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after="0" w:line="579" w:lineRule="exac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spacing w:line="579" w:lineRule="exact"/>
        <w:jc w:val="center"/>
        <w:rPr>
          <w:rFonts w:hint="eastAsia" w:ascii="方正小标宋简体" w:hAnsi="方正小标宋简体" w:eastAsia="方正小标宋简体" w:cs="方正小标宋简体"/>
          <w:sz w:val="44"/>
          <w:szCs w:val="44"/>
          <w:vertAlign w:val="baseline"/>
        </w:rPr>
      </w:pPr>
      <w:bookmarkStart w:id="2" w:name="_GoBack"/>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val="en-US" w:eastAsia="zh-CN"/>
        </w:rPr>
        <w:t>第一季度污染防治攻坚战统筹强化监</w:t>
      </w:r>
      <w:r>
        <w:rPr>
          <w:rFonts w:hint="eastAsia" w:ascii="方正小标宋简体" w:hAnsi="方正小标宋简体" w:eastAsia="方正小标宋简体" w:cs="方正小标宋简体"/>
          <w:sz w:val="44"/>
          <w:szCs w:val="44"/>
          <w:u w:val="none" w:color="FFFFFF"/>
          <w:shd w:val="clear" w:color="auto" w:fill="auto"/>
          <w:lang w:val="en-US" w:eastAsia="zh-CN"/>
        </w:rPr>
        <w:t>督</w:t>
      </w:r>
      <w:r>
        <w:rPr>
          <w:rFonts w:hint="eastAsia" w:ascii="方正小标宋简体" w:hAnsi="方正小标宋简体" w:eastAsia="方正小标宋简体" w:cs="方正小标宋简体"/>
          <w:sz w:val="44"/>
          <w:szCs w:val="44"/>
          <w:lang w:val="en-US" w:eastAsia="zh-CN"/>
        </w:rPr>
        <w:t>计划</w:t>
      </w:r>
    </w:p>
    <w:bookmarkEnd w:id="2"/>
    <w:tbl>
      <w:tblPr>
        <w:tblStyle w:val="6"/>
        <w:tblW w:w="13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35"/>
        <w:gridCol w:w="4004"/>
        <w:gridCol w:w="1663"/>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时间</w:t>
            </w:r>
          </w:p>
        </w:tc>
        <w:tc>
          <w:tcPr>
            <w:tcW w:w="1535"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任务部门</w:t>
            </w:r>
          </w:p>
        </w:tc>
        <w:tc>
          <w:tcPr>
            <w:tcW w:w="4004"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检查内容</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涉及地域</w:t>
            </w:r>
          </w:p>
        </w:tc>
        <w:tc>
          <w:tcPr>
            <w:tcW w:w="4937" w:type="dxa"/>
            <w:noWrap w:val="0"/>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563" w:type="dxa"/>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3月17日至</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3月26日</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i w:val="0"/>
                <w:iCs w:val="0"/>
                <w:color w:val="000000"/>
                <w:kern w:val="0"/>
                <w:sz w:val="28"/>
                <w:szCs w:val="28"/>
                <w:u w:val="none"/>
                <w:lang w:val="en-US" w:eastAsia="zh-CN" w:bidi="ar"/>
              </w:rPr>
            </w:pPr>
            <w:r>
              <w:rPr>
                <w:rFonts w:hint="eastAsia" w:ascii="Times New Roman" w:hAnsi="Times New Roman" w:eastAsia="仿宋_GB2312" w:cs="Times New Roman"/>
                <w:sz w:val="28"/>
                <w:szCs w:val="28"/>
                <w:vertAlign w:val="baseline"/>
                <w:lang w:val="en-US" w:eastAsia="zh-CN"/>
              </w:rPr>
              <w:t>共10天</w:t>
            </w:r>
          </w:p>
        </w:tc>
        <w:tc>
          <w:tcPr>
            <w:tcW w:w="1535" w:type="dxa"/>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大气</w:t>
            </w:r>
            <w:r>
              <w:rPr>
                <w:rFonts w:hint="default" w:ascii="Times New Roman" w:hAnsi="Times New Roman" w:eastAsia="仿宋_GB2312" w:cs="Times New Roman"/>
                <w:sz w:val="28"/>
                <w:szCs w:val="28"/>
                <w:u w:val="none" w:color="FFFFFF"/>
                <w:shd w:val="clear" w:color="auto" w:fill="auto"/>
                <w:vertAlign w:val="baseline"/>
              </w:rPr>
              <w:t>办</w:t>
            </w:r>
          </w:p>
          <w:p>
            <w:pPr>
              <w:keepNext w:val="0"/>
              <w:keepLines w:val="0"/>
              <w:pageBreakBefore w:val="0"/>
              <w:widowControl/>
              <w:suppressLineNumbers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应急处</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固体处</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执法总队</w:t>
            </w:r>
          </w:p>
        </w:tc>
        <w:tc>
          <w:tcPr>
            <w:tcW w:w="4004" w:type="dxa"/>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1.</w:t>
            </w:r>
            <w:r>
              <w:rPr>
                <w:rFonts w:hint="default" w:ascii="Times New Roman" w:hAnsi="Times New Roman" w:eastAsia="仿宋_GB2312" w:cs="Times New Roman"/>
                <w:sz w:val="28"/>
                <w:szCs w:val="28"/>
                <w:vertAlign w:val="baseline"/>
              </w:rPr>
              <w:t>环境风险隐患排查检查</w:t>
            </w:r>
          </w:p>
          <w:p>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2.</w:t>
            </w:r>
            <w:r>
              <w:rPr>
                <w:rFonts w:hint="default" w:ascii="Times New Roman" w:hAnsi="Times New Roman" w:eastAsia="仿宋_GB2312" w:cs="Times New Roman"/>
                <w:sz w:val="28"/>
                <w:szCs w:val="28"/>
                <w:vertAlign w:val="baseline"/>
              </w:rPr>
              <w:t>涉气重点污染源专项执法检查</w:t>
            </w:r>
          </w:p>
          <w:p>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3.</w:t>
            </w:r>
            <w:r>
              <w:rPr>
                <w:rFonts w:hint="default" w:ascii="Times New Roman" w:hAnsi="Times New Roman" w:eastAsia="仿宋_GB2312" w:cs="Times New Roman"/>
                <w:sz w:val="28"/>
                <w:szCs w:val="28"/>
                <w:vertAlign w:val="baseline"/>
              </w:rPr>
              <w:t>机动车及柴油货车排放治理专项执法检查</w:t>
            </w:r>
          </w:p>
          <w:p>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4.</w:t>
            </w:r>
            <w:r>
              <w:rPr>
                <w:rFonts w:hint="default" w:ascii="Times New Roman" w:hAnsi="Times New Roman" w:eastAsia="仿宋_GB2312" w:cs="Times New Roman"/>
                <w:sz w:val="28"/>
                <w:szCs w:val="28"/>
                <w:vertAlign w:val="baseline"/>
              </w:rPr>
              <w:t>危险废物专项执法检查</w:t>
            </w:r>
          </w:p>
          <w:p>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5.</w:t>
            </w:r>
            <w:r>
              <w:rPr>
                <w:rFonts w:hint="default" w:ascii="Times New Roman" w:hAnsi="Times New Roman" w:eastAsia="仿宋_GB2312" w:cs="Times New Roman"/>
                <w:sz w:val="28"/>
                <w:szCs w:val="28"/>
                <w:vertAlign w:val="baseline"/>
              </w:rPr>
              <w:t>污染源自动监控设施专项执法检查</w:t>
            </w:r>
          </w:p>
          <w:p>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bookmarkStart w:id="0" w:name="OLE_LINK1"/>
            <w:r>
              <w:rPr>
                <w:rFonts w:hint="default" w:ascii="Times New Roman" w:hAnsi="Times New Roman" w:eastAsia="仿宋_GB2312" w:cs="Times New Roman"/>
                <w:color w:val="auto"/>
                <w:sz w:val="28"/>
                <w:szCs w:val="28"/>
                <w:vertAlign w:val="baseline"/>
                <w:lang w:val="en-US" w:eastAsia="zh-CN"/>
              </w:rPr>
              <w:t>尾矿库环境</w:t>
            </w:r>
            <w:bookmarkStart w:id="1" w:name="OLE_LINK2"/>
            <w:r>
              <w:rPr>
                <w:rFonts w:hint="default" w:ascii="Times New Roman" w:hAnsi="Times New Roman" w:eastAsia="仿宋_GB2312" w:cs="Times New Roman"/>
                <w:color w:val="auto"/>
                <w:sz w:val="28"/>
                <w:szCs w:val="28"/>
                <w:vertAlign w:val="baseline"/>
                <w:lang w:val="en-US" w:eastAsia="zh-CN"/>
              </w:rPr>
              <w:t>执法监管</w:t>
            </w:r>
            <w:r>
              <w:rPr>
                <w:rFonts w:hint="default" w:ascii="Times New Roman" w:hAnsi="Times New Roman" w:eastAsia="仿宋_GB2312" w:cs="Times New Roman"/>
                <w:color w:val="auto"/>
                <w:sz w:val="28"/>
                <w:szCs w:val="28"/>
                <w:vertAlign w:val="baseline"/>
              </w:rPr>
              <w:t>问题整改情况“回头看”</w:t>
            </w:r>
            <w:bookmarkEnd w:id="0"/>
            <w:bookmarkEnd w:id="1"/>
          </w:p>
        </w:tc>
        <w:tc>
          <w:tcPr>
            <w:tcW w:w="1663" w:type="dxa"/>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各地市</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lang w:val="en-US" w:eastAsia="zh-CN"/>
              </w:rPr>
              <w:t>或部分地市</w:t>
            </w:r>
          </w:p>
        </w:tc>
        <w:tc>
          <w:tcPr>
            <w:tcW w:w="4937" w:type="dxa"/>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vertAlign w:val="baseline"/>
              </w:rPr>
              <w:t>中华人民共和国</w:t>
            </w:r>
            <w:r>
              <w:rPr>
                <w:rFonts w:hint="default" w:ascii="Times New Roman" w:hAnsi="Times New Roman" w:eastAsia="仿宋_GB2312" w:cs="Times New Roman"/>
                <w:sz w:val="28"/>
                <w:szCs w:val="28"/>
              </w:rPr>
              <w:t>大气污染防治法》</w:t>
            </w:r>
          </w:p>
          <w:p>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2</w:t>
            </w:r>
            <w:r>
              <w:rPr>
                <w:rFonts w:hint="default" w:ascii="Times New Roman" w:hAnsi="Times New Roman" w:eastAsia="仿宋_GB2312" w:cs="Times New Roman"/>
                <w:sz w:val="28"/>
                <w:szCs w:val="28"/>
                <w:vertAlign w:val="baseline"/>
              </w:rPr>
              <w:t>.《中华人民共和国固体废物污染环境防治法》</w:t>
            </w:r>
          </w:p>
          <w:p>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3.</w:t>
            </w:r>
            <w:r>
              <w:rPr>
                <w:rFonts w:hint="default" w:ascii="Times New Roman" w:hAnsi="Times New Roman" w:eastAsia="仿宋_GB2312" w:cs="Times New Roman"/>
                <w:sz w:val="28"/>
                <w:szCs w:val="28"/>
                <w:vertAlign w:val="baseline"/>
              </w:rPr>
              <w:t>《突发环境事件应急</w:t>
            </w:r>
            <w:r>
              <w:rPr>
                <w:rFonts w:hint="eastAsia" w:ascii="Times New Roman" w:hAnsi="Times New Roman" w:eastAsia="仿宋_GB2312" w:cs="Times New Roman"/>
                <w:sz w:val="28"/>
                <w:szCs w:val="28"/>
                <w:vertAlign w:val="baseline"/>
                <w:lang w:val="en-US" w:eastAsia="zh-CN"/>
              </w:rPr>
              <w:t>管理</w:t>
            </w:r>
            <w:r>
              <w:rPr>
                <w:rFonts w:hint="default" w:ascii="Times New Roman" w:hAnsi="Times New Roman" w:eastAsia="仿宋_GB2312" w:cs="Times New Roman"/>
                <w:sz w:val="28"/>
                <w:szCs w:val="28"/>
                <w:vertAlign w:val="baseline"/>
              </w:rPr>
              <w:t>办法》</w:t>
            </w:r>
          </w:p>
          <w:p>
            <w:pPr>
              <w:keepNext w:val="0"/>
              <w:keepLines w:val="0"/>
              <w:pageBreakBefore w:val="0"/>
              <w:widowControl/>
              <w:kinsoku/>
              <w:wordWrap/>
              <w:overflowPunct/>
              <w:topLinePunct w:val="0"/>
              <w:autoSpaceDE/>
              <w:autoSpaceDN/>
              <w:bidi w:val="0"/>
              <w:adjustRightInd/>
              <w:snapToGrid/>
              <w:spacing w:after="0" w:line="0" w:lineRule="atLeast"/>
              <w:jc w:val="left"/>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4</w:t>
            </w:r>
            <w:r>
              <w:rPr>
                <w:rFonts w:hint="default" w:ascii="Times New Roman" w:hAnsi="Times New Roman" w:eastAsia="仿宋_GB2312" w:cs="Times New Roman"/>
                <w:sz w:val="28"/>
                <w:szCs w:val="28"/>
                <w:vertAlign w:val="baseline"/>
              </w:rPr>
              <w:t>.中省《严厉打击危险废物环境违法犯罪和污染源监测数据弄虚作假违法犯罪专项行动》</w:t>
            </w:r>
          </w:p>
          <w:p>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.《陕西省大气污染治理专项行动方案（2023</w:t>
            </w:r>
            <w:r>
              <w:rPr>
                <w:rFonts w:hint="default" w:ascii="Times New Roman" w:hAnsi="Times New Roman" w:eastAsia="仿宋_GB2312" w:cs="Times New Roman"/>
                <w:sz w:val="28"/>
                <w:szCs w:val="28"/>
                <w:u w:val="none" w:color="FFFFFF"/>
                <w:shd w:val="clear" w:color="auto" w:fill="auto"/>
              </w:rPr>
              <w:t>-</w:t>
            </w:r>
            <w:r>
              <w:rPr>
                <w:rFonts w:hint="default" w:ascii="Times New Roman" w:hAnsi="Times New Roman" w:eastAsia="仿宋_GB2312" w:cs="Times New Roman"/>
                <w:sz w:val="28"/>
                <w:szCs w:val="28"/>
              </w:rPr>
              <w:t>2027年）》（陕发〔2023〕4号）</w:t>
            </w:r>
          </w:p>
          <w:p>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6</w:t>
            </w:r>
            <w:r>
              <w:rPr>
                <w:rFonts w:hint="default" w:ascii="Times New Roman" w:hAnsi="Times New Roman" w:eastAsia="仿宋_GB2312" w:cs="Times New Roman"/>
                <w:sz w:val="28"/>
                <w:szCs w:val="28"/>
                <w:vertAlign w:val="baseline"/>
              </w:rPr>
              <w:t>.《陕西省污染源自动监控管理办法》</w:t>
            </w:r>
          </w:p>
          <w:p>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《关于深化大气污染治理推进实现“十四五”空气质量目标的实施意见》（陕政发〔2024〕6号）</w:t>
            </w:r>
          </w:p>
          <w:p>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vertAlign w:val="baseline"/>
              </w:rPr>
              <w:t>《关于土壤污染重点监管单位及涉重金属企业专项督导帮扶情况的通报》（陕环执法函〔2024〕124号）</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黑体" w:hAnsi="黑体" w:eastAsia="黑体" w:cs="黑体"/>
          <w:spacing w:val="0"/>
          <w:sz w:val="32"/>
          <w:szCs w:val="32"/>
          <w:u w:val="none" w:color="FFFFFF"/>
          <w:shd w:val="clear" w:color="auto" w:fill="auto"/>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E4222"/>
    <w:rsid w:val="371E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eastAsia="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2025-03-14T09:37:00Z</dcterms:created>
  <dc:creator>zhuoyue367</dc:creator>
  <cp:lastModifiedBy>zhuoyue367</cp:lastModifiedBy>
  <dcterms:modified xsi:type="dcterms:W3CDTF">2025-03-14T09:37:46Z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F0A742ED1520416E84A5D6BA0F3AC737</vt:lpwstr>
  </property>
</Properties>
</file>