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zh-CN" w:bidi="ar"/>
        </w:rPr>
        <w:t xml:space="preserve">附件1   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6"/>
          <w:kern w:val="0"/>
          <w:sz w:val="36"/>
          <w:szCs w:val="36"/>
          <w:lang w:val="en-US" w:eastAsia="zh-CN" w:bidi="ar"/>
        </w:rPr>
        <w:t>陕西省2025年发电行业企业温室气体重点排放单位名录</w:t>
      </w:r>
    </w:p>
    <w:tbl>
      <w:tblPr>
        <w:tblStyle w:val="14"/>
        <w:tblW w:w="134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3888"/>
        <w:gridCol w:w="3592"/>
        <w:gridCol w:w="1800"/>
        <w:gridCol w:w="1543"/>
        <w:gridCol w:w="1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微软雅黑 Light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微软雅黑 Light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微软雅黑 Light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微软雅黑 Light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核算行业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宝鸡阜丰生物科技有限公司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91610300766301413G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大唐宝鸡第二发电有限责任公司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91610000220592466B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大唐宝鸡发电有限责任公司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916103225593688936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大唐宝鸡热电厂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91610301671549918G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扶风县祥云热力有限公司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916103246911322713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眉县兴洲热能有限公司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916103263053297988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陕西能源麟北发电有限公司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91610329MA6X92141L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陕西圣龙纸业有限责任公司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91610323735372657P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大唐韩城第二发电有限责任公司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91610000294206660T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韩城市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韩城黑猫炭黑有限责任公司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916105817450104574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韩城市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陕西海燕新能源（集团）有限公司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916105817353567298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韩城市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陕西华富龙门新能源有限公司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91610581MA6TM8FG2P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韩城市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陕西华富新能源有限公司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91610581770024834B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韩城市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汉中华富新能源有限公司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91610700570658998G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汉中市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陕煤电力略阳有限公司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916107277869725648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汉中市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陕西商洛发电有限公司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91611000573527635R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华能铜川照金煤电有限公司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91610000776987404X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陕西美鑫产业投资有限公司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91610200567136996Y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铜川市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大唐富平热电有限公司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91610528078641086W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大唐蒲城第二发电有限责任公司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916100006611943326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大唐蒲城发电有限责任公司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91610000294207807W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大唐秦岭发电有限公司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916100007099747183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大唐渭南热电有限公司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91610594MA6Y2C9E4Q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陕西群生发电有限公司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91610000755207843B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陕西陕煤澄合矿业有限公司电力分公司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916105007625524500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陕西新元发电有限公司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916100002941940497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大唐陕西发电有限公司灞桥热电厂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91610000675147772T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大唐陕西发电有限公司渭河热电厂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91611103221704693H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大唐陕西发电有限公司西安热电厂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91610125MA6UXX5159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陕西渭河发电有限公司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916100006237477685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西安热电有限责任公司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9161010074281218XU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大唐彬长发电有限责任公司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9161000067154907XN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陕西华电瑶池发电有限公司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916104275622416233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陕西润中清洁能源有限公司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91610428671533369W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陕西新泰能源有限公司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91610400675139502K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国家能源集团陕西彬长发电有限公司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9161040059875405X6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咸阳市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2025年新增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大唐陕西发电有限公司延安热电厂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916106002235010050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黄陵矿业煤矸石发电有限公司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916106327486392421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陕西延长石油（集团）有限责任公司油田气化工科技公司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91610621MA6YE4AXXU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FF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2025年新增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陕西延长石油延安能源化工有限责任公司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9161062869844311X9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auto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2025年新增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陕西黄陵发电有限公司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91610632MA6YMUMHX8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2025年新增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陕西延长石油富县发电有限公司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91610628MA6YKAFQ3R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2025年新增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大唐延安发电有限公司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91610628MA6YEYBP2Q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2025年新增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陕西能源（延安）圣地蓝热电有限公司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91610624MA6YM99E52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2025年新增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大唐杨凌热电有限公司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916104036779360031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杨凌示范区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府谷大石新材料科技有限公司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91610822MA7030C7X0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府谷东方瑞煤电集团西峰活性炭有限责任公司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91610822681564126J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府谷京府煤化有限责任公司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91610822710053561Q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府谷县方正镁业有限责任公司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91610822773826787T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府谷县昊田煤电冶化有限公司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91610822583528754G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府谷县黄河集团焦化有限责任公司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91610822677931237W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府谷县金骊煤电化有限责任公司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91610822559385992C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府谷县金万通镁业有限责任公司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916108227663422157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府谷县蓝天盛电气化有限责任公司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916108225987548772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府谷县漠源镁业煤化有限责任公司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916108226679923350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府谷县泰达煤化有限责任公司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91610822667973185H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府谷县亚博兰炭镁电有限公司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9161082266796860XC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府谷县宇超煤电化有限责任公司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91610822671520461A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府谷县远大活性炭有限公司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916108225556745861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国家能源集团陕西神木发电有限责任公司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91610806758848611Y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国能锦界能源有限责任公司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91610806755247976C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国能榆林化工有限公司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91610806MA70391C58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陕西奥维乾元化工有限公司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916100006751366436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陕西北元化工集团股份有限公司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91610821748622598U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陕西创源煤电化工集团有限公司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91610821573521946X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陕西德源府谷能源有限公司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916100007769886696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陕西东鑫垣化工有限责任公司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91610822694929032M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陕西府谷热电有限公司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91610822224032386A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陕西浩江煤业集团煤化工有限公司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91610821MA703TKP7H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陕西恒源投资集团发电有限公司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91610806741251560K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陕西华电榆横煤电有限责任公司榆横发电厂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91610823061905049H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陕西金泰氯碱化工有限公司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916100007552218217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陕西精益化工有限公司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91610821MA703AYG0F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陕西莱德集团华盛综合发电有限公司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91610821671537108L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陕西煤业化工集团神木电化发展有限公司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91610821562219223W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陕西能源赵石畔煤电有限公司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91610823MA7030WJ5A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陕西清水川能源股份有限公司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91610000580766765J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陕西三江能源煤气发电有限公司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91610822078636033K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陕西三忻（集团）实业有限责任公司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9161082271355816XC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陕西神木化学工业有限公司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91610000748646493C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陕西未来能源化工有限公司煤制油分公司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9161000056714796XP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陕西新元洁能有限公司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916108225671304988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陕西亚华煤电集团锦界热电有限公司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91610806735348921D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陕西延长石油隆星化工有限公司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916108216779218995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陕西延长中煤榆林能源化工有限公司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91610824675115447J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陕西银河榆林发电有限公司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91610000735388763B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陕西有色榆林新材料集团有限责任公司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916100005593700612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陕西榆林能源集团横山煤电有限公司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91610823MA7030E21X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神华神东电力有限责任公司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91610000710924961H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神华神东电力有限责任公司店塔电厂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916108069239349286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神华神东电力有限责任公司郭家湾电厂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916108226879560162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神木市北海煤电有限公司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916108215637902455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神木市德润发电有限公司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91610821586969627M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神木市电石集团能源发展有限责任公司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916108215556868517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神木市东风金属镁有限公司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91610821758816740M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神木市恒升煤化工有限责任公司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91610821684773951D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神木市汇能化工有限公司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916108217799382026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神木市江泰煤化工有限责任公司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916108216679832524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神木市洁能综合利用发电有限公司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9161082167792431X4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神木市久业发电有限公司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91610821MA7033LY65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神木市盛东煤电化集团有限公司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91610821562228197B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神木市双翼余能回收利用发电有限公司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91610821MA70D3P75Q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神木市顺德煤化工有限公司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91610821677922285W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神木市腾远煤化工有限公司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91610821691147676K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神木市同得利煤化工有限公司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91610821675117004H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神木市祥荣机制兰炭有限公司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916108217552057845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神木市新晨煤电化工有限公司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91610821586985766Y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神木市新元综合利用发电有限公司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91610821755222453P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神木市鑫泰煤化工有限公司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916108215637906599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神木市鑫义能源化工有限公司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9161082158075123X8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神木市兴旺源化工有限公司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916108216879865066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神木市亿通煤化有限公司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91610821570668862F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神木市远兴炜业发电有限公司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91610821MA705B6C33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神木市众邦煤化有限公司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91610821MA7098KX87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神木县兴杨金属镁有限公司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916108217552325636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兖州煤业榆林能化有限公司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916108007588160388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榆林经济开发区汇通热电有限公司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91610823755214998B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榆林市煤炭科技开发有限公司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9161080276255849XM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二次能源发电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榆能集团佳县盐化有限公司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916108285756188568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榆能榆神热电有限公司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91610800061909963N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中煤陕西榆林能源化工有限公司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916108935521883122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中盐榆林盐化有限公司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91610802719760510D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陕西延长石油榆神能源化工有限责任公司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91610806586970396Q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榆林榆神工业区清水源热电有限公司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91610806MA7096L418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陕煤集团榆林化学有限责任公司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91610800MA708M1D63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陕西榆林能源集团杨伙盘煤电有限公司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91610821MA70BTPE2D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陕西榆能化学材料有限公司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91610806MA70BJT81L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神木市亨泰通发电厂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91610821MA7KF9GD2R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2025年新增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神木神信热电有限公司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91610821MA70DUXU86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2025年新增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陕西金泰化学神木氯碱有限公司</w:t>
            </w:r>
          </w:p>
        </w:tc>
        <w:tc>
          <w:tcPr>
            <w:tcW w:w="3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91610821MA7094N22W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发电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2025年新增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leftChars="0" w:firstLine="0" w:firstLineChars="0"/>
        <w:textAlignment w:val="baseline"/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/>
                            <w:kinsoku w:val="0"/>
                            <w:wordWrap/>
                            <w:overflowPunct/>
                            <w:topLinePunct w:val="0"/>
                            <w:autoSpaceDE w:val="0"/>
                            <w:autoSpaceDN w:val="0"/>
                            <w:bidi w:val="0"/>
                            <w:adjustRightInd w:val="0"/>
                            <w:snapToGrid w:val="0"/>
                            <w:spacing w:line="240" w:lineRule="auto"/>
                            <w:ind w:firstLine="0" w:firstLineChars="0"/>
                            <w:textAlignment w:val="baseline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/>
                      <w:kinsoku w:val="0"/>
                      <w:wordWrap/>
                      <w:overflowPunct/>
                      <w:topLinePunct w:val="0"/>
                      <w:autoSpaceDE w:val="0"/>
                      <w:autoSpaceDN w:val="0"/>
                      <w:bidi w:val="0"/>
                      <w:adjustRightInd w:val="0"/>
                      <w:snapToGrid w:val="0"/>
                      <w:spacing w:line="240" w:lineRule="auto"/>
                      <w:ind w:firstLine="0" w:firstLineChars="0"/>
                      <w:textAlignment w:val="baseline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3E51D"/>
    <w:multiLevelType w:val="multilevel"/>
    <w:tmpl w:val="47D3E51D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2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3526A"/>
    <w:rsid w:val="00D47565"/>
    <w:rsid w:val="0552520C"/>
    <w:rsid w:val="06736CB6"/>
    <w:rsid w:val="06884962"/>
    <w:rsid w:val="0A2D26F4"/>
    <w:rsid w:val="0DE10FA5"/>
    <w:rsid w:val="0F6457D3"/>
    <w:rsid w:val="14101C60"/>
    <w:rsid w:val="158B6A38"/>
    <w:rsid w:val="16206B7C"/>
    <w:rsid w:val="163C742E"/>
    <w:rsid w:val="19AD0A9D"/>
    <w:rsid w:val="2800227A"/>
    <w:rsid w:val="310C71F5"/>
    <w:rsid w:val="32075721"/>
    <w:rsid w:val="3BE93E0F"/>
    <w:rsid w:val="3EA31BA5"/>
    <w:rsid w:val="41B81DB2"/>
    <w:rsid w:val="41F213A1"/>
    <w:rsid w:val="42653F1D"/>
    <w:rsid w:val="458F6BD7"/>
    <w:rsid w:val="4687234B"/>
    <w:rsid w:val="48E336EA"/>
    <w:rsid w:val="4A005C42"/>
    <w:rsid w:val="4BD50557"/>
    <w:rsid w:val="4C467F3D"/>
    <w:rsid w:val="4F476C70"/>
    <w:rsid w:val="51170304"/>
    <w:rsid w:val="55DE13B8"/>
    <w:rsid w:val="56301BDC"/>
    <w:rsid w:val="570469DF"/>
    <w:rsid w:val="591268C6"/>
    <w:rsid w:val="5DD87E1E"/>
    <w:rsid w:val="60F35683"/>
    <w:rsid w:val="639D203B"/>
    <w:rsid w:val="63B24A34"/>
    <w:rsid w:val="6A157969"/>
    <w:rsid w:val="6CE61516"/>
    <w:rsid w:val="6E73526A"/>
    <w:rsid w:val="721C6F13"/>
    <w:rsid w:val="736225B7"/>
    <w:rsid w:val="75CE0A8D"/>
    <w:rsid w:val="793D6B47"/>
    <w:rsid w:val="797C0647"/>
    <w:rsid w:val="7A6E273C"/>
    <w:rsid w:val="7D7F5021"/>
    <w:rsid w:val="BA6B6840"/>
    <w:rsid w:val="FF7DA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594" w:lineRule="exact"/>
      <w:ind w:firstLine="420" w:firstLineChars="200"/>
      <w:jc w:val="both"/>
      <w:textAlignment w:val="baseline"/>
    </w:pPr>
    <w:rPr>
      <w:rFonts w:ascii="Times New Roman" w:hAnsi="Times New Roman" w:eastAsia="仿宋_GB2312" w:cs="Arial"/>
      <w:snapToGrid w:val="0"/>
      <w:color w:val="000000"/>
      <w:spacing w:val="6"/>
      <w:kern w:val="0"/>
      <w:sz w:val="28"/>
      <w:szCs w:val="21"/>
      <w:lang w:val="en-US" w:eastAsia="en-US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line="594" w:lineRule="exact"/>
      <w:ind w:left="432" w:hanging="432" w:firstLineChars="0"/>
      <w:jc w:val="left"/>
      <w:outlineLvl w:val="0"/>
    </w:pPr>
    <w:rPr>
      <w:rFonts w:ascii="Arial" w:hAnsi="Arial" w:eastAsia="黑体" w:cs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numPr>
        <w:ilvl w:val="1"/>
        <w:numId w:val="1"/>
      </w:numPr>
      <w:ind w:left="575" w:hanging="575" w:firstLineChars="0"/>
      <w:jc w:val="left"/>
      <w:outlineLvl w:val="1"/>
    </w:pPr>
    <w:rPr>
      <w:rFonts w:ascii="Arial" w:hAnsi="Arial" w:eastAsia="楷体_GB2312" w:cs="Times New Roman"/>
      <w:b/>
      <w:sz w:val="32"/>
      <w:szCs w:val="32"/>
      <w:lang w:eastAsia="zh-CN"/>
    </w:rPr>
  </w:style>
  <w:style w:type="paragraph" w:styleId="2">
    <w:name w:val="heading 3"/>
    <w:basedOn w:val="1"/>
    <w:next w:val="1"/>
    <w:link w:val="17"/>
    <w:semiHidden/>
    <w:unhideWhenUsed/>
    <w:qFormat/>
    <w:uiPriority w:val="0"/>
    <w:pPr>
      <w:numPr>
        <w:ilvl w:val="2"/>
        <w:numId w:val="1"/>
      </w:numPr>
      <w:ind w:left="720" w:hanging="720" w:firstLineChars="0"/>
      <w:outlineLvl w:val="2"/>
    </w:pPr>
    <w:rPr>
      <w:rFonts w:eastAsia="仿宋_GB2312" w:cs="Times New Roman"/>
      <w:b/>
      <w:bCs/>
      <w:sz w:val="32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5">
    <w:name w:val="标题 1 字符"/>
    <w:link w:val="3"/>
    <w:qFormat/>
    <w:uiPriority w:val="9"/>
    <w:rPr>
      <w:rFonts w:ascii="Arial" w:hAnsi="Arial" w:eastAsia="黑体" w:cs="Times New Roman"/>
      <w:b/>
      <w:bCs/>
      <w:snapToGrid w:val="0"/>
      <w:color w:val="000000"/>
      <w:spacing w:val="6"/>
      <w:kern w:val="0"/>
      <w:sz w:val="36"/>
      <w:szCs w:val="36"/>
      <w:lang w:val="zh-CN" w:eastAsia="en-US" w:bidi="zh-CN"/>
    </w:rPr>
  </w:style>
  <w:style w:type="character" w:customStyle="1" w:styleId="16">
    <w:name w:val="标题 2 字符"/>
    <w:link w:val="4"/>
    <w:qFormat/>
    <w:uiPriority w:val="9"/>
    <w:rPr>
      <w:rFonts w:ascii="Arial" w:hAnsi="Arial" w:eastAsia="楷体_GB2312" w:cs="Times New Roman"/>
      <w:b/>
      <w:snapToGrid w:val="0"/>
      <w:color w:val="000000"/>
      <w:spacing w:val="6"/>
      <w:kern w:val="0"/>
      <w:sz w:val="32"/>
      <w:szCs w:val="32"/>
      <w:lang w:val="en-US" w:eastAsia="zh-CN" w:bidi="ar-SA"/>
    </w:rPr>
  </w:style>
  <w:style w:type="character" w:customStyle="1" w:styleId="17">
    <w:name w:val="标题 3 字符"/>
    <w:basedOn w:val="13"/>
    <w:link w:val="2"/>
    <w:qFormat/>
    <w:uiPriority w:val="0"/>
    <w:rPr>
      <w:rFonts w:ascii="Times New Roman" w:hAnsi="Times New Roman" w:eastAsia="仿宋_GB2312" w:cs="Times New Roman"/>
      <w:b/>
      <w:bCs/>
      <w:kern w:val="44"/>
      <w:sz w:val="32"/>
      <w:szCs w:val="24"/>
      <w:lang w:val="en-US" w:bidi="ar-SA"/>
    </w:rPr>
  </w:style>
  <w:style w:type="paragraph" w:customStyle="1" w:styleId="18">
    <w:name w:val="大标题"/>
    <w:basedOn w:val="1"/>
    <w:next w:val="1"/>
    <w:qFormat/>
    <w:uiPriority w:val="0"/>
    <w:pPr>
      <w:keepNext/>
      <w:keepLines/>
      <w:tabs>
        <w:tab w:val="left" w:pos="0"/>
      </w:tabs>
      <w:spacing w:line="594" w:lineRule="exact"/>
      <w:ind w:firstLine="0" w:firstLineChars="0"/>
      <w:jc w:val="center"/>
      <w:outlineLvl w:val="0"/>
    </w:pPr>
    <w:rPr>
      <w:rFonts w:ascii="Arial" w:hAnsi="Arial" w:eastAsia="方正小标宋简体" w:cs="Times New Roman"/>
      <w:b/>
      <w:bCs/>
      <w:kern w:val="44"/>
      <w:sz w:val="44"/>
      <w:szCs w:val="44"/>
    </w:rPr>
  </w:style>
  <w:style w:type="paragraph" w:customStyle="1" w:styleId="19">
    <w:name w:val="表格"/>
    <w:basedOn w:val="1"/>
    <w:qFormat/>
    <w:uiPriority w:val="0"/>
    <w:pPr>
      <w:spacing w:line="240" w:lineRule="auto"/>
      <w:ind w:left="0" w:firstLine="0" w:firstLineChars="0"/>
      <w:jc w:val="left"/>
    </w:pPr>
    <w:rPr>
      <w:rFonts w:cs="宋体"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3805</Words>
  <Characters>6522</Characters>
  <Lines>0</Lines>
  <Paragraphs>0</Paragraphs>
  <TotalTime>1</TotalTime>
  <ScaleCrop>false</ScaleCrop>
  <LinksUpToDate>false</LinksUpToDate>
  <CharactersWithSpaces>6530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2024-12-23T21:00:00Z</dcterms:created>
  <dc:creator>马董军</dc:creator>
  <cp:lastModifiedBy>杨亚峰</cp:lastModifiedBy>
  <dcterms:modified xsi:type="dcterms:W3CDTF">2024-12-31T07:21:21Z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4DF4AA4C137144C9AC873333B781D1B7</vt:lpwstr>
  </property>
</Properties>
</file>