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outlineLvl w:val="0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陕西省建设用地土壤污染风险管控和修复名录移出清单</w:t>
      </w:r>
    </w:p>
    <w:bookmarkEnd w:id="0"/>
    <w:p>
      <w:pPr>
        <w:jc w:val="center"/>
        <w:outlineLvl w:val="1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（更新至202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color w:val="auto"/>
          <w:sz w:val="32"/>
          <w:szCs w:val="32"/>
        </w:rPr>
        <w:t>年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楷体_GB2312" w:hAnsi="黑体" w:eastAsia="楷体_GB2312"/>
          <w:color w:val="auto"/>
          <w:sz w:val="32"/>
          <w:szCs w:val="32"/>
        </w:rPr>
        <w:t>月</w:t>
      </w:r>
      <w:r>
        <w:rPr>
          <w:rFonts w:hint="eastAsia" w:ascii="楷体_GB2312" w:hAnsi="黑体" w:eastAsia="楷体_GB2312"/>
          <w:sz w:val="32"/>
          <w:szCs w:val="32"/>
        </w:rPr>
        <w:t>）</w:t>
      </w:r>
    </w:p>
    <w:tbl>
      <w:tblPr>
        <w:tblStyle w:val="3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97"/>
        <w:gridCol w:w="920"/>
        <w:gridCol w:w="1098"/>
        <w:gridCol w:w="1139"/>
        <w:gridCol w:w="1248"/>
        <w:gridCol w:w="941"/>
        <w:gridCol w:w="1084"/>
        <w:gridCol w:w="1052"/>
        <w:gridCol w:w="973"/>
        <w:gridCol w:w="778"/>
        <w:gridCol w:w="1020"/>
        <w:gridCol w:w="720"/>
        <w:gridCol w:w="1129"/>
        <w:gridCol w:w="1119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93" w:hRule="atLeast"/>
        </w:trPr>
        <w:tc>
          <w:tcPr>
            <w:tcW w:w="2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地块基本信息</w:t>
            </w:r>
          </w:p>
        </w:tc>
        <w:tc>
          <w:tcPr>
            <w:tcW w:w="567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风险管控或修复情况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移出日期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84" w:hRule="atLeast"/>
        </w:trPr>
        <w:tc>
          <w:tcPr>
            <w:tcW w:w="2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地块名称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所在市（区、州、盟）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详细地址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四至范围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地块面积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土地使用权人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进展情况/所在阶段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风险管控或修复目标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风险管控或修复方案编制单位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风险管控或修复单位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风险管控或修复委托人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风险管控或修复效果评估单位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2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陕西秦岭铜厂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宝鸡市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陕西省宝鸡市陈仓区虢镇火车站北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东至光芒村，西至大众村，北至宝鸡峡引渭渠</w:t>
            </w:r>
            <w:r>
              <w:rPr>
                <w:rFonts w:ascii="仿宋" w:hAnsi="仿宋" w:eastAsia="仿宋"/>
                <w:szCs w:val="21"/>
              </w:rPr>
              <w:t>,南至虢镇建国路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34331.47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陕西省秦岭铜厂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完成修复效果评估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满足仓储用地土壤环境质量要求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陕西长风环境工程设计有限公司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陕西五环建设工程有限公司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陕西省秦岭铜厂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杨凌锦华生态技术股份有限公司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2020-08-20</w:t>
            </w: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29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陕西咸阳化学工业有限公司地块</w:t>
            </w:r>
          </w:p>
        </w:tc>
        <w:tc>
          <w:tcPr>
            <w:tcW w:w="109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咸阳市</w:t>
            </w:r>
          </w:p>
        </w:tc>
        <w:tc>
          <w:tcPr>
            <w:tcW w:w="113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陕西省咸阳市渭城区渭城街道龚东村</w:t>
            </w:r>
          </w:p>
        </w:tc>
        <w:tc>
          <w:tcPr>
            <w:tcW w:w="124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龚东村、石桥村以南，朝阳四路以东，兰池三路以北，北环线两侧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中心经纬度为：108.76678、34.37799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511254.26平方米</w:t>
            </w:r>
          </w:p>
        </w:tc>
        <w:tc>
          <w:tcPr>
            <w:tcW w:w="108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陕西咸阳化学工业有限公司</w:t>
            </w:r>
          </w:p>
        </w:tc>
        <w:tc>
          <w:tcPr>
            <w:tcW w:w="105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完成修复效果评估</w:t>
            </w:r>
          </w:p>
        </w:tc>
        <w:tc>
          <w:tcPr>
            <w:tcW w:w="973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满足工矿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用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地、交通运输用地、绿地与开敞空间用地土壤环境质量要求</w:t>
            </w:r>
          </w:p>
        </w:tc>
        <w:tc>
          <w:tcPr>
            <w:tcW w:w="77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煜环环境科技有限公司</w:t>
            </w:r>
          </w:p>
        </w:tc>
        <w:tc>
          <w:tcPr>
            <w:tcW w:w="10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杰瑞环境治理有限公司（施工单位）、湖南新九方科技有限公司（设</w:t>
            </w:r>
          </w:p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计单位）</w:t>
            </w:r>
          </w:p>
        </w:tc>
        <w:tc>
          <w:tcPr>
            <w:tcW w:w="7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陕西咸阳化学工业有限公司</w:t>
            </w:r>
          </w:p>
        </w:tc>
        <w:tc>
          <w:tcPr>
            <w:tcW w:w="112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河北工院云环境检测技术有限公司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2025-06-18</w:t>
            </w: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29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9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宁强县明洋锌业有限责任公司</w:t>
            </w:r>
          </w:p>
        </w:tc>
        <w:tc>
          <w:tcPr>
            <w:tcW w:w="109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</w:t>
            </w:r>
          </w:p>
        </w:tc>
        <w:tc>
          <w:tcPr>
            <w:tcW w:w="113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陕西省汉中市宁强县代家坝镇街民村四组</w:t>
            </w:r>
          </w:p>
        </w:tc>
        <w:tc>
          <w:tcPr>
            <w:tcW w:w="124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西侧紧靠山体，南侧紧邻街民村住宅，北侧和东侧邻黑水河（中心经纬度为：106.17620、33.02022）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32683.00平方米</w:t>
            </w:r>
          </w:p>
        </w:tc>
        <w:tc>
          <w:tcPr>
            <w:tcW w:w="108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代家坝镇人民政府</w:t>
            </w:r>
          </w:p>
        </w:tc>
        <w:tc>
          <w:tcPr>
            <w:tcW w:w="105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完成修复效果评估</w:t>
            </w:r>
          </w:p>
        </w:tc>
        <w:tc>
          <w:tcPr>
            <w:tcW w:w="973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满足工矿用地土壤环境质量要求</w:t>
            </w:r>
          </w:p>
        </w:tc>
        <w:tc>
          <w:tcPr>
            <w:tcW w:w="77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陕西汉环环境科技有限公司</w:t>
            </w:r>
          </w:p>
        </w:tc>
        <w:tc>
          <w:tcPr>
            <w:tcW w:w="10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陕西昌衡建设工程有限公司、陕西开龄建设工程有限公司、中都晟赢项目管理有限公司</w:t>
            </w:r>
          </w:p>
        </w:tc>
        <w:tc>
          <w:tcPr>
            <w:tcW w:w="7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汉中市生态环境局宁强分局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西安春华检测技术有看公司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2025-09-09</w:t>
            </w: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40E68"/>
    <w:rsid w:val="0864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2025-12-02T11:34:00Z</dcterms:created>
  <dc:creator>xxzx</dc:creator>
  <cp:lastModifiedBy>xxzx</cp:lastModifiedBy>
  <dcterms:modified xsi:type="dcterms:W3CDTF">2025-12-02T11:35:54Z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