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1" w:name="_GoBack"/>
      <w:bookmarkStart w:id="0" w:name="OLE_LINK1"/>
      <w:r>
        <w:rPr>
          <w:rFonts w:hint="eastAsia" w:ascii="黑体" w:hAnsi="黑体" w:eastAsia="黑体"/>
          <w:sz w:val="44"/>
          <w:szCs w:val="44"/>
        </w:rPr>
        <w:t>陕西省建设用地土壤污染风险管控和修复名录移出清单</w:t>
      </w:r>
      <w:bookmarkEnd w:id="0"/>
    </w:p>
    <w:bookmarkEnd w:id="1"/>
    <w:p>
      <w:pPr>
        <w:jc w:val="center"/>
        <w:outlineLvl w:val="1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（更新至202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年</w:t>
      </w:r>
      <w:r>
        <w:rPr>
          <w:rFonts w:hint="eastAsia" w:ascii="楷体_GB2312" w:hAnsi="黑体" w:eastAsia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/>
          <w:color w:val="auto"/>
          <w:sz w:val="32"/>
          <w:szCs w:val="32"/>
        </w:rPr>
        <w:t>月</w:t>
      </w:r>
      <w:r>
        <w:rPr>
          <w:rFonts w:hint="eastAsia" w:ascii="楷体_GB2312" w:hAnsi="黑体" w:eastAsia="楷体_GB2312"/>
          <w:sz w:val="32"/>
          <w:szCs w:val="32"/>
        </w:rPr>
        <w:t>）</w:t>
      </w:r>
    </w:p>
    <w:tbl>
      <w:tblPr>
        <w:tblStyle w:val="3"/>
        <w:tblW w:w="14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297"/>
        <w:gridCol w:w="920"/>
        <w:gridCol w:w="1098"/>
        <w:gridCol w:w="1139"/>
        <w:gridCol w:w="1248"/>
        <w:gridCol w:w="941"/>
        <w:gridCol w:w="1084"/>
        <w:gridCol w:w="1052"/>
        <w:gridCol w:w="973"/>
        <w:gridCol w:w="973"/>
        <w:gridCol w:w="727"/>
        <w:gridCol w:w="729"/>
        <w:gridCol w:w="1218"/>
        <w:gridCol w:w="1119"/>
        <w:gridCol w:w="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593" w:hRule="atLeast"/>
        </w:trPr>
        <w:tc>
          <w:tcPr>
            <w:tcW w:w="2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643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地块基本信息</w:t>
            </w:r>
          </w:p>
        </w:tc>
        <w:tc>
          <w:tcPr>
            <w:tcW w:w="567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风险管控或修复情况</w:t>
            </w:r>
          </w:p>
        </w:tc>
        <w:tc>
          <w:tcPr>
            <w:tcW w:w="11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移出日期</w:t>
            </w:r>
          </w:p>
        </w:tc>
        <w:tc>
          <w:tcPr>
            <w:tcW w:w="4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984" w:hRule="atLeast"/>
        </w:trPr>
        <w:tc>
          <w:tcPr>
            <w:tcW w:w="2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地块名称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所在市（区、州、盟）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详细地址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四至范围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地块面积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土地使用权人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进展情况/所在阶段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风险管控或修复目标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风险管控或修复方案编制单位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风险管控或修复单位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风险管控或修复委托人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风险管控或修复效果评估单位</w:t>
            </w:r>
          </w:p>
        </w:tc>
        <w:tc>
          <w:tcPr>
            <w:tcW w:w="111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8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88" w:hRule="atLeast"/>
        </w:trPr>
        <w:tc>
          <w:tcPr>
            <w:tcW w:w="2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陕西秦岭铜厂</w:t>
            </w:r>
          </w:p>
        </w:tc>
        <w:tc>
          <w:tcPr>
            <w:tcW w:w="10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宝鸡市</w:t>
            </w:r>
          </w:p>
        </w:tc>
        <w:tc>
          <w:tcPr>
            <w:tcW w:w="113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陕西省宝鸡市陈仓区虢镇火车站北</w:t>
            </w:r>
          </w:p>
        </w:tc>
        <w:tc>
          <w:tcPr>
            <w:tcW w:w="124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东至光芒村，西至大众村，北至宝鸡峡引渭渠</w:t>
            </w:r>
            <w:r>
              <w:rPr>
                <w:rFonts w:ascii="仿宋" w:hAnsi="仿宋" w:eastAsia="仿宋"/>
                <w:szCs w:val="21"/>
              </w:rPr>
              <w:t>,南至虢镇建国路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34331.47</w:t>
            </w:r>
            <w:r>
              <w:rPr>
                <w:rFonts w:hint="eastAsia" w:ascii="仿宋" w:hAnsi="仿宋" w:eastAsia="仿宋"/>
                <w:szCs w:val="21"/>
              </w:rPr>
              <w:t>平方米</w:t>
            </w:r>
          </w:p>
        </w:tc>
        <w:tc>
          <w:tcPr>
            <w:tcW w:w="108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陕西省秦岭铜厂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完成修复效果评估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满足仓储用地土壤环境质量要求</w:t>
            </w:r>
          </w:p>
        </w:tc>
        <w:tc>
          <w:tcPr>
            <w:tcW w:w="97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陕西长风环境工程设计有限公司</w:t>
            </w:r>
          </w:p>
        </w:tc>
        <w:tc>
          <w:tcPr>
            <w:tcW w:w="7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陕西五环建设工程有限公司</w:t>
            </w:r>
          </w:p>
        </w:tc>
        <w:tc>
          <w:tcPr>
            <w:tcW w:w="72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陕西省秦岭铜厂</w:t>
            </w: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杨凌锦华生态技术股份有限公司</w:t>
            </w:r>
          </w:p>
        </w:tc>
        <w:tc>
          <w:tcPr>
            <w:tcW w:w="111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2020-08-20</w:t>
            </w:r>
          </w:p>
        </w:tc>
        <w:tc>
          <w:tcPr>
            <w:tcW w:w="48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2635"/>
    <w:rsid w:val="5740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2025-04-18T11:14:00Z</dcterms:created>
  <dc:creator>zhuoyue367</dc:creator>
  <cp:lastModifiedBy>zhuoyue367</cp:lastModifiedBy>
  <dcterms:modified xsi:type="dcterms:W3CDTF">2025-04-18T11:14:58Z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0FF6E0AE3EA84236A6437877AF9020F7</vt:lpwstr>
  </property>
</Properties>
</file>