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031DBAD2">
      <w:pPr>
        <w:widowControl/>
        <w:jc w:val="center"/>
        <w:rPr>
          <w:rFonts w:eastAsia="仿宋_GB2312"/>
          <w:b/>
          <w:bCs/>
          <w:color w:val="000000" w:themeColor="text1"/>
          <w:kern w:val="0"/>
          <w:sz w:val="28"/>
          <w:szCs w:val="28"/>
          <w14:textFill>
            <w14:solidFill>
              <w14:schemeClr w14:val="tx1"/>
            </w14:solidFill>
          </w14:textFill>
        </w:rPr>
      </w:pPr>
      <w:r>
        <w:rPr>
          <w:rFonts w:eastAsia="仿宋_GB2312"/>
          <w:b/>
          <w:bCs/>
          <w:color w:val="000000" w:themeColor="text1"/>
          <w:kern w:val="0"/>
          <w:sz w:val="28"/>
          <w:szCs w:val="28"/>
          <w14:textFill>
            <w14:solidFill>
              <w14:schemeClr w14:val="tx1"/>
            </w14:solidFill>
          </w14:textFill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194945</wp:posOffset>
            </wp:positionH>
            <wp:positionV relativeFrom="paragraph">
              <wp:posOffset>-13335</wp:posOffset>
            </wp:positionV>
            <wp:extent cx="8362950" cy="5344160"/>
            <wp:effectExtent l="19050" t="19050" r="0" b="8890"/>
            <wp:wrapTopAndBottom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736" b="736"/>
                    <a:stretch>
                      <a:fillRect/>
                    </a:stretch>
                  </pic:blipFill>
                  <pic:spPr>
                    <a:xfrm>
                      <a:off x="0" y="0"/>
                      <a:ext cx="8362950" cy="5344160"/>
                    </a:xfrm>
                    <a:prstGeom prst="rect">
                      <a:avLst/>
                    </a:prstGeom>
                    <a:ln w="1270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anchor>
        </w:drawing>
      </w:r>
      <w:r>
        <w:rPr>
          <w:b/>
          <w:bCs/>
          <w:color w:val="000000" w:themeColor="text1"/>
          <w:sz w:val="28"/>
          <w14:textFill>
            <w14:solidFill>
              <w14:schemeClr w14:val="tx1"/>
            </w14:solidFill>
          </w14:textFill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7714615</wp:posOffset>
                </wp:positionH>
                <wp:positionV relativeFrom="paragraph">
                  <wp:posOffset>1810385</wp:posOffset>
                </wp:positionV>
                <wp:extent cx="76200" cy="93980"/>
                <wp:effectExtent l="0" t="0" r="0" b="1270"/>
                <wp:wrapNone/>
                <wp:docPr id="2" name="矩形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8660130" y="2953385"/>
                          <a:ext cx="76200" cy="939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25400" cap="flat" cmpd="sng" algn="ctr">
                          <a:noFill/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607.45pt;margin-top:142.55pt;height:7.4pt;width:6pt;z-index:251659264;v-text-anchor:middle;mso-width-relative:page;mso-height-relative:page;" fillcolor="#FFFFFF" filled="t" stroked="f" coordsize="21600,21600" o:gfxdata="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">
                <v:fill on="t" focussize="0,0"/>
                <v:stroke on="f" weight="2pt"/>
                <v:imagedata o:title=""/>
                <o:lock v:ext="edit" aspectratio="f"/>
              </v:rect>
            </w:pict>
          </mc:Fallback>
        </mc:AlternateContent>
      </w:r>
      <w:bookmarkStart w:id="0" w:name="_GoBack"/>
      <w:bookmarkEnd w:id="0"/>
      <w:r>
        <w:rPr>
          <w:rFonts w:eastAsia="仿宋_GB2312"/>
          <w:b/>
          <w:bCs/>
          <w:color w:val="000000" w:themeColor="text1"/>
          <w:kern w:val="0"/>
          <w:sz w:val="28"/>
          <w:szCs w:val="28"/>
          <w14:textFill>
            <w14:solidFill>
              <w14:schemeClr w14:val="tx1"/>
            </w14:solidFill>
          </w14:textFill>
        </w:rPr>
        <w:t>图</w:t>
      </w:r>
      <w:r>
        <w:rPr>
          <w:rFonts w:hint="eastAsia" w:eastAsia="仿宋_GB2312"/>
          <w:b/>
          <w:bCs/>
          <w:color w:val="000000" w:themeColor="text1"/>
          <w:kern w:val="0"/>
          <w:sz w:val="28"/>
          <w:szCs w:val="28"/>
          <w14:textFill>
            <w14:solidFill>
              <w14:schemeClr w14:val="tx1"/>
            </w14:solidFill>
          </w14:textFill>
        </w:rPr>
        <w:t>11.4-1</w:t>
      </w:r>
      <w:r>
        <w:rPr>
          <w:rFonts w:eastAsia="仿宋_GB2312"/>
          <w:b/>
          <w:bCs/>
          <w:color w:val="000000" w:themeColor="text1"/>
          <w:kern w:val="0"/>
          <w:sz w:val="28"/>
          <w:szCs w:val="28"/>
          <w14:textFill>
            <w14:solidFill>
              <w14:schemeClr w14:val="tx1"/>
            </w14:solidFill>
          </w14:textFill>
        </w:rPr>
        <w:t xml:space="preserve">  </w:t>
      </w:r>
      <w:r>
        <w:rPr>
          <w:rFonts w:hint="eastAsia" w:eastAsia="仿宋_GB2312"/>
          <w:b/>
          <w:bCs/>
          <w:color w:val="000000" w:themeColor="text1"/>
          <w:kern w:val="0"/>
          <w:sz w:val="28"/>
          <w:szCs w:val="28"/>
          <w:lang w:eastAsia="zh-CN"/>
          <w14:textFill>
            <w14:solidFill>
              <w14:schemeClr w14:val="tx1"/>
            </w14:solidFill>
          </w14:textFill>
        </w:rPr>
        <w:t>企业自行监测方案</w:t>
      </w:r>
      <w:r>
        <w:rPr>
          <w:rFonts w:hint="eastAsia" w:eastAsia="仿宋_GB2312"/>
          <w:b/>
          <w:bCs/>
          <w:color w:val="000000" w:themeColor="text1"/>
          <w:kern w:val="0"/>
          <w:sz w:val="28"/>
          <w:szCs w:val="28"/>
          <w14:textFill>
            <w14:solidFill>
              <w14:schemeClr w14:val="tx1"/>
            </w14:solidFill>
          </w14:textFill>
        </w:rPr>
        <w:t>废气、废水、噪声及土壤</w:t>
      </w:r>
      <w:r>
        <w:rPr>
          <w:rFonts w:eastAsia="仿宋_GB2312"/>
          <w:b/>
          <w:bCs/>
          <w:color w:val="000000" w:themeColor="text1"/>
          <w:kern w:val="0"/>
          <w:sz w:val="28"/>
          <w:szCs w:val="28"/>
          <w14:textFill>
            <w14:solidFill>
              <w14:schemeClr w14:val="tx1"/>
            </w14:solidFill>
          </w14:textFill>
        </w:rPr>
        <w:t>监测点位示意图</w:t>
      </w:r>
    </w:p>
    <w:p w14:paraId="198DB26E">
      <w:pPr>
        <w:spacing w:before="156" w:beforeLines="50" w:after="156" w:afterLines="50" w:line="360" w:lineRule="auto"/>
        <w:jc w:val="center"/>
        <w:outlineLvl w:val="0"/>
      </w:pPr>
      <w:r>
        <w:rPr>
          <w:rFonts w:hint="eastAsia" w:ascii="仿宋_GB2312" w:hAnsi="仿宋_GB2312" w:eastAsia="仿宋_GB2312" w:cs="仿宋_GB2312"/>
          <w:b/>
          <w:bCs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71120</wp:posOffset>
            </wp:positionH>
            <wp:positionV relativeFrom="paragraph">
              <wp:posOffset>3810</wp:posOffset>
            </wp:positionV>
            <wp:extent cx="8742680" cy="4917440"/>
            <wp:effectExtent l="19050" t="19050" r="1270" b="0"/>
            <wp:wrapTopAndBottom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742680" cy="4917440"/>
                    </a:xfrm>
                    <a:prstGeom prst="rect">
                      <a:avLst/>
                    </a:prstGeom>
                    <a:ln w="1270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anchor>
        </w:drawing>
      </w:r>
      <w:r>
        <w:rPr>
          <w:rFonts w:eastAsia="仿宋_GB2312"/>
          <w:b/>
          <w:bCs/>
          <w:color w:val="000000" w:themeColor="text1"/>
          <w:kern w:val="0"/>
          <w:sz w:val="28"/>
          <w:szCs w:val="28"/>
          <w14:textFill>
            <w14:solidFill>
              <w14:schemeClr w14:val="tx1"/>
            </w14:solidFill>
          </w14:textFill>
        </w:rPr>
        <w:t>图</w:t>
      </w:r>
      <w:r>
        <w:rPr>
          <w:rFonts w:hint="eastAsia" w:eastAsia="仿宋_GB2312"/>
          <w:b/>
          <w:bCs/>
          <w:color w:val="000000" w:themeColor="text1"/>
          <w:kern w:val="0"/>
          <w:sz w:val="28"/>
          <w:szCs w:val="28"/>
          <w14:textFill>
            <w14:solidFill>
              <w14:schemeClr w14:val="tx1"/>
            </w14:solidFill>
          </w14:textFill>
        </w:rPr>
        <w:t>11.4-</w:t>
      </w:r>
      <w:r>
        <w:rPr>
          <w:rFonts w:hint="eastAsia" w:eastAsia="仿宋_GB2312"/>
          <w:b/>
          <w:bCs/>
          <w:color w:val="000000" w:themeColor="text1"/>
          <w:kern w:val="0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  <w:t>2</w:t>
      </w:r>
      <w:r>
        <w:rPr>
          <w:rFonts w:eastAsia="仿宋_GB2312"/>
          <w:b/>
          <w:bCs/>
          <w:color w:val="000000" w:themeColor="text1"/>
          <w:kern w:val="0"/>
          <w:sz w:val="28"/>
          <w:szCs w:val="28"/>
          <w14:textFill>
            <w14:solidFill>
              <w14:schemeClr w14:val="tx1"/>
            </w14:solidFill>
          </w14:textFill>
        </w:rPr>
        <w:t xml:space="preserve"> </w:t>
      </w:r>
      <w:r>
        <w:rPr>
          <w:rFonts w:hint="eastAsia" w:eastAsia="仿宋_GB2312"/>
          <w:b/>
          <w:bCs/>
          <w:color w:val="000000" w:themeColor="text1"/>
          <w:kern w:val="0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  <w:t xml:space="preserve"> 企业自行监测方案</w:t>
      </w:r>
      <w:r>
        <w:rPr>
          <w:rFonts w:eastAsia="仿宋_GB2312"/>
          <w:b/>
          <w:bCs/>
          <w:color w:val="000000" w:themeColor="text1"/>
          <w:kern w:val="0"/>
          <w:sz w:val="28"/>
          <w:szCs w:val="28"/>
          <w14:textFill>
            <w14:solidFill>
              <w14:schemeClr w14:val="tx1"/>
            </w14:solidFill>
          </w14:textFill>
        </w:rPr>
        <w:t>地下水监测点位布置图</w:t>
      </w:r>
    </w:p>
    <w:sectPr>
      <w:pgSz w:w="16838" w:h="11906" w:orient="landscape"/>
      <w:pgMar w:top="1417" w:right="1417" w:bottom="1417" w:left="1417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6"/>
    <w:family w:val="roman"/>
    <w:pitch w:val="default"/>
    <w:sig w:usb0="E0002EFF" w:usb1="C000785B" w:usb2="00000009" w:usb3="00000000" w:csb0="400001FF" w:csb1="FFFF0000"/>
  </w:font>
  <w:font w:name="宋体">
    <w:panose1 w:val="02010600030101010101"/>
    <w:charset w:val="50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AFF" w:usb1="C000247B" w:usb2="00000009" w:usb3="00000000" w:csb0="200001FF" w:csb1="00000000"/>
  </w:font>
  <w:font w:name="仿宋_GB2312">
    <w:panose1 w:val="02010609030101010101"/>
    <w:charset w:val="86"/>
    <w:family w:val="modern"/>
    <w:pitch w:val="default"/>
    <w:sig w:usb0="00000001" w:usb1="080E0000" w:usb2="00000000" w:usb3="00000000" w:csb0="00040000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DM5Nzk4NGE3NWY2NDc5OGRiOWU3NzI1MjZkMzkwZDIifQ=="/>
  </w:docVars>
  <w:rsids>
    <w:rsidRoot w:val="00000000"/>
    <w:rsid w:val="50FC5CC4"/>
    <w:rsid w:val="5CA23B6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qFormat="1" w:uiPriority="99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qFormat="1"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character" w:default="1" w:styleId="7">
    <w:name w:val="Default Paragraph Font"/>
    <w:semiHidden/>
    <w:uiPriority w:val="0"/>
  </w:style>
  <w:style w:type="table" w:default="1" w:styleId="6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 First Indent 2"/>
    <w:basedOn w:val="3"/>
    <w:next w:val="1"/>
    <w:qFormat/>
    <w:uiPriority w:val="0"/>
    <w:pPr>
      <w:ind w:firstLine="420" w:firstLineChars="200"/>
    </w:pPr>
    <w:rPr>
      <w:rFonts w:ascii="Calibri" w:hAnsi="Calibri" w:cs="Calibri"/>
    </w:rPr>
  </w:style>
  <w:style w:type="paragraph" w:styleId="3">
    <w:name w:val="Body Text Indent"/>
    <w:basedOn w:val="1"/>
    <w:semiHidden/>
    <w:unhideWhenUsed/>
    <w:qFormat/>
    <w:uiPriority w:val="99"/>
    <w:pPr>
      <w:spacing w:after="120"/>
      <w:ind w:left="420" w:leftChars="200"/>
    </w:pPr>
  </w:style>
  <w:style w:type="paragraph" w:styleId="4">
    <w:name w:val="footer"/>
    <w:basedOn w:val="1"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5">
    <w:name w:val="header"/>
    <w:basedOn w:val="1"/>
    <w:qFormat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</w:styles>
</file>

<file path=word/_rels/document.xml.rels><?xml version="1.0" encoding="UTF-8" standalone="yes"?>
<Relationships xmlns="http://schemas.openxmlformats.org/package/2006/relationships"><Relationship Id="rId7" Type="http://schemas.openxmlformats.org/officeDocument/2006/relationships/fontTable" Target="fontTable.xml"/><Relationship Id="rId6" Type="http://schemas.openxmlformats.org/officeDocument/2006/relationships/customXml" Target="../customXml/item1.xml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/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2</Pages>
  <Words>48</Words>
  <Characters>58</Characters>
  <Lines>0</Lines>
  <Paragraphs>0</Paragraphs>
  <TotalTime>36</TotalTime>
  <ScaleCrop>false</ScaleCrop>
  <LinksUpToDate>false</LinksUpToDate>
  <CharactersWithSpaces>62</CharactersWithSpaces>
  <Application>WPS Office_12.1.0.17827_F1E327BC-269C-435d-A152-05C5408002CA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2025-10-10T07:18:00Z</dcterms:created>
  <dc:creator>Administrator</dc:creator>
  <cp:lastModifiedBy>wyhoooow</cp:lastModifiedBy>
  <dcterms:modified xsi:type="dcterms:W3CDTF">2025-10-10T09:02:54Z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2052-12.1.0.17827</vt:lpwstr>
  </property>
  <property fmtid="{D5CDD505-2E9C-101B-9397-08002B2CF9AE}" pid="3" name="KSOTemplateDocerSaveRecord">
    <vt:lpwstr>eyJoZGlkIjoiZTNlNmZjM2YyN2I0MzdmYWY5MmYxODQ0YzMwNjQ2ZDUiLCJ1c2VySWQiOiIzNjIzNzgyNDEifQ==</vt:lpwstr>
  </property>
  <property fmtid="{D5CDD505-2E9C-101B-9397-08002B2CF9AE}" pid="4" name="ICV">
    <vt:lpwstr>5C8B45619BF9438C99068FCFF5594D24_12</vt:lpwstr>
  </property>
</Properties>
</file>