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Noto Sans SC" w:hAnsi="Noto Sans SC" w:eastAsia="Noto Sans SC" w:cs="Noto Sans SC"/>
          <w:b/>
          <w:bCs/>
          <w:i w:val="0"/>
          <w:caps w:val="0"/>
          <w:color w:val="000000"/>
          <w:spacing w:val="0"/>
          <w:sz w:val="30"/>
          <w:szCs w:val="30"/>
        </w:rPr>
      </w:pPr>
      <w:r>
        <w:rPr>
          <w:rFonts w:ascii="Noto Sans SC" w:hAnsi="Noto Sans SC" w:eastAsia="Noto Sans SC" w:cs="Noto Sans SC"/>
          <w:b/>
          <w:bCs/>
          <w:i w:val="0"/>
          <w:caps w:val="0"/>
          <w:color w:val="000000"/>
          <w:spacing w:val="0"/>
          <w:sz w:val="30"/>
          <w:szCs w:val="30"/>
        </w:rPr>
        <w:t>中央大气污染防治资金拟支持项目清单表</w:t>
      </w:r>
    </w:p>
    <w:tbl>
      <w:tblPr>
        <w:tblStyle w:val="3"/>
        <w:tblW w:w="14251" w:type="dxa"/>
        <w:tblInd w:w="0" w:type="dxa"/>
        <w:shd w:val="clear" w:color="auto" w:fill="auto"/>
        <w:tblLayout w:type="fixed"/>
        <w:tblCellMar>
          <w:top w:w="0" w:type="dxa"/>
          <w:left w:w="0" w:type="dxa"/>
          <w:bottom w:w="0" w:type="dxa"/>
          <w:right w:w="0" w:type="dxa"/>
        </w:tblCellMar>
      </w:tblPr>
      <w:tblGrid>
        <w:gridCol w:w="630"/>
        <w:gridCol w:w="759"/>
        <w:gridCol w:w="947"/>
        <w:gridCol w:w="1756"/>
        <w:gridCol w:w="2078"/>
        <w:gridCol w:w="8081"/>
      </w:tblGrid>
      <w:tr>
        <w:tblPrEx>
          <w:shd w:val="clear" w:color="auto" w:fill="auto"/>
          <w:tblCellMar>
            <w:top w:w="0" w:type="dxa"/>
            <w:left w:w="0" w:type="dxa"/>
            <w:bottom w:w="0" w:type="dxa"/>
            <w:right w:w="0" w:type="dxa"/>
          </w:tblCellMar>
        </w:tblPrEx>
        <w:trPr>
          <w:trHeight w:val="454" w:hRule="atLeast"/>
          <w:tblHead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地市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区县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承担单位</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建设内容与规模</w:t>
            </w:r>
          </w:p>
        </w:tc>
      </w:tr>
      <w:tr>
        <w:tblPrEx>
          <w:shd w:val="clear" w:color="auto" w:fill="auto"/>
          <w:tblCellMar>
            <w:top w:w="0" w:type="dxa"/>
            <w:left w:w="0" w:type="dxa"/>
            <w:bottom w:w="0" w:type="dxa"/>
            <w:right w:w="0" w:type="dxa"/>
          </w:tblCellMar>
        </w:tblPrEx>
        <w:trPr>
          <w:trHeight w:val="198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灞桥区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西安白鹿原益恒环境能源有限公司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西安白鹿原益恒环境能源有限公司烟气再循环系统（烟气脱硝）增设项目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主要建设四套烟气再循环系统（烟气脱硝），每套系统主要包含烟气再循环风机、管道、阀门、仪表、控制等设备设施；循环烟气从引风机出口取出，由烟气再循环风机增压后输送至焚烧炉前后拱，接入焚烧炉预留的烟气再循环喷嘴喷入炉膛，抑制氮氧化物的产生，从而降低氮氧化物的排放浓度；每套烟气再循环系统设计风量为39000Nm3/h、静压6.5kPa、循环烟气温度150℃。</w:t>
            </w:r>
          </w:p>
        </w:tc>
      </w:tr>
      <w:tr>
        <w:tblPrEx>
          <w:shd w:val="clear" w:color="auto" w:fill="auto"/>
          <w:tblCellMar>
            <w:top w:w="0" w:type="dxa"/>
            <w:left w:w="0" w:type="dxa"/>
            <w:bottom w:w="0" w:type="dxa"/>
            <w:right w:w="0" w:type="dxa"/>
          </w:tblCellMar>
        </w:tblPrEx>
        <w:trPr>
          <w:trHeight w:val="203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高新区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西安德宝药用包装有限公司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西安德宝环境治理VOC设备技术升级改造项目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德宝药用包装有限公司对原废气处理系统升级改造，主要建设1套沸石转轮和1套RTO炉。设备处理效率满足《重点污染天气重点行业应急减排措施技术指南》中工业涂装、包装印刷行业的A级要求以及DB61/T1061-2017《陕西省挥发性有机物排放控制标准》工业涂装及印刷行业相关部分中的规定。</w:t>
            </w:r>
          </w:p>
        </w:tc>
      </w:tr>
      <w:tr>
        <w:tblPrEx>
          <w:shd w:val="clear" w:color="auto" w:fill="auto"/>
          <w:tblCellMar>
            <w:top w:w="0" w:type="dxa"/>
            <w:left w:w="0" w:type="dxa"/>
            <w:bottom w:w="0" w:type="dxa"/>
            <w:right w:w="0" w:type="dxa"/>
          </w:tblCellMar>
        </w:tblPrEx>
        <w:trPr>
          <w:trHeight w:val="116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宝鸡市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陈仓区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陕西北方动力有限责任公司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陕西北方动力有限责任公司柴油机喷漆线有机废气治理技术改造项目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本项目主要对柴油机喷漆间、调漆间、存漆间</w:t>
            </w:r>
            <w:bookmarkStart w:id="0" w:name="_GoBack"/>
            <w:bookmarkEnd w:id="0"/>
            <w:r>
              <w:rPr>
                <w:rFonts w:hint="eastAsia" w:ascii="宋体" w:hAnsi="宋体" w:eastAsia="宋体" w:cs="宋体"/>
                <w:i w:val="0"/>
                <w:color w:val="000000"/>
                <w:kern w:val="0"/>
                <w:sz w:val="21"/>
                <w:szCs w:val="21"/>
                <w:u w:val="none"/>
                <w:lang w:val="en-US" w:eastAsia="zh-CN" w:bidi="ar"/>
              </w:rPr>
              <w:t>及烘干室废气处理设施进行升级改造，新建地吸式漆雾过滤棉+千式过滤+活性炭吸附+脱附、催化燃烧设备+风机及15米排气筒排放。</w:t>
            </w:r>
          </w:p>
        </w:tc>
      </w:tr>
      <w:tr>
        <w:tblPrEx>
          <w:shd w:val="clear" w:color="auto" w:fill="auto"/>
          <w:tblCellMar>
            <w:top w:w="0" w:type="dxa"/>
            <w:left w:w="0" w:type="dxa"/>
            <w:bottom w:w="0" w:type="dxa"/>
            <w:right w:w="0" w:type="dxa"/>
          </w:tblCellMar>
        </w:tblPrEx>
        <w:trPr>
          <w:trHeight w:val="10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宝鸡市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宝鸡市生态环境局</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宝鸡市2025年燃煤锅炉淘汰项目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本项目计划淘汰2台燃煤锅炉，共70蒸吨。分别为宝鸡市岐山县陕西圣龙纸业有限责任公司1台35t/h的工业生产燃煤锅炉、城建热力有限公司1台35t/h的热力生产燃煤锅炉。</w:t>
            </w:r>
          </w:p>
        </w:tc>
      </w:tr>
      <w:tr>
        <w:tblPrEx>
          <w:shd w:val="clear" w:color="auto" w:fill="auto"/>
          <w:tblCellMar>
            <w:top w:w="0" w:type="dxa"/>
            <w:left w:w="0" w:type="dxa"/>
            <w:bottom w:w="0" w:type="dxa"/>
            <w:right w:w="0" w:type="dxa"/>
          </w:tblCellMar>
        </w:tblPrEx>
        <w:trPr>
          <w:trHeight w:val="78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宝鸡市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宝鸡市生态环境局</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宝鸡市2025年生物质锅炉淘汰项目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本项目计划淘汰宝鸡市陈仓区、高新区、岐山县、扶风县、眉县、千阳县、麟游县、凤县。89台生物质锅炉，共94.46蒸吨。</w:t>
            </w:r>
          </w:p>
        </w:tc>
      </w:tr>
      <w:tr>
        <w:tblPrEx>
          <w:shd w:val="clear" w:color="auto" w:fill="auto"/>
          <w:tblCellMar>
            <w:top w:w="0" w:type="dxa"/>
            <w:left w:w="0" w:type="dxa"/>
            <w:bottom w:w="0" w:type="dxa"/>
            <w:right w:w="0" w:type="dxa"/>
          </w:tblCellMar>
        </w:tblPrEx>
        <w:trPr>
          <w:trHeight w:val="125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宝鸡市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眉县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陕西小华牛汽车修理有限公司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小华牛集中钣喷绿岛中心建设项目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建设眉县首家规模化集中钣喷绿岛中心，配有中央集成无尘干磨设备，底漆中涂喷房、喷漆房、沸石转轮吸附+蓄热式燃烧（RTO）及活性炭再生中心、VOCs在线监测系统等一系列配套设备。</w:t>
            </w:r>
          </w:p>
        </w:tc>
      </w:tr>
      <w:tr>
        <w:tblPrEx>
          <w:shd w:val="clear" w:color="auto" w:fill="auto"/>
          <w:tblCellMar>
            <w:top w:w="0" w:type="dxa"/>
            <w:left w:w="0" w:type="dxa"/>
            <w:bottom w:w="0" w:type="dxa"/>
            <w:right w:w="0" w:type="dxa"/>
          </w:tblCellMar>
        </w:tblPrEx>
        <w:trPr>
          <w:trHeight w:val="177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武功县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咸阳市生态环境局武功分局</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武功县工业涂装行业VOC源头替代项目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武功县现有8家工业涂装企业主要生产钢结构件，在钢结构件喷漆、烘干工段会产生VOCs排放，排放浓度满足《挥发性有机物排放控制标准》（DB61/T1061-2017），现计划推动各企业实施喷涂工艺水性替代，包括原有溶剂型涂料改为水性涂料，同时完成喷涂工艺的升级更新；改造前VOCs排放量24.9吨/年，改造后污染物排放量9.6吨/年，预计减排15.3吨/年。</w:t>
            </w:r>
          </w:p>
        </w:tc>
      </w:tr>
      <w:tr>
        <w:tblPrEx>
          <w:shd w:val="clear" w:color="auto" w:fill="auto"/>
          <w:tblCellMar>
            <w:top w:w="0" w:type="dxa"/>
            <w:left w:w="0" w:type="dxa"/>
            <w:bottom w:w="0" w:type="dxa"/>
            <w:right w:w="0" w:type="dxa"/>
          </w:tblCellMar>
        </w:tblPrEx>
        <w:trPr>
          <w:trHeight w:val="77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彬县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彬州德奥汽车服务有限责任公司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彬州市绿岛钣喷共享中心建设项目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项目建筑面积5800平方米，购置催化燃烧设备20万风量2台，烤漆房10座，中涂房10座，打磨房20座。</w:t>
            </w:r>
          </w:p>
        </w:tc>
      </w:tr>
      <w:tr>
        <w:tblPrEx>
          <w:shd w:val="clear" w:color="auto" w:fill="auto"/>
          <w:tblCellMar>
            <w:top w:w="0" w:type="dxa"/>
            <w:left w:w="0" w:type="dxa"/>
            <w:bottom w:w="0" w:type="dxa"/>
            <w:right w:w="0" w:type="dxa"/>
          </w:tblCellMar>
        </w:tblPrEx>
        <w:trPr>
          <w:trHeight w:val="172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咸阳市高新技术产业开发区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陕西绿清泰环保科技有限公司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陕西绿清泰环保科技有限公司年处置5000吨废活性炭资源再生项目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绿清泰环保科技有限公司年处置5000吨废活性炭资源再生项目为新建项目，项目主要收集咸阳高新区工业企业运营过程中产生的废活性炭，通过高温热解+蒸汽活化工艺，对其进行再生处理，主要建设1条回转窑高温活化再生生产线，同时配套物料计量、破碎、储运设施、烟气治理设施、控制及监测系统、公用辅助设施等。</w:t>
            </w:r>
          </w:p>
        </w:tc>
      </w:tr>
      <w:tr>
        <w:tblPrEx>
          <w:shd w:val="clear" w:color="auto" w:fill="auto"/>
          <w:tblCellMar>
            <w:top w:w="0" w:type="dxa"/>
            <w:left w:w="0" w:type="dxa"/>
            <w:bottom w:w="0" w:type="dxa"/>
            <w:right w:w="0" w:type="dxa"/>
          </w:tblCellMar>
        </w:tblPrEx>
        <w:trPr>
          <w:trHeight w:val="122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三原县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陕西合胜建筑建材有限公司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陕西合胜建筑材料有限公司岩棉制品生产线清洁能源替代项目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项目主要对岩棉制品生产线进行设备改造，主要包括熔化段实施清洁能源替代，将原有冲天炉改为电熔炉，生产线配套设施进行部分改造。</w:t>
            </w:r>
          </w:p>
        </w:tc>
      </w:tr>
      <w:tr>
        <w:tblPrEx>
          <w:shd w:val="clear" w:color="auto" w:fill="auto"/>
          <w:tblCellMar>
            <w:top w:w="0" w:type="dxa"/>
            <w:left w:w="0" w:type="dxa"/>
            <w:bottom w:w="0" w:type="dxa"/>
            <w:right w:w="0" w:type="dxa"/>
          </w:tblCellMar>
        </w:tblPrEx>
        <w:trPr>
          <w:trHeight w:val="113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乾县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乾县皖能环保电力有限公司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乾县皖环保电力有限公司生活垃圾焚烧发电烟气提升改造项目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建设一套SCR脱硝烟气净化系统，包含催化剂、管道、加热系统、调节阀、处理设施、基础设施、电气、DCS控制系统等。</w:t>
            </w:r>
          </w:p>
        </w:tc>
      </w:tr>
      <w:tr>
        <w:tblPrEx>
          <w:shd w:val="clear" w:color="auto" w:fill="auto"/>
          <w:tblCellMar>
            <w:top w:w="0" w:type="dxa"/>
            <w:left w:w="0" w:type="dxa"/>
            <w:bottom w:w="0" w:type="dxa"/>
            <w:right w:w="0" w:type="dxa"/>
          </w:tblCellMar>
        </w:tblPrEx>
        <w:trPr>
          <w:trHeight w:val="152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咸阳市机动车排气污染检测防治中心</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咸阳市天地车人一体化移动源排放监控平台项目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天地车人”一体化移动源排放监控平台利用机动车排放检验、遥感监测、非道路移动机械监管柴油车监管、运力企业门禁监管等，对移动源进行全天候、全方位的实时监控，并实现数据的共享应用，科学谋划咸阳市移动源污染综合管控行动计划，完整构建融合共享的移动源监管体系。</w:t>
            </w:r>
          </w:p>
        </w:tc>
      </w:tr>
      <w:tr>
        <w:tblPrEx>
          <w:shd w:val="clear" w:color="auto" w:fill="auto"/>
          <w:tblCellMar>
            <w:top w:w="0" w:type="dxa"/>
            <w:left w:w="0" w:type="dxa"/>
            <w:bottom w:w="0" w:type="dxa"/>
            <w:right w:w="0" w:type="dxa"/>
          </w:tblCellMar>
        </w:tblPrEx>
        <w:trPr>
          <w:trHeight w:val="16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铜川中星材料有限责任公司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高品质耐磨产品生产线大气提升改造项目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照《重污染天气重点行业应急减排措施制定技术指南(2020年修订版)》中铸造行业A级企业绩效指标要求,采用“活性炭吸附脱附+催化燃烧技术”对该企业生产过程中产生的VOCS进行治理,改造后,该企业VOCS可实现减排量为2.37t/a,减排率为93%,环境管理水平达到A级企业绩效指标。</w:t>
            </w:r>
          </w:p>
        </w:tc>
      </w:tr>
      <w:tr>
        <w:tblPrEx>
          <w:shd w:val="clear" w:color="auto" w:fill="auto"/>
          <w:tblCellMar>
            <w:top w:w="0" w:type="dxa"/>
            <w:left w:w="0" w:type="dxa"/>
            <w:bottom w:w="0" w:type="dxa"/>
            <w:right w:w="0" w:type="dxa"/>
          </w:tblCellMar>
        </w:tblPrEx>
        <w:trPr>
          <w:trHeight w:val="142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王益区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铜川欣盛煤机制造有限公司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铜川市盛煤机制造有限公司矿山机械设备维修暨喷漆车间建设项目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采用先进末端治理技术。对铜川欣盛煤机制造有限公司工业喷涂企业排放的挥发性有机废气进行深度改造治理,新建焊接废气收集系统1套,新建“活性炭吸附+脱附+催化燃烧系统(80000风量)”的挥发性有机物废气处理装置1套,提高废气收集系统的收集率和废气的去除率。</w:t>
            </w:r>
          </w:p>
        </w:tc>
      </w:tr>
      <w:tr>
        <w:tblPrEx>
          <w:shd w:val="clear" w:color="auto" w:fill="auto"/>
          <w:tblCellMar>
            <w:top w:w="0" w:type="dxa"/>
            <w:left w:w="0" w:type="dxa"/>
            <w:bottom w:w="0" w:type="dxa"/>
            <w:right w:w="0" w:type="dxa"/>
          </w:tblCellMar>
        </w:tblPrEx>
        <w:trPr>
          <w:trHeight w:val="221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耀州区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铜川尧柏特种水泥有限公司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铜川尧柏特种水泥有限公司10000t/d熟料水泥生产线脱硝超低排放改造项目。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窑尾增设一套SCR脱硝系统。采用高温高尘选择性催化还原法(SCR)脱硝技术。反应器布置于C1旋风筒出口管之后,窑尾烟气经过进口烟道膨胀节、入口烟气阀门、整流器进入高温高尘SCR反应塔内部进行反应,后经SCR出口烟道膨胀节后进入窑尾SP余热锅炉。烟气中的粉尘经声波吹灰器振动,耙式吹灰器吹扫,粉尘随着烟气离开脱硝反应塔进入余热锅炉灰斗收集。改造完成后可实现密尾烟气N0x排放≤50mg/Nm3,氨逃逸≤5mg/Nm3,达到氮氧化物超低排放的目标。</w:t>
            </w:r>
          </w:p>
        </w:tc>
      </w:tr>
      <w:tr>
        <w:tblPrEx>
          <w:shd w:val="clear" w:color="auto" w:fill="auto"/>
          <w:tblCellMar>
            <w:top w:w="0" w:type="dxa"/>
            <w:left w:w="0" w:type="dxa"/>
            <w:bottom w:w="0" w:type="dxa"/>
            <w:right w:w="0" w:type="dxa"/>
          </w:tblCellMar>
        </w:tblPrEx>
        <w:trPr>
          <w:trHeight w:val="144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陕西铜泳久机械制造有限公司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陕西铜泳久机械制造有限公司废气污染治理设施提升改造项目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照《重污染天气重点行业应急减排措施制定技术指南(2020年修订版)》中A级企业排放限值,采用喷淋预处理+“干式过滤+沸石转轮+催化燃烧工艺”,对企业补漆室及电泳、塑粉烘干产生的挥发性有机物处理设施升级改造,改造后,本企业执行非甲烷总烃(NMHC)≤20mg/m3。</w:t>
            </w:r>
          </w:p>
        </w:tc>
      </w:tr>
      <w:tr>
        <w:tblPrEx>
          <w:shd w:val="clear" w:color="auto" w:fill="auto"/>
          <w:tblCellMar>
            <w:top w:w="0" w:type="dxa"/>
            <w:left w:w="0" w:type="dxa"/>
            <w:bottom w:w="0" w:type="dxa"/>
            <w:right w:w="0" w:type="dxa"/>
          </w:tblCellMar>
        </w:tblPrEx>
        <w:trPr>
          <w:trHeight w:val="28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王益区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铜川声威建材有限责任公司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铜川声威建材有限责任公司2#、3#水泥熟料生产线超低排放技术改造项目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原有项目低氮分级燃烧选择性非催化还原(SNCR)组合技术工艺的基础上，本次将2#、3#熟料线分解炉改造为自脱硝系统+新增精准喷氨系统+中温SCR系统,实现NOx稳定排放小于50mg/Nm3。改造生产线布袋除尘器及采样、监测平台和环保在线监测等设施。改造廊道、料棚、物料输送设施的密闭性。物料大棚新增喷雾抑尘系统。新建两座车辆冲洗台。本项目实施后,符合国家关于超低排放的要求,氮氧化物降低到50mg/Nm以内,氨逃逸≤5mg/Nm,颗粒物≤10mg/Nm,达到超低排放标准,对环境利好。脱氮过程中不产生其他废污水及固体废弃物。该改造项目的实施将起到行业的示范引领作用,环保效益显著。全年可减排氮氧化物893.44吨。</w:t>
            </w:r>
          </w:p>
        </w:tc>
      </w:tr>
      <w:tr>
        <w:tblPrEx>
          <w:shd w:val="clear" w:color="auto" w:fill="auto"/>
          <w:tblCellMar>
            <w:top w:w="0" w:type="dxa"/>
            <w:left w:w="0" w:type="dxa"/>
            <w:bottom w:w="0" w:type="dxa"/>
            <w:right w:w="0" w:type="dxa"/>
          </w:tblCellMar>
        </w:tblPrEx>
        <w:trPr>
          <w:trHeight w:val="98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铜川市生态环境保护综合执法支队</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铜川市大气应急监测设备项目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针对铜川市大气环境应急监测的实际需要,配置少量先进的现场应急监测设备,包括红外热成像气体泄漏检测仪、总烃分析仪、便携式傅里叶红外分析仪及便携式烟气分析仪合计4种大气环境监测设备。</w:t>
            </w:r>
          </w:p>
        </w:tc>
      </w:tr>
      <w:tr>
        <w:tblPrEx>
          <w:shd w:val="clear" w:color="auto" w:fill="auto"/>
          <w:tblCellMar>
            <w:top w:w="0" w:type="dxa"/>
            <w:left w:w="0" w:type="dxa"/>
            <w:bottom w:w="0" w:type="dxa"/>
            <w:right w:w="0" w:type="dxa"/>
          </w:tblCellMar>
        </w:tblPrEx>
        <w:trPr>
          <w:trHeight w:val="136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铜川市生态环境局</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大气污染走航监测系统建设项目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配置设备,采用科学的技术手段,提升铜川市的能力装备,摸清全市PM2.5和VOCs的污染特征和来源,为管理部门制定科学有效的防控措施、实施精准化监管提供技术支撑,最终实现大气执法监管能力的提升和保障环境空气质量持续优良。</w:t>
            </w:r>
          </w:p>
        </w:tc>
      </w:tr>
      <w:tr>
        <w:tblPrEx>
          <w:shd w:val="clear" w:color="auto" w:fill="auto"/>
          <w:tblCellMar>
            <w:top w:w="0" w:type="dxa"/>
            <w:left w:w="0" w:type="dxa"/>
            <w:bottom w:w="0" w:type="dxa"/>
            <w:right w:w="0"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富平县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陕西富平水泥有限公司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陕西富平水泥有限公司5000t/d熟料水泥生产线窑尾烟气SCR脱硝技改项目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对5000t/d熟料水泥生产线窑尾烟气进行SCR脱硝技改。氮氧化物由100mg/m3降低为50mg/m3，氨逃逸小于5mg/m3，每年减少排放量约167.4吨，减少氨水用量1550吨。</w:t>
            </w:r>
          </w:p>
        </w:tc>
      </w:tr>
      <w:tr>
        <w:tblPrEx>
          <w:shd w:val="clear" w:color="auto" w:fill="auto"/>
          <w:tblCellMar>
            <w:top w:w="0" w:type="dxa"/>
            <w:left w:w="0" w:type="dxa"/>
            <w:bottom w:w="0" w:type="dxa"/>
            <w:right w:w="0" w:type="dxa"/>
          </w:tblCellMar>
        </w:tblPrEx>
        <w:trPr>
          <w:trHeight w:val="202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富平县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陕西富平生态水泥有限公司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陕西富平生态水泥有限公司2×4500t/d熟料生产线环保治理项目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对两条熟料生产线开展脱硝技术改造，利用SCR技术开展脱硝改造，实现氮氧化物排放稳定在50mg/m3以内，二氧化硫排放小于5mg/m3，氨逃逸小于5mg/m3，且月度合格率在95％以上，吨熟料氨水使用在3.5kg以内（20％浓度），年氮氧化物减排10％，节约氨水2000余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2.建设无组织抑尘设施，从而实现公司无组织颗粒物排放浓度不高于0.3mg/m3，年排放量减少10％以上。</w:t>
            </w:r>
          </w:p>
        </w:tc>
      </w:tr>
      <w:tr>
        <w:tblPrEx>
          <w:shd w:val="clear" w:color="auto" w:fill="auto"/>
          <w:tblCellMar>
            <w:top w:w="0" w:type="dxa"/>
            <w:left w:w="0" w:type="dxa"/>
            <w:bottom w:w="0" w:type="dxa"/>
            <w:right w:w="0" w:type="dxa"/>
          </w:tblCellMar>
        </w:tblPrEx>
        <w:trPr>
          <w:trHeight w:val="141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富平县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陕西普石建筑材料科技有限公司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35000Nm3/h蓄热式焚烧炉技术改造项目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1.安装一套35000Nm3/h蓄热式焚烧炉设备设施；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2.通过本次技改，实现挥发性有机物去除率≥90%；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3.通过本次技改，实现NMHC排放浓度达到A绩效分级指标的要求，NMHC排放浓度≤10mg/m3。</w:t>
            </w:r>
          </w:p>
        </w:tc>
      </w:tr>
      <w:tr>
        <w:tblPrEx>
          <w:shd w:val="clear" w:color="auto" w:fill="auto"/>
          <w:tblCellMar>
            <w:top w:w="0" w:type="dxa"/>
            <w:left w:w="0" w:type="dxa"/>
            <w:bottom w:w="0" w:type="dxa"/>
            <w:right w:w="0" w:type="dxa"/>
          </w:tblCellMar>
        </w:tblPrEx>
        <w:trPr>
          <w:trHeight w:val="127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渭南市生态环境局</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渭南市2025年燃煤锅炉淘汰项目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根据《渭南市深化大气污染治理推进实现“十四五”空气质量目标的实施方案》要求，积极推进燃煤锅炉关停整合。对辖区2台燃煤锅炉予以淘汰关停，减少大气污染排放总量。</w:t>
            </w:r>
          </w:p>
        </w:tc>
      </w:tr>
      <w:tr>
        <w:tblPrEx>
          <w:shd w:val="clear" w:color="auto" w:fill="auto"/>
          <w:tblCellMar>
            <w:top w:w="0" w:type="dxa"/>
            <w:left w:w="0" w:type="dxa"/>
            <w:bottom w:w="0" w:type="dxa"/>
            <w:right w:w="0"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蒲城县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渭南市生态环境局蒲城分局</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蒲城县工业炉窑综合整治项目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根据《渭南市深化大气污染治理推进实现“十四五”空气质量目标的实施方案》文件要求，对3家企业工业炉窑窑体进行拆除，减少大气污染排放总量。</w:t>
            </w:r>
          </w:p>
        </w:tc>
      </w:tr>
      <w:tr>
        <w:tblPrEx>
          <w:shd w:val="clear" w:color="auto" w:fill="auto"/>
          <w:tblCellMar>
            <w:top w:w="0" w:type="dxa"/>
            <w:left w:w="0" w:type="dxa"/>
            <w:bottom w:w="0" w:type="dxa"/>
            <w:right w:w="0" w:type="dxa"/>
          </w:tblCellMar>
        </w:tblPrEx>
        <w:trPr>
          <w:trHeight w:val="129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富平县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陕西实丰水泥股份有限公司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陕西实丰水泥股份有限公司4500t/d熟料生产线窑尾烟气SCR脱硝技改项目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建设一套窑尾烟气SCR脱硝处理装置，实现氮氧化物排放稳定在50mg/m3以内，氨逃逸小于5mg/m3，吨熟料氨水使用量小于2.7公斤。</w:t>
            </w:r>
          </w:p>
        </w:tc>
      </w:tr>
      <w:tr>
        <w:tblPrEx>
          <w:shd w:val="clear" w:color="auto" w:fill="auto"/>
          <w:tblCellMar>
            <w:top w:w="0" w:type="dxa"/>
            <w:left w:w="0" w:type="dxa"/>
            <w:bottom w:w="0" w:type="dxa"/>
            <w:right w:w="0" w:type="dxa"/>
          </w:tblCellMar>
        </w:tblPrEx>
        <w:trPr>
          <w:trHeight w:val="65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渭南市环境保护监测站</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渭南市大气执法监测能力建设项目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全市辖区内各级监测站现有执法监测仪器设备的基础上，拟购置便携式VOCS快速测定仪，便携式颗粒物快速测定仪（固定源），红外热成像仪等执法监测仪器8台套；为重点区县站购置便携式非甲烷总，便携式VOCS快速测定仪等执法监测仪器9台套；本项目共计新购置17台套检测设备。</w:t>
            </w:r>
          </w:p>
        </w:tc>
      </w:tr>
      <w:tr>
        <w:tblPrEx>
          <w:shd w:val="clear" w:color="auto" w:fill="auto"/>
          <w:tblCellMar>
            <w:top w:w="0" w:type="dxa"/>
            <w:left w:w="0" w:type="dxa"/>
            <w:bottom w:w="0" w:type="dxa"/>
            <w:right w:w="0" w:type="dxa"/>
          </w:tblCellMar>
        </w:tblPrEx>
        <w:trPr>
          <w:trHeight w:val="13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延安市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吴起县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吴起县城市管理执法局</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吴起县工业企业燃煤锅炉淘汰项目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本项目计划淘汰8台燃煤锅炉，共265蒸吨。</w:t>
            </w:r>
          </w:p>
        </w:tc>
      </w:tr>
      <w:tr>
        <w:tblPrEx>
          <w:shd w:val="clear" w:color="auto" w:fill="auto"/>
          <w:tblCellMar>
            <w:top w:w="0" w:type="dxa"/>
            <w:left w:w="0" w:type="dxa"/>
            <w:bottom w:w="0" w:type="dxa"/>
            <w:right w:w="0" w:type="dxa"/>
          </w:tblCellMar>
        </w:tblPrEx>
        <w:trPr>
          <w:trHeight w:val="112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延安市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黄陵县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陕西黄陵煤化工有限责任公司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陕西黄陵煤化工有限责任公司4×65孔5.5m焦炉配套干熄焦项目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是新建两套干熄焦装置及辅助生产设施。主要生产设施：干熄焦装置、焦皮带及转运站等组成；辅助生产设施：自由迁车台、焦罐检修站、锅炉给水泵站、干熄焦除尘地面站（两座）、综合电气房（两座）、减温减压站、液氮气化站、集中控制室（抗爆）等设施组成。预留干熄焦汽轮发电站及发电循环水系统用地。</w:t>
            </w:r>
          </w:p>
        </w:tc>
      </w:tr>
      <w:tr>
        <w:tblPrEx>
          <w:shd w:val="clear" w:color="auto" w:fill="auto"/>
          <w:tblCellMar>
            <w:top w:w="0" w:type="dxa"/>
            <w:left w:w="0" w:type="dxa"/>
            <w:bottom w:w="0" w:type="dxa"/>
            <w:right w:w="0" w:type="dxa"/>
          </w:tblCellMar>
        </w:tblPrEx>
        <w:trPr>
          <w:trHeight w:val="210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延安市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宝塔区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延安市大气污染治理办公室</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延安市大气污染物与温室气体融合排放清单编制项目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大气污染物与温室气体融合排放清单编制技术指南（试行）》（环办大气函〔2024〕28号），编制延安市不同时空尺度的人为源大气污染物与温室气体融合排放清单，支撑减污降碳协同增效目标识别、路径优化、政策制定和效果评估等，支撑大气污染防治及碳达峰碳中和政策制定和评估、空气质量预报预警、污染天气应对等工作。项目形成延安市大气污染物与温室气体融合排放清单及报告书1套。</w:t>
            </w:r>
          </w:p>
        </w:tc>
      </w:tr>
      <w:tr>
        <w:tblPrEx>
          <w:shd w:val="clear" w:color="auto" w:fill="auto"/>
          <w:tblCellMar>
            <w:top w:w="0" w:type="dxa"/>
            <w:left w:w="0" w:type="dxa"/>
            <w:bottom w:w="0" w:type="dxa"/>
            <w:right w:w="0" w:type="dxa"/>
          </w:tblCellMar>
        </w:tblPrEx>
        <w:trPr>
          <w:trHeight w:val="19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汉台区、南郑区、城固县、洋县、西乡县、勉县人民政府、汉中市大气污染防治办公室</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汉中市农村地区散煤综合治理项目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分两年对汉中市汉台区、南郑区、城固县、洋县、西乡县、勉县约21万户燃用散煤、木柴取暖的群众实施清洁取暖改造。</w:t>
            </w:r>
          </w:p>
        </w:tc>
      </w:tr>
      <w:tr>
        <w:tblPrEx>
          <w:shd w:val="clear" w:color="auto" w:fill="auto"/>
          <w:tblCellMar>
            <w:top w:w="0" w:type="dxa"/>
            <w:left w:w="0" w:type="dxa"/>
            <w:bottom w:w="0" w:type="dxa"/>
            <w:right w:w="0" w:type="dxa"/>
          </w:tblCellMar>
        </w:tblPrEx>
        <w:trPr>
          <w:trHeight w:val="175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安康市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旬阳县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安康市尧柏水泥有限公司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安康市尧柏水泥有限公司大气污染防治SCR改造项目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现有窑尾废气达标排放的基础上新建SCR深度处理系统1套，新增设备53台（套），升级废气处理系统，提高脱硝效率。将氮氧化物排放浓度稳定控制在50mg/m3以内，达到水泥熟料企业绩效分级中A级指标要求，降低废气排放，减少对环境的影响。</w:t>
            </w:r>
          </w:p>
        </w:tc>
      </w:tr>
      <w:tr>
        <w:tblPrEx>
          <w:shd w:val="clear" w:color="auto" w:fill="auto"/>
          <w:tblCellMar>
            <w:top w:w="0" w:type="dxa"/>
            <w:left w:w="0" w:type="dxa"/>
            <w:bottom w:w="0" w:type="dxa"/>
            <w:right w:w="0" w:type="dxa"/>
          </w:tblCellMar>
        </w:tblPrEx>
        <w:trPr>
          <w:trHeight w:val="186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安康市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汉滨区</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中国石油天然气股份有限公司陕西安康销售分公司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中国石油天然气股份有限公司陕西安康销售分公司五里油库挥发性有机物治理技术改造项目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1.对5座汽油储罐进行浮盘及密封升级改造；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2.对火车卸车系统21个卸车鹤位增加密闭盖；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3.汽油扫仓罐增设油气回收工艺，柴油扫仓罐拆除后移位至汽油扫仓罐东南侧。</w:t>
            </w:r>
          </w:p>
        </w:tc>
      </w:tr>
      <w:tr>
        <w:tblPrEx>
          <w:shd w:val="clear" w:color="auto" w:fill="auto"/>
          <w:tblCellMar>
            <w:top w:w="0" w:type="dxa"/>
            <w:left w:w="0" w:type="dxa"/>
            <w:bottom w:w="0" w:type="dxa"/>
            <w:right w:w="0" w:type="dxa"/>
          </w:tblCellMar>
        </w:tblPrEx>
        <w:trPr>
          <w:trHeight w:val="190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丹凤县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商洛尧柏龙桥水泥有限公司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商洛尧柏龙桥水泥有限公司4000t/d熟料水泥生产线窑尾烟气SCR脱硝技改项目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工程是在现有DDN深度脱硝后对窑尾烟气处理再增设SCR脱硝。该方案采用高温高尘选择性催化还原法(SCR)脱硝技术，反应器布置于C1旋风筒出口管之后，窑尾烟气经过进口烟道膨胀节、入口烟气阀门、整流器进入高温高尘SCR反应塔内部进行反应，后经SCR出口烟道膨胀节后进入密尾SP余热锅炉。</w:t>
            </w:r>
          </w:p>
        </w:tc>
      </w:tr>
      <w:tr>
        <w:tblPrEx>
          <w:shd w:val="clear" w:color="auto" w:fill="auto"/>
          <w:tblCellMar>
            <w:top w:w="0" w:type="dxa"/>
            <w:left w:w="0" w:type="dxa"/>
            <w:bottom w:w="0" w:type="dxa"/>
            <w:right w:w="0" w:type="dxa"/>
          </w:tblCellMar>
        </w:tblPrEx>
        <w:trPr>
          <w:trHeight w:val="9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商南县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商南县水泥建材有限公司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商南县水泥建材有限公司年产60万吨水泥粉磨站大气污染深度综合治理项目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1.对成品车间由半封闭改造为全封闭(2150m2)；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2.对熟料储存库、混合材储存库与破碎车间露天运输廊道进行全封闭改造(1620m2)；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3.对7个矿粉仓仓顶组合连在一起安装1台脉冲式布袋除尘器，对4个水泥储存园库库顶组合连在一起安装1台脉冲式布袋除尘器。</w:t>
            </w:r>
          </w:p>
        </w:tc>
      </w:tr>
      <w:tr>
        <w:tblPrEx>
          <w:shd w:val="clear" w:color="auto" w:fill="auto"/>
          <w:tblCellMar>
            <w:top w:w="0" w:type="dxa"/>
            <w:left w:w="0" w:type="dxa"/>
            <w:bottom w:w="0" w:type="dxa"/>
            <w:right w:w="0" w:type="dxa"/>
          </w:tblCellMar>
        </w:tblPrEx>
        <w:trPr>
          <w:trHeight w:val="135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商南县</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陕西友林环保科技有限公司</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陕西友林环保科技有限公司活性炭生产线废气无组织排放点源深度治理项目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对活性炭生产线废气无组织排放点源进行深度治理，达到超低排放效果，主要购置除尘器、收尘罩、轴流风机、抑尘设备等35台套；改造密闭料场550平方米、粉尘收集沉降室120立方米。</w:t>
            </w:r>
          </w:p>
        </w:tc>
      </w:tr>
      <w:tr>
        <w:tblPrEx>
          <w:shd w:val="clear" w:color="auto" w:fill="auto"/>
          <w:tblCellMar>
            <w:top w:w="0" w:type="dxa"/>
            <w:left w:w="0" w:type="dxa"/>
            <w:bottom w:w="0" w:type="dxa"/>
            <w:right w:w="0" w:type="dxa"/>
          </w:tblCellMar>
        </w:tblPrEx>
        <w:trPr>
          <w:trHeight w:val="387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商洛市生态环境保护综合执法支队</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商洛市涉气污染源非现场监管能力提升项目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以提升商洛市生态环境非现场监管能力、推动大气环境质量持续改善为目标，拓展非现场监管的手段，同时利用模型算法和大数据分析，对污染源在线监测数据进行深度挖掘，充分发挥信息化的优势和作用，实现问题发现的科学化、智能化。同时基于污染源在线监测、信用评价、行政处罚等数据，建立污染源企业分级分类标准，对污染源企业进行全面“体检”和评价，打造“环保码”智能监管与服务体系，实现按码分级、精准监管，贯彻落实引导企业自觉守法与加强监管执法并重、坚持严格规范执法与精准帮扶相结合、统一监管标准与差异化监管措施相结合，构建生态环境现代化治理模式，提升执法效能，实现精准治污、科学治污、依法治污。本项目中建设内容主要包括非现场监管数据库建设、污染源在线监控AI分析、污染源精准监管平台以及企业自查自治管理平台等内容。</w:t>
            </w:r>
          </w:p>
        </w:tc>
      </w:tr>
      <w:tr>
        <w:tblPrEx>
          <w:shd w:val="clear" w:color="auto" w:fill="auto"/>
          <w:tblCellMar>
            <w:top w:w="0" w:type="dxa"/>
            <w:left w:w="0" w:type="dxa"/>
            <w:bottom w:w="0" w:type="dxa"/>
            <w:right w:w="0" w:type="dxa"/>
          </w:tblCellMar>
        </w:tblPrEx>
        <w:trPr>
          <w:trHeight w:val="156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商洛市生态环境保护综合执法支队</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商洛市重点路段机动车尾气系统监测项目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1.在商洛市生态环境保护综合执法支队建立一套先进的“黑烟车视频监控中心”；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2.商州区中心城区重要路段：迎宾大道、商鞅大道、北新街、环城北路、江滨北路、工农路、丹江大桥建设多套视频监控点前端系统。</w:t>
            </w:r>
          </w:p>
        </w:tc>
      </w:tr>
      <w:tr>
        <w:tblPrEx>
          <w:shd w:val="clear" w:color="auto" w:fill="auto"/>
          <w:tblCellMar>
            <w:top w:w="0" w:type="dxa"/>
            <w:left w:w="0" w:type="dxa"/>
            <w:bottom w:w="0" w:type="dxa"/>
            <w:right w:w="0" w:type="dxa"/>
          </w:tblCellMar>
        </w:tblPrEx>
        <w:trPr>
          <w:trHeight w:val="337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省本级</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陕西省生态环境执法总队</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陕西省生态环境执法装备和用电监控统筹管控能力建设项目</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陕西省生态环境执法装备和用电监控统筹管控能力建设项目》，通过IOT和数据治理，装备管理全省统一标准，统一管理，通过IOT物联监管平台，智慧仓库等对全省执法装备数据与涉污数据进行数字融合，引进AI智能大模型技术，对污染源在线排放、排污许可证后监管、治污设施用电监管，按照陕西生态环境执法特点，完善基于移动执法的任务数字化能力提升，提升监管执法的时效性、前端执法装备设备信息，为现场执法、非现场执法提供数据支持与技术保障，探索陕西省丰富非现场执法新路径。为完成国家下达的目标任务提供保障。提升移动执法物联智能监管能力，助力构建生态数融物联统一物管平台，探索激活数据要素、用数字赋能生态环境监管执法业务，实现用新质生产力推动生态环境高质量发展。</w:t>
            </w:r>
          </w:p>
        </w:tc>
      </w:tr>
      <w:tr>
        <w:tblPrEx>
          <w:shd w:val="clear" w:color="auto" w:fill="auto"/>
          <w:tblCellMar>
            <w:top w:w="0" w:type="dxa"/>
            <w:left w:w="0" w:type="dxa"/>
            <w:bottom w:w="0" w:type="dxa"/>
            <w:right w:w="0" w:type="dxa"/>
          </w:tblCellMar>
        </w:tblPrEx>
        <w:trPr>
          <w:trHeight w:val="238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省本级</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陕西省生态环境执法总队</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陕西省生态环境大气执法装备能力建设项目（一期）</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省级统筹集中管控，各地逐级分布部署的建设思路，重点向陕西省关中地区西安市、宝鸡市、咸阳市、铜川市、渭南市，杨凌示范区和韩城市7个城市，以及陕北和陕南地区5个城市的市级执法机构配备大气监管执法装备；依托全省监管执法物联网统一技术能力框架，实现装备统一协调管理调度，现场执法数据采集、处理、传输、分析等实时可见，执法全过程留痕和可溯，加快推动全省各级执法机构、执法人员、执法装备等要素聚能增效。</w:t>
            </w:r>
          </w:p>
        </w:tc>
      </w:tr>
      <w:tr>
        <w:tblPrEx>
          <w:tblCellMar>
            <w:top w:w="0" w:type="dxa"/>
            <w:left w:w="0" w:type="dxa"/>
            <w:bottom w:w="0" w:type="dxa"/>
            <w:right w:w="0" w:type="dxa"/>
          </w:tblCellMar>
        </w:tblPrEx>
        <w:trPr>
          <w:trHeight w:val="146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省本级</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陕西省环境信息中心</w:t>
            </w:r>
          </w:p>
        </w:tc>
        <w:tc>
          <w:tcPr>
            <w:tcW w:w="20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陕西省非道路移动机械排放远程监控系统</w:t>
            </w:r>
          </w:p>
        </w:tc>
        <w:tc>
          <w:tcPr>
            <w:tcW w:w="8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针对陕西省非道路移动机械排放远程监控系统监管功能需求，平台建设主要涉及数据接收、数据查询、数据可视化展示、机械监控、异常线索管理、机械档案综合查询管理、报表管理、系统管理共计8个一级模块以及30余个子模块及应用。</w:t>
            </w:r>
          </w:p>
        </w:tc>
      </w:tr>
    </w:tbl>
    <w:p>
      <w:pPr>
        <w:jc w:val="center"/>
      </w:pPr>
    </w:p>
    <w:p/>
    <w:p/>
    <w:sectPr>
      <w:pgSz w:w="16838" w:h="11906" w:orient="landscape"/>
      <w:pgMar w:top="1803" w:right="1440" w:bottom="146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Noto Sans SC">
    <w:altName w:val="宋体"/>
    <w:panose1 w:val="020B02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11F9C"/>
    <w:rsid w:val="6AC11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2025-08-11T12:56:00Z</dcterms:created>
  <dc:creator>zhuoyue367</dc:creator>
  <cp:lastModifiedBy>zhuoyue367</cp:lastModifiedBy>
  <dcterms:modified xsi:type="dcterms:W3CDTF">2025-08-11T13:02:46Z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0DB6BE3D489649F7979C4E682FDC1F64</vt:lpwstr>
  </property>
</Properties>
</file>