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default" w:eastAsia="黑体"/>
          <w:spacing w:val="6"/>
          <w:sz w:val="32"/>
          <w:szCs w:val="32"/>
          <w:lang w:val="en-US" w:eastAsia="zh-CN"/>
        </w:rPr>
      </w:pPr>
      <w:r>
        <w:rPr>
          <w:rFonts w:hint="eastAsia" w:eastAsia="黑体"/>
          <w:spacing w:val="6"/>
          <w:sz w:val="32"/>
          <w:szCs w:val="32"/>
          <w:lang w:val="en-US" w:eastAsia="zh-CN"/>
        </w:rPr>
        <w:t>附件2</w:t>
      </w:r>
    </w:p>
    <w:p>
      <w:pPr>
        <w:ind w:left="0" w:leftChars="0" w:firstLine="0" w:firstLineChars="0"/>
        <w:jc w:val="center"/>
        <w:rPr>
          <w:rFonts w:hint="eastAsia" w:eastAsia="黑体"/>
          <w:spacing w:val="6"/>
          <w:sz w:val="32"/>
          <w:szCs w:val="32"/>
          <w:lang w:val="en-US" w:eastAsia="zh-CN"/>
        </w:rPr>
      </w:pPr>
      <w:r>
        <w:rPr>
          <w:rFonts w:hint="eastAsia" w:eastAsia="黑体"/>
          <w:spacing w:val="6"/>
          <w:sz w:val="32"/>
          <w:szCs w:val="32"/>
          <w:lang w:val="en-US" w:eastAsia="zh-CN"/>
        </w:rPr>
        <w:t>2025年度纳入全国碳排放权交易市场</w:t>
      </w:r>
    </w:p>
    <w:p>
      <w:pPr>
        <w:ind w:left="0" w:leftChars="0" w:firstLine="0" w:firstLineChars="0"/>
        <w:jc w:val="center"/>
        <w:rPr>
          <w:rFonts w:hint="eastAsia" w:eastAsia="黑体"/>
          <w:spacing w:val="6"/>
          <w:sz w:val="32"/>
          <w:szCs w:val="32"/>
          <w:lang w:val="en-US" w:eastAsia="zh-CN"/>
        </w:rPr>
      </w:pPr>
      <w:r>
        <w:rPr>
          <w:rFonts w:hint="eastAsia" w:eastAsia="黑体"/>
          <w:spacing w:val="6"/>
          <w:sz w:val="32"/>
          <w:szCs w:val="32"/>
          <w:lang w:val="en-US" w:eastAsia="zh-CN"/>
        </w:rPr>
        <w:t>水泥行业重点排放单位名录</w:t>
      </w:r>
    </w:p>
    <w:tbl>
      <w:tblPr>
        <w:tblStyle w:val="3"/>
        <w:tblW w:w="5291" w:type="pct"/>
        <w:tblInd w:w="-3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5738"/>
        <w:gridCol w:w="4365"/>
        <w:gridCol w:w="2044"/>
        <w:gridCol w:w="1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核算行业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安康市尧柏水泥有限公司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91610900797946775U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陕西金龙水泥有限公司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916109266715288858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宝鸡市众喜金陵河水泥有限公司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916103046815506134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宝鸡众喜凤凰山水泥有限公司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9161032368795546XJ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冀东海德堡（扶风）水泥有限公司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91610300732681438Q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金隅冀东凤翔环保科技有限公司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91610322684763120N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千阳海螺水泥有限责任公司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91610328684754187Q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韩城尧柏阳山庄水泥有限公司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91610500577800205U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汉中勉县尧柏水泥有限公司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9161070068156875XT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汉中西乡尧柏水泥有限公司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91610700691116781R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汉中尧柏水泥有限公司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916107006715466107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中材汉江水泥股份有限公司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916100002205907005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商洛尧柏龙桥水泥有限公司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91611000698418846L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商洛尧柏秀山水泥有限公司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91611000719701094L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冀东水泥铜川有限公司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91610200305470505P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陕西满意水泥有限责任公司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916100007869700166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陕西铜川凤凰建材有限公司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91610200667950186L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陕西铜川声威特种水泥有限公司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91610200770028608C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铜川声威建材有限责任公司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91610200755224002T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铜川尧柏特种水泥有限公司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91610200MA6X87DW54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铜川药王山生态水泥有限公司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91610200074542400J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蒲城尧柏特种水泥有限公司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91610526MA6Y7E9J8Y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陕西富平生态水泥有限公司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9161052858695429X4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陕西富平水泥有限公司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91610000755211279B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陕西实丰水泥股份有限公司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916105006679559728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冀东海德堡（泾阳）水泥有限公司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9161040075882947XW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礼泉海螺水泥有限责任公司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91610425684753563K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乾县海螺水泥有限责任公司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916104246879938969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陕西声威建材集团有限公司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916100007486073476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米脂冀东水泥有限公司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91610827061945163F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陕西北元集团水泥有限公司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91610821684784298E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</w:tbl>
    <w:p>
      <w:pPr>
        <w:ind w:left="0" w:leftChars="0" w:firstLine="0" w:firstLineChars="0"/>
        <w:jc w:val="center"/>
        <w:rPr>
          <w:rFonts w:hint="eastAsia" w:eastAsia="黑体"/>
          <w:spacing w:val="6"/>
          <w:sz w:val="32"/>
          <w:szCs w:val="32"/>
          <w:lang w:val="en-US" w:eastAsia="zh-CN"/>
        </w:rPr>
      </w:pPr>
      <w:r>
        <w:rPr>
          <w:rFonts w:hint="eastAsia" w:eastAsia="黑体"/>
          <w:spacing w:val="6"/>
          <w:sz w:val="32"/>
          <w:szCs w:val="32"/>
          <w:lang w:val="en-US" w:eastAsia="zh-CN"/>
        </w:rPr>
        <w:t>2025年度纳入全国碳排放权交易市场</w:t>
      </w:r>
    </w:p>
    <w:p>
      <w:pPr>
        <w:ind w:left="0" w:leftChars="0" w:firstLine="0" w:firstLineChars="0"/>
        <w:jc w:val="center"/>
        <w:rPr>
          <w:rFonts w:hint="eastAsia" w:eastAsia="黑体"/>
          <w:spacing w:val="6"/>
          <w:sz w:val="32"/>
          <w:szCs w:val="32"/>
          <w:lang w:val="en-US" w:eastAsia="zh-CN"/>
        </w:rPr>
      </w:pPr>
      <w:r>
        <w:rPr>
          <w:rFonts w:hint="eastAsia" w:eastAsia="黑体"/>
          <w:spacing w:val="6"/>
          <w:sz w:val="32"/>
          <w:szCs w:val="32"/>
          <w:lang w:val="en-US" w:eastAsia="zh-CN"/>
        </w:rPr>
        <w:t>钢铁行业重点排放单位名录</w:t>
      </w:r>
    </w:p>
    <w:tbl>
      <w:tblPr>
        <w:tblStyle w:val="3"/>
        <w:tblW w:w="5302" w:type="pct"/>
        <w:tblInd w:w="-3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5769"/>
        <w:gridCol w:w="4334"/>
        <w:gridCol w:w="2044"/>
        <w:gridCol w:w="1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核算行业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陕西龙门钢铁有限责任公司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91610581661193700G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陕钢集团汉中钢铁有限责任公司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91610700691109098N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陕西汉中钢铁集团有限公司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91610700727334028R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陕西略阳钢铁有限责任公司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916107277552113597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</w:tr>
    </w:tbl>
    <w:p>
      <w:pPr>
        <w:ind w:left="0" w:leftChars="0" w:firstLine="0" w:firstLineChars="0"/>
        <w:jc w:val="center"/>
        <w:rPr>
          <w:rFonts w:hint="eastAsia" w:eastAsia="黑体"/>
          <w:spacing w:val="6"/>
          <w:sz w:val="32"/>
          <w:szCs w:val="32"/>
          <w:lang w:val="en-US" w:eastAsia="zh-CN"/>
        </w:rPr>
      </w:pPr>
      <w:r>
        <w:rPr>
          <w:rFonts w:hint="eastAsia" w:eastAsia="黑体"/>
          <w:spacing w:val="6"/>
          <w:sz w:val="32"/>
          <w:szCs w:val="32"/>
          <w:lang w:val="en-US" w:eastAsia="zh-CN"/>
        </w:rPr>
        <w:t>2025年度纳入全国碳排放权交易市场铝冶炼行业重点排放单位名录</w:t>
      </w:r>
    </w:p>
    <w:tbl>
      <w:tblPr>
        <w:tblStyle w:val="3"/>
        <w:tblW w:w="5335" w:type="pct"/>
        <w:tblInd w:w="-3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6618"/>
        <w:gridCol w:w="3471"/>
        <w:gridCol w:w="2074"/>
        <w:gridCol w:w="1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核算行业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陕西美鑫产业投资有限公司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91610200567136996Y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有色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陕西有色榆林新材料集团有限责任公司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916100005593700612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有色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</w:tbl>
    <w:p>
      <w:pPr>
        <w:pStyle w:val="2"/>
        <w:numPr>
          <w:ilvl w:val="2"/>
          <w:numId w:val="0"/>
        </w:numPr>
        <w:ind w:leftChars="0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84"/>
      </w:pPr>
      <w:r>
        <w:separator/>
      </w:r>
    </w:p>
  </w:endnote>
  <w:endnote w:type="continuationSeparator" w:id="1">
    <w:p>
      <w:pPr>
        <w:spacing w:line="240" w:lineRule="auto"/>
        <w:ind w:firstLine="58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84"/>
      </w:pPr>
      <w:r>
        <w:separator/>
      </w:r>
    </w:p>
  </w:footnote>
  <w:footnote w:type="continuationSeparator" w:id="1">
    <w:p>
      <w:pPr>
        <w:spacing w:line="240" w:lineRule="auto"/>
        <w:ind w:firstLine="58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3E51D"/>
    <w:multiLevelType w:val="multilevel"/>
    <w:tmpl w:val="47D3E51D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271CE"/>
    <w:rsid w:val="2102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94" w:lineRule="exact"/>
      <w:ind w:firstLine="420" w:firstLineChars="200"/>
      <w:jc w:val="both"/>
      <w:textAlignment w:val="baseline"/>
    </w:pPr>
    <w:rPr>
      <w:rFonts w:ascii="Times New Roman" w:hAnsi="Times New Roman" w:eastAsia="仿宋_GB2312" w:cs="Arial"/>
      <w:snapToGrid w:val="0"/>
      <w:color w:val="000000"/>
      <w:spacing w:val="6"/>
      <w:kern w:val="0"/>
      <w:sz w:val="28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ind w:left="720" w:hanging="720" w:firstLineChars="0"/>
      <w:outlineLvl w:val="2"/>
    </w:pPr>
    <w:rPr>
      <w:rFonts w:eastAsia="仿宋_GB2312" w:cs="Times New Roman"/>
      <w:b/>
      <w:bCs/>
      <w:sz w:val="32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2025-05-09T10:35:00Z</dcterms:created>
  <dc:creator>zhuoyue367</dc:creator>
  <cp:lastModifiedBy>zhuoyue367</cp:lastModifiedBy>
  <dcterms:modified xsi:type="dcterms:W3CDTF">2025-05-09T10:36:36Z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84F2DB9D2A294325864B5CFEEDF649B3</vt:lpwstr>
  </property>
</Properties>
</file>