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3"/>
        <w:rPr>
          <w:rFonts w:hint="default" w:eastAsia="黑体"/>
          <w:highlight w:val="none"/>
          <w:lang w:val="en-US" w:eastAsia="zh-CN"/>
        </w:rPr>
      </w:pPr>
      <w:r>
        <w:rPr>
          <w:rFonts w:ascii="Times New Roman"/>
          <w:highlight w:val="none"/>
        </w:rPr>
        <w:t>ICS</w:t>
      </w:r>
      <w:r>
        <w:rPr>
          <w:rFonts w:hint="eastAsia" w:ascii="MS Mincho" w:hAnsi="MS Mincho" w:eastAsia="MS Mincho" w:cs="MS Mincho"/>
          <w:highlight w:val="none"/>
        </w:rPr>
        <w:t> </w:t>
      </w:r>
      <w:r>
        <w:rPr>
          <w:rFonts w:hint="eastAsia"/>
          <w:highlight w:val="none"/>
          <w:lang w:val="en-US" w:eastAsia="zh-CN"/>
        </w:rPr>
        <w:t>01.040.01</w:t>
      </w:r>
    </w:p>
    <w:p>
      <w:pPr>
        <w:pStyle w:val="133"/>
        <w:rPr>
          <w:rFonts w:hint="default" w:eastAsia="黑体"/>
          <w:highlight w:val="none"/>
          <w:lang w:val="en-US" w:eastAsia="zh-CN"/>
        </w:rPr>
      </w:pPr>
      <w:r>
        <w:rPr>
          <w:rFonts w:hint="eastAsia" w:ascii="Times New Roman"/>
          <w:highlight w:val="none"/>
          <w:lang w:val="en-US" w:eastAsia="zh-CN"/>
        </w:rPr>
        <w:t>CCS Z 00</w:t>
      </w:r>
    </w:p>
    <w:tbl>
      <w:tblPr>
        <w:tblStyle w:val="35"/>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noWrap w:val="0"/>
            <w:vAlign w:val="top"/>
          </w:tcPr>
          <w:p>
            <w:pPr>
              <w:pStyle w:val="133"/>
              <w:rPr>
                <w:highlight w:val="none"/>
              </w:rPr>
            </w:pPr>
            <w:r>
              <w:rPr>
                <w:highlight w:val="none"/>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true"/>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NPVGk6WAQAAHAMAAA4A&#10;AABkcnMvZTJvRG9jLnhtbK1Sy24bMQy8F+g/CLrXsh3UcRZeB00Dt4eiDZDkA2SttCtAr5Ky1/77&#10;UrLj9HELugcuKVJDzlCr24N3bK8BbQwtn02mnOmgYmdD3/Lnp82HJWeYZeiki0G3/KiR367fv1uN&#10;qdHzOETXaWAEErAZU8uHnFMjBKpBe4mTmHSgpIngZaYQetGBHAndOzGfThdijNAliEoj0un9KcnX&#10;Fd8YrfIPY1Bn5lpOs+VqodptsWK9kk0PMg1WnceQb5jCSxuo6QXqXmbJdmD/gfJWQcRo8kRFL6Ix&#10;VunKgdjMpn+xeRxk0pULiYPpIhP+P1j1ff8AzHYtv+IsSE8ruvv0tcgyJmwo+5ge4BwhuYXjwYAv&#10;f5qeHaqUx4uU+pCZosPlYnF9/ZEzRanZzXI2r1KL18sJMH/R0bPitBxoU1VAuf+GmRpS6UtJ6YXR&#10;2W5jnasB9NvPDthe0lY39SsT05U/ylwoxSGWa6d0ORGF2IlK8baxO5ICIz2BluPPnQTN2S6B7Qca&#10;K8NOV+hSSiuoTc7Ppez497hCvz7q9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Iri/s1QAAAAcB&#10;AAAPAAAAAAAAAAEAIAAAADgAAABkcnMvZG93bnJldi54bWxQSwECFAAUAAAACACHTuJA09UaTpYB&#10;AAAcAwAADgAAAAAAAAABACAAAAA6AQAAZHJzL2Uyb0RvYy54bWxQSwUGAAAAAAYABgBZAQAAQgUA&#10;AAAA&#10;">
                      <v:fill on="t" focussize="0,0"/>
                      <v:stroke on="f"/>
                      <v:imagedata o:title=""/>
                      <o:lock v:ext="edit" aspectratio="f"/>
                    </v:rect>
                  </w:pict>
                </mc:Fallback>
              </mc:AlternateContent>
            </w:r>
          </w:p>
        </w:tc>
      </w:tr>
    </w:tbl>
    <w:p>
      <w:pPr>
        <w:pStyle w:val="119"/>
        <w:rPr>
          <w:rFonts w:hint="eastAsia"/>
          <w:highlight w:val="none"/>
        </w:rPr>
      </w:pPr>
      <w:r>
        <w:rPr>
          <w:highlight w:val="none"/>
        </w:rPr>
        <w:t>DB</w:t>
      </w:r>
      <w:r>
        <w:rPr>
          <w:rFonts w:hint="eastAsia"/>
          <w:highlight w:val="none"/>
        </w:rPr>
        <w:t>61</w:t>
      </w:r>
    </w:p>
    <w:p>
      <w:pPr>
        <w:pStyle w:val="120"/>
        <w:rPr>
          <w:highlight w:val="none"/>
        </w:rPr>
      </w:pPr>
      <w:r>
        <w:rPr>
          <w:rFonts w:hint="eastAsia"/>
          <w:highlight w:val="none"/>
        </w:rPr>
        <w:t>陕西省地方标准</w:t>
      </w:r>
    </w:p>
    <w:p>
      <w:pPr>
        <w:pStyle w:val="57"/>
        <w:rPr>
          <w:rFonts w:hint="eastAsia" w:hAnsi="黑体"/>
          <w:highlight w:val="none"/>
        </w:rPr>
      </w:pPr>
      <w:r>
        <w:rPr>
          <w:rFonts w:ascii="Times New Roman"/>
          <w:highlight w:val="none"/>
        </w:rPr>
        <w:t xml:space="preserve">DB </w:t>
      </w:r>
      <w:r>
        <w:rPr>
          <w:rFonts w:hint="eastAsia" w:hAnsi="黑体"/>
          <w:highlight w:val="none"/>
        </w:rPr>
        <w:t>61</w:t>
      </w:r>
      <w:r>
        <w:rPr>
          <w:rFonts w:hAnsi="黑体"/>
          <w:highlight w:val="none"/>
        </w:rPr>
        <w:t>/</w:t>
      </w:r>
      <w:r>
        <w:rPr>
          <w:rFonts w:hint="eastAsia" w:hAnsi="黑体"/>
          <w:highlight w:val="none"/>
        </w:rPr>
        <w:t>T</w:t>
      </w:r>
      <w:r>
        <w:rPr>
          <w:rFonts w:hAnsi="黑体"/>
          <w:highlight w:val="none"/>
        </w:rPr>
        <w:t xml:space="preserve"> XXXX—</w:t>
      </w:r>
      <w:r>
        <w:rPr>
          <w:rFonts w:hint="eastAsia" w:hAnsi="黑体"/>
          <w:highlight w:val="none"/>
        </w:rPr>
        <w:t>20</w:t>
      </w:r>
      <w:r>
        <w:rPr>
          <w:rFonts w:hAnsi="黑体"/>
          <w:highlight w:val="none"/>
        </w:rPr>
        <w:t>XX</w:t>
      </w:r>
    </w:p>
    <w:tbl>
      <w:tblPr>
        <w:tblStyle w:val="35"/>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86"/>
              <w:rPr>
                <w:highlight w:val="none"/>
              </w:rPr>
            </w:pPr>
          </w:p>
        </w:tc>
      </w:tr>
    </w:tbl>
    <w:p>
      <w:pPr>
        <w:pStyle w:val="57"/>
        <w:rPr>
          <w:rFonts w:hAnsi="黑体"/>
          <w:highlight w:val="none"/>
        </w:rPr>
      </w:pPr>
    </w:p>
    <w:p>
      <w:pPr>
        <w:pStyle w:val="57"/>
        <w:rPr>
          <w:rFonts w:hAnsi="黑体"/>
          <w:highlight w:val="none"/>
        </w:rPr>
      </w:pPr>
    </w:p>
    <w:p>
      <w:pPr>
        <w:pStyle w:val="88"/>
        <w:rPr>
          <w:rFonts w:hint="default" w:eastAsia="黑体"/>
          <w:highlight w:val="none"/>
          <w:shd w:val="clear" w:color="auto" w:fill="auto"/>
          <w:lang w:val="en-US" w:eastAsia="zh-CN"/>
        </w:rPr>
      </w:pPr>
      <w:r>
        <w:rPr>
          <w:rFonts w:hint="eastAsia" w:ascii="Times New Roman"/>
          <w:highlight w:val="none"/>
          <w:shd w:val="clear" w:color="auto" w:fill="auto"/>
          <w:lang w:eastAsia="zh-CN"/>
        </w:rPr>
        <w:t>温室气体</w:t>
      </w:r>
      <w:r>
        <w:rPr>
          <w:rFonts w:hint="eastAsia" w:ascii="黑体" w:hAnsi="黑体" w:eastAsia="黑体" w:cs="黑体"/>
          <w:highlight w:val="none"/>
          <w:shd w:val="clear" w:color="auto" w:fill="auto"/>
          <w:vertAlign w:val="superscript"/>
          <w:lang w:val="en-US" w:eastAsia="zh-CN"/>
        </w:rPr>
        <w:t>14</w:t>
      </w:r>
      <w:r>
        <w:rPr>
          <w:rFonts w:hint="eastAsia" w:ascii="黑体" w:hAnsi="黑体" w:eastAsia="黑体" w:cs="黑体"/>
          <w:highlight w:val="none"/>
          <w:shd w:val="clear" w:color="auto" w:fill="auto"/>
          <w:lang w:val="en-US" w:eastAsia="zh-CN"/>
        </w:rPr>
        <w:t>CO</w:t>
      </w:r>
      <w:r>
        <w:rPr>
          <w:rFonts w:hint="eastAsia" w:ascii="黑体" w:hAnsi="黑体" w:eastAsia="黑体" w:cs="黑体"/>
          <w:highlight w:val="none"/>
          <w:shd w:val="clear" w:color="auto" w:fill="auto"/>
          <w:vertAlign w:val="subscript"/>
          <w:lang w:val="en-US" w:eastAsia="zh-CN"/>
        </w:rPr>
        <w:t>2</w:t>
      </w:r>
      <w:r>
        <w:rPr>
          <w:rFonts w:hint="eastAsia" w:ascii="Times New Roman"/>
          <w:highlight w:val="none"/>
          <w:shd w:val="clear" w:color="auto" w:fill="auto"/>
          <w:lang w:val="en-US" w:eastAsia="zh-CN"/>
        </w:rPr>
        <w:t xml:space="preserve">手工监测技术规范  </w:t>
      </w:r>
    </w:p>
    <w:p>
      <w:pPr>
        <w:pStyle w:val="89"/>
        <w:rPr>
          <w:highlight w:val="none"/>
        </w:rPr>
      </w:pPr>
      <w:r>
        <w:rPr>
          <w:rFonts w:hint="eastAsia"/>
          <w:highlight w:val="none"/>
        </w:rPr>
        <w:t xml:space="preserve">Technical specification for manual monitoring of greenhouse gas </w:t>
      </w:r>
      <w:r>
        <w:rPr>
          <w:rFonts w:hint="eastAsia"/>
          <w:highlight w:val="none"/>
          <w:vertAlign w:val="superscript"/>
        </w:rPr>
        <w:t>14</w:t>
      </w:r>
      <w:r>
        <w:rPr>
          <w:rFonts w:hint="eastAsia"/>
          <w:highlight w:val="none"/>
        </w:rPr>
        <w:t>CO</w:t>
      </w:r>
      <w:r>
        <w:rPr>
          <w:rFonts w:hint="eastAsia"/>
          <w:highlight w:val="none"/>
          <w:vertAlign w:val="subscript"/>
        </w:rPr>
        <w:t>2</w:t>
      </w:r>
    </w:p>
    <w:p>
      <w:pPr>
        <w:pStyle w:val="89"/>
        <w:rPr>
          <w:rFonts w:hint="eastAsia" w:ascii="宋体" w:hAnsi="宋体" w:eastAsia="宋体"/>
          <w:highlight w:val="none"/>
        </w:rPr>
      </w:pPr>
      <w:r>
        <w:rPr>
          <w:rFonts w:hint="eastAsia" w:ascii="宋体" w:hAnsi="宋体" w:eastAsia="宋体"/>
          <w:highlight w:val="none"/>
        </w:rPr>
        <w:t>（</w:t>
      </w:r>
      <w:r>
        <w:rPr>
          <w:rFonts w:hint="eastAsia" w:ascii="宋体" w:hAnsi="宋体" w:eastAsia="宋体"/>
          <w:highlight w:val="none"/>
          <w:lang w:val="en-US" w:eastAsia="zh-CN"/>
        </w:rPr>
        <w:t>征求意见稿</w:t>
      </w:r>
      <w:r>
        <w:rPr>
          <w:rFonts w:hint="eastAsia" w:ascii="宋体" w:hAnsi="宋体" w:eastAsia="宋体"/>
          <w:highlight w:val="none"/>
        </w:rPr>
        <w:t>）</w:t>
      </w:r>
    </w:p>
    <w:p>
      <w:pPr>
        <w:pStyle w:val="90"/>
        <w:rPr>
          <w:highlight w:val="none"/>
        </w:rPr>
      </w:pPr>
    </w:p>
    <w:p>
      <w:pPr>
        <w:pStyle w:val="140"/>
        <w:rPr>
          <w:highlight w:val="none"/>
        </w:rPr>
      </w:pPr>
      <w:r>
        <w:rPr>
          <w:rFonts w:hint="eastAsia" w:ascii="黑体"/>
          <w:highlight w:val="none"/>
        </w:rPr>
        <w:t>2022</w:t>
      </w:r>
      <w:r>
        <w:rPr>
          <w:highlight w:val="none"/>
        </w:rPr>
        <w:t xml:space="preserve"> </w:t>
      </w:r>
      <w:r>
        <w:rPr>
          <w:rFonts w:ascii="黑体"/>
          <w:highlight w:val="none"/>
        </w:rPr>
        <w:t>-</w:t>
      </w:r>
      <w:r>
        <w:rPr>
          <w:highlight w:val="none"/>
        </w:rPr>
        <w:t xml:space="preserve"> </w:t>
      </w:r>
      <w:r>
        <w:rPr>
          <w:rFonts w:ascii="黑体"/>
          <w:highlight w:val="none"/>
        </w:rPr>
        <w:t>XX</w:t>
      </w:r>
      <w:r>
        <w:rPr>
          <w:highlight w:val="none"/>
        </w:rPr>
        <w:t xml:space="preserve"> </w:t>
      </w:r>
      <w:r>
        <w:rPr>
          <w:rFonts w:ascii="黑体"/>
          <w:highlight w:val="none"/>
        </w:rPr>
        <w:t>-</w:t>
      </w:r>
      <w:r>
        <w:rPr>
          <w:highlight w:val="none"/>
        </w:rPr>
        <w:t xml:space="preserve"> </w:t>
      </w:r>
      <w:r>
        <w:rPr>
          <w:rFonts w:ascii="黑体"/>
          <w:highlight w:val="none"/>
        </w:rPr>
        <w:t>XX</w:t>
      </w:r>
      <w:r>
        <w:rPr>
          <w:rFonts w:hint="eastAsia"/>
          <w:highlight w:val="none"/>
        </w:rPr>
        <w:t>发布</w:t>
      </w:r>
      <w:r>
        <w:rPr>
          <w:highlight w:val="none"/>
        </w:rP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4"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0" o:spid="_x0000_s1026" o:spt="20" style="position:absolute;left:0pt;margin-left:-0.05pt;margin-top:728.5pt;height:0pt;width:481.9pt;mso-position-vertical-relative:page;z-index:251662336;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DneOpMzgEAAJEDAAAO&#10;AAAAZHJzL2Uyb0RvYy54bWytUztuGzEQ7QP4DgT7aCUlNuKFVi4sO02QCIh9gBE/uwT4A4fSSmfJ&#10;NVKlyXF8jQwpW8qnCYKooIac4eN7b2YXN3tn2U4lNMF3fDaZcqa8CNL4vuOPD/ev33GGGbwEG7zq&#10;+EEhv1levFqMsVXzMAQrVWIE4rEdY8eHnGPbNCgG5QAnISpPSR2Sg0zb1DcywUjozjbz6fSqGUOS&#10;MQWhEOl0dUzyZcXXWon8SWtUmdmOE7dc11TXTVmb5QLaPkEcjHimAf/AwoHx9OgJagUZ2DaZP6Cc&#10;ESlg0HkigmuC1kaoqoHUzKa/qfk8QFRVC5mD8WQT/j9Y8XG3TszIjr/lzIOjFj19+fr07TubVXPG&#10;iC3V3Pp1IqvKDuM6FaV7nVz5Jw1sXw09nAxV+8wEHV7NSNUb8l285JrzxZgwv1fBsRJ03BpftEIL&#10;uw+Y6TEqfSkpx9azsePXl/NLggMaFW0hU+gikUff17sYrJH3xtpyA1O/ubWJ7aA0v/5Kvwn3l7Ly&#10;yApwONbV1HEsBgXyzkuWD5Fs8TS/vFBwSnJmFY17ieoAZTD2byrpaeuJwdnHEm2CPFATtjGZfiAn&#10;ctqqSrQkqe+V8vOMlsH6eV/Bzl/S8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lh2s81gAAAAsB&#10;AAAPAAAAAAAAAAEAIAAAADgAAABkcnMvZG93bnJldi54bWxQSwECFAAUAAAACACHTuJA53jqTM4B&#10;AACRAwAADgAAAAAAAAABACAAAAA7AQAAZHJzL2Uyb0RvYy54bWxQSwUGAAAAAAYABgBZAQAAewUA&#10;AAAA&#10;">
                <v:fill on="f" focussize="0,0"/>
                <v:stroke color="#000000" joinstyle="round"/>
                <v:imagedata o:title=""/>
                <o:lock v:ext="edit" aspectratio="f"/>
                <w10:anchorlock/>
              </v:line>
            </w:pict>
          </mc:Fallback>
        </mc:AlternateContent>
      </w:r>
    </w:p>
    <w:p>
      <w:pPr>
        <w:pStyle w:val="141"/>
        <w:rPr>
          <w:highlight w:val="none"/>
        </w:rPr>
      </w:pPr>
      <w:r>
        <w:rPr>
          <w:rFonts w:hint="eastAsia" w:ascii="黑体"/>
          <w:highlight w:val="none"/>
        </w:rPr>
        <w:t>20</w:t>
      </w:r>
      <w:r>
        <w:rPr>
          <w:rFonts w:ascii="黑体"/>
          <w:highlight w:val="none"/>
        </w:rPr>
        <w:t>XX</w:t>
      </w:r>
      <w:r>
        <w:rPr>
          <w:highlight w:val="none"/>
        </w:rPr>
        <w:t xml:space="preserve"> </w:t>
      </w:r>
      <w:r>
        <w:rPr>
          <w:rFonts w:ascii="黑体"/>
          <w:highlight w:val="none"/>
        </w:rPr>
        <w:t>-</w:t>
      </w:r>
      <w:r>
        <w:rPr>
          <w:highlight w:val="none"/>
        </w:rPr>
        <w:t xml:space="preserve"> </w:t>
      </w:r>
      <w:r>
        <w:rPr>
          <w:rFonts w:ascii="黑体"/>
          <w:highlight w:val="none"/>
        </w:rPr>
        <w:t>XX</w:t>
      </w:r>
      <w:r>
        <w:rPr>
          <w:highlight w:val="none"/>
        </w:rPr>
        <w:t xml:space="preserve"> </w:t>
      </w:r>
      <w:r>
        <w:rPr>
          <w:rFonts w:ascii="黑体"/>
          <w:highlight w:val="none"/>
        </w:rPr>
        <w:t>-</w:t>
      </w:r>
      <w:r>
        <w:rPr>
          <w:highlight w:val="none"/>
        </w:rPr>
        <w:t xml:space="preserve"> </w:t>
      </w:r>
      <w:r>
        <w:rPr>
          <w:rFonts w:ascii="黑体"/>
          <w:highlight w:val="none"/>
        </w:rPr>
        <w:t>XX</w:t>
      </w:r>
      <w:r>
        <w:rPr>
          <w:rFonts w:hint="eastAsia"/>
          <w:highlight w:val="none"/>
        </w:rPr>
        <w:t>实施</w:t>
      </w:r>
    </w:p>
    <w:p>
      <w:pPr>
        <w:pStyle w:val="121"/>
        <w:rPr>
          <w:highlight w:val="none"/>
        </w:rPr>
      </w:pPr>
      <w:bookmarkStart w:id="0" w:name="fm"/>
      <w:r>
        <w:rPr>
          <w:w w:val="100"/>
          <w:highlight w:val="none"/>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true"/>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FBgAAAAAAAAAAAAAAAAAAAAAAAFBLAwQKAAAAAACHTuJAAAAAAAAAAAAAAAAABAAAAGRycy9Q&#10;SwMEFAAAAAgAh07iQPm17tbZAAAADQEAAA8AAABkcnMvZG93bnJldi54bWxNj8FOwzAMhu9IvENk&#10;JG5b0rKVtTTdAWkn4MCGxNVrsraicUqTbuXtMVzg6N+ffn8ut7PrxdmOofOkIVkqEJZqbzpqNLwd&#10;dosNiBCRDPaerIYvG2BbXV+VWBh/oVd73sdGcAmFAjW0MQ6FlKFurcOw9IMl3p386DDyODbSjHjh&#10;ctfLVKlMOuyIL7Q42MfW1h/7yWnAbGU+X053z4enKcO8mdVu/a60vr1J1AOIaOf4B8OPPqtDxU5H&#10;P5EJoteQbtYJoxoWWapyEIysfqMjR+v7NAdZlfL/F9U3UEsDBBQAAAAIAIdO4kDvUYb3kAEAABwD&#10;AAAOAAAAZHJzL2Uyb0RvYy54bWytUk1PGzEQvVfiP1i+E29C1aJVNkiA0gtqkSg/wPHau5b8xYyT&#10;Tf59x04aaLkhfLBnPOPneW9mebP3ju00oI2h4/NZw5kOKvY2DB1//r2+vOYMswy9dDHojh808pvV&#10;xZfllFq9iGN0vQZGIAHbKXV8zDm1QqAatZc4i0kHCpoIXmZyYRA9yInQvROLpvkmpgh9gqg0It3e&#10;H4N8VfGN0Sr/MgZ1Zq7jVFuuO9R9U3axWsp2AJlGq05lyA9U4aUN9OkZ6l5mybZg30F5qyBiNHmm&#10;ohfRGKt05UBs5s1/bJ5GmXTlQuJgOsuEnwerfu4egdm+4wvOgvTUoofbosqUsKXgU3qEk4dkFop7&#10;A76cVDzbVyUPZyX1PjNFl/PF94YWZ4piV83Xa7IJRry+ToD5h46eFaPjQJ2qAsrdA+Zj6t+U8hlG&#10;Z/u1da46MGzuHLCdpK6u6zqh/5PmQkkOsTw7IpYbUZgduRRrE/sDKTDRCHQcX7YSNGfbBHYYqawM&#10;W12hSyq1oFI4jUvp8Vu/Qr8O9e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bXu1tkAAAANAQAA&#10;DwAAAAAAAAABACAAAAA4AAAAZHJzL2Rvd25yZXYueG1sUEsBAhQAFAAAAAgAh07iQO9RhveQAQAA&#10;HAMAAA4AAAAAAAAAAQAgAAAAPgEAAGRycy9lMm9Eb2MueG1sUEsFBgAAAAAGAAYAWQEAAEAFAAAA&#10;AA==&#10;">
                <v:fill on="t" focussize="0,0"/>
                <v:stroke on="f"/>
                <v:imagedata o:title=""/>
                <o:lock v:ext="edit" aspectratio="f"/>
              </v:rect>
            </w:pict>
          </mc:Fallback>
        </mc:AlternateContent>
      </w:r>
      <w:r>
        <w:rPr>
          <w:w w:val="100"/>
          <w:highlight w:val="none"/>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true"/>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FBgAAAAAAAAAAAAAAAAAAAAAAAFBLAwQKAAAAAACHTuJAAAAAAAAAAAAAAAAABAAAAGRycy9Q&#10;SwMEFAAAAAgAh07iQN/JihHaAAAADwEAAA8AAABkcnMvZG93bnJldi54bWxNj8FOwzAMhu9IvENk&#10;JG5bUrZ1a2m6A9JOwIENiavXeG1F45Qm3crbk3GBo39/+v252E62E2cafOtYQzJXIIgrZ1quNbwf&#10;drMNCB+QDXaOScM3ediWtzcF5sZd+I3O+1CLWMI+Rw1NCH0upa8asujnrieOu5MbLIY4DrU0A15i&#10;ue3kg1KptNhyvNBgT08NVZ/70WrAdGm+Xk+Ll8PzmGJWT2q3+lBa398l6hFEoCn8wXDVj+pQRqej&#10;G9l40WlIs1USUQ2zJFmrDERkNutrdvzNFssMZFnI/3+UP1BLAwQUAAAACACHTuJA2NVat5ABAAAc&#10;AwAADgAAAGRycy9lMm9Eb2MueG1srVJNb9swDL0P2H8QdF/kZEVRGHF6aJBdhrZA2x+gyJItQF8l&#10;lTj596WUNN3a2zAfaFKknvgeubw9eMf2GtDG0PH5rOFMBxV7G4aOvzxvftxwhlmGXroYdMePGvnt&#10;6vu35ZRavYhjdL0GRiAB2yl1fMw5tUKgGrWXOItJB0qaCF5mCmEQPciJ0L0Ti6a5FlOEPkFUGpFO&#10;16ckX1V8Y7TKD8agzsx1nHrL1UK122LFainbAWQarTq3If+hCy9toEcvUGuZJduB/QLlrYKI0eSZ&#10;il5EY6zSlQOxmTef2DyNMunKhcTBdJEJ/x+sut8/ArM9zY6zID2NaP1cVJkStpR8So9wjpDcQvFg&#10;wJc/Nc8OVcnjRUl9yEzR4Xx+9bNpSHBFucXi5pp8ghEftxNg/qWjZ8XpONCkqoBy/xvzqfS9pDyG&#10;0dl+Y52rAQzbOwdsL2mqm/qd0f8qc6EUh1iunRDLiSjMTlyKt439kRSYaAU6jq87CZqzXQI7jNRW&#10;hp2u0KWURlApnNelzPjPuEJ/LPXq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N/JihHaAAAADwEA&#10;AA8AAAAAAAAAAQAgAAAAOAAAAGRycy9kb3ducmV2LnhtbFBLAQIUABQAAAAIAIdO4kDY1Vq3kAEA&#10;ABwDAAAOAAAAAAAAAAEAIAAAAD8BAABkcnMvZTJvRG9jLnhtbFBLBQYAAAAABgAGAFkBAABBBQAA&#10;AAA=&#10;">
                <v:fill on="t" focussize="0,0"/>
                <v:stroke on="f"/>
                <v:imagedata o:title=""/>
                <o:lock v:ext="edit" aspectratio="f"/>
              </v:rect>
            </w:pict>
          </mc:Fallback>
        </mc:AlternateContent>
      </w:r>
      <w:r>
        <w:rPr>
          <w:w w:val="100"/>
          <w:highlight w:val="none"/>
        </w:rPr>
        <mc:AlternateContent>
          <mc:Choice Requires="wps">
            <w:drawing>
              <wp:anchor distT="0" distB="0" distL="114300" distR="114300" simplePos="0" relativeHeight="251663360" behindDoc="0" locked="0" layoutInCell="1" allowOverlap="1">
                <wp:simplePos x="0" y="0"/>
                <wp:positionH relativeFrom="column">
                  <wp:posOffset>-464820</wp:posOffset>
                </wp:positionH>
                <wp:positionV relativeFrom="paragraph">
                  <wp:posOffset>-7021195</wp:posOffset>
                </wp:positionV>
                <wp:extent cx="6120130" cy="0"/>
                <wp:effectExtent l="0" t="4445" r="0" b="5080"/>
                <wp:wrapNone/>
                <wp:docPr id="5"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1" o:spid="_x0000_s1026" o:spt="20" style="position:absolute;left:0pt;margin-left:-36.6pt;margin-top:-552.85pt;height:0pt;width:481.9pt;z-index:251663360;mso-width-relative:page;mso-height-relative:page;" filled="f" stroked="t" coordsize="21600,21600" o:gfxdata="UEsFBgAAAAAAAAAAAAAAAAAAAAAAAFBLAwQKAAAAAACHTuJAAAAAAAAAAAAAAAAABAAAAGRycy9Q&#10;SwMEFAAAAAgAh07iQDslkaDYAAAADwEAAA8AAABkcnMvZG93bnJldi54bWxNjz1PwzAQhnck/oN1&#10;SCxVaycVbQlxOgDZWCgg1mtyJBHxOY3dD/j1HEthu49H7z2Xr0+uVwcaQ+fZQjIzoIgrX3fcWHh9&#10;KacrUCEi19h7JgtfFGBdXF7kmNX+yM902MRGSQiHDC20MQ6Z1qFqyWGY+YFYdh9+dBilHRtdj3iU&#10;cNfr1JiFdtixXGhxoPuWqs/N3lkI5Rvtyu9JNTHv88ZTunt4ekRrr68Scwcq0in+wfCrL+pQiNPW&#10;77kOqrcwXc5TQaVIEnOzBCXM6tYsQG3PM13k+v8fxQ9QSwMEFAAAAAgAh07iQGlxO2bPAQAAkQMA&#10;AA4AAABkcnMvZTJvRG9jLnhtbK1TS44TMRDdI3EHy3vS6aAZQSudWUwYNggiAQeo+NNtyT+5nHRy&#10;Fq7Big3HmWtQdjIZYDYjRBZO2VV+9d5z9fLm4Czbq4Qm+J63szlnyosgjR96/vXL3as3nGEGL8EG&#10;r3p+VMhvVi9fLKfYqUUYg5UqMQLx2E2x52POsWsaFKNygLMQlaekDslBpm0aGplgInRnm8V8ft1M&#10;IcmYglCIdLo+Jfmq4mutRP6kNarMbM+JW65rquu2rM1qCd2QII5GnGnAP7BwYDw1vUCtIQPbJfME&#10;yhmRAgadZyK4JmhthKoaSE07/0vN5xGiqlrIHIwXm/D/wYqP+01iRvb8ijMPjp7o/tv3+x8/WdsW&#10;c6aIHdXc+k067zBuUlF60MmVf9LADtXQ48VQdchM0OF1S6pek+/iIdc8XowJ83sVHCtBz63xRSt0&#10;sP+AmZpR6UNJObaeTT1/e7UgogJoVLSFTKGLRB79UO9isEbeGWvLDUzD9tYmtofy+PVXJBHuH2Wl&#10;yRpwPNXV1GksRgXynZcsHyPZ4ml+eaHglOTMKhr3EhEgdBmMfU4ltbaeGBRXTz6WaBvkkR5hF5MZ&#10;RnIip52qREuS3r1SPs9oGazf9xXs8Uta/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7JZGg2AAA&#10;AA8BAAAPAAAAAAAAAAEAIAAAADgAAABkcnMvZG93bnJldi54bWxQSwECFAAUAAAACACHTuJAaXE7&#10;Zs8BAACRAwAADgAAAAAAAAABACAAAAA9AQAAZHJzL2Uyb0RvYy54bWxQSwUGAAAAAAYABgBZAQAA&#10;fgUAAAAA&#10;">
                <v:fill on="f" focussize="0,0"/>
                <v:stroke color="#000000" joinstyle="round"/>
                <v:imagedata o:title=""/>
                <o:lock v:ext="edit" aspectratio="f"/>
              </v:line>
            </w:pict>
          </mc:Fallback>
        </mc:AlternateContent>
      </w:r>
      <w:bookmarkEnd w:id="0"/>
      <w:r>
        <w:rPr>
          <w:rFonts w:hint="eastAsia"/>
          <w:highlight w:val="none"/>
        </w:rPr>
        <w:t>陕西省市场监督管理局</w:t>
      </w:r>
      <w:r>
        <w:rPr>
          <w:rFonts w:hAnsi="黑体"/>
          <w:highlight w:val="none"/>
        </w:rPr>
        <w:t>   </w:t>
      </w:r>
      <w:r>
        <w:rPr>
          <w:rStyle w:val="83"/>
          <w:rFonts w:hint="eastAsia"/>
          <w:highlight w:val="none"/>
        </w:rPr>
        <w:t>发布</w:t>
      </w:r>
    </w:p>
    <w:p>
      <w:pPr>
        <w:pStyle w:val="25"/>
        <w:rPr>
          <w:highlight w:val="none"/>
        </w:rPr>
        <w:sectPr>
          <w:headerReference r:id="rId3" w:type="even"/>
          <w:footerReference r:id="rId4" w:type="even"/>
          <w:pgSz w:w="11906" w:h="16838"/>
          <w:pgMar w:top="567" w:right="1134" w:bottom="1134" w:left="1417" w:header="0" w:footer="0" w:gutter="0"/>
          <w:pgBorders>
            <w:top w:val="none" w:sz="0" w:space="0"/>
            <w:left w:val="none" w:sz="0" w:space="0"/>
            <w:bottom w:val="none" w:sz="0" w:space="0"/>
            <w:right w:val="none" w:sz="0" w:space="0"/>
          </w:pgBorders>
          <w:pgNumType w:start="1"/>
          <w:cols w:space="720" w:num="1"/>
          <w:docGrid w:type="lines" w:linePitch="312" w:charSpace="0"/>
        </w:sectPr>
      </w:pPr>
    </w:p>
    <w:p>
      <w:pPr>
        <w:pStyle w:val="60"/>
        <w:rPr>
          <w:highlight w:val="none"/>
        </w:rPr>
      </w:pPr>
      <w:bookmarkStart w:id="1" w:name="_Toc18911"/>
      <w:bookmarkStart w:id="2" w:name="_Toc692"/>
      <w:bookmarkStart w:id="3" w:name="_Toc14203"/>
      <w:bookmarkStart w:id="4" w:name="_Toc32373"/>
      <w:r>
        <w:rPr>
          <w:rFonts w:hint="eastAsia"/>
          <w:highlight w:val="none"/>
        </w:rPr>
        <w:t>目</w:t>
      </w:r>
      <w:bookmarkStart w:id="5" w:name="BKML"/>
      <w:r>
        <w:rPr>
          <w:rFonts w:hAnsi="黑体"/>
          <w:highlight w:val="none"/>
        </w:rPr>
        <w:t>  </w:t>
      </w:r>
      <w:r>
        <w:rPr>
          <w:rFonts w:hint="eastAsia"/>
          <w:highlight w:val="none"/>
        </w:rPr>
        <w:t>次</w:t>
      </w:r>
      <w:bookmarkEnd w:id="1"/>
      <w:bookmarkEnd w:id="2"/>
      <w:bookmarkEnd w:id="3"/>
      <w:bookmarkEnd w:id="4"/>
      <w:bookmarkEnd w:id="5"/>
    </w:p>
    <w:p>
      <w:pPr>
        <w:pStyle w:val="21"/>
        <w:tabs>
          <w:tab w:val="right" w:leader="dot" w:pos="9355"/>
          <w:tab w:val="clear" w:pos="9241"/>
        </w:tabs>
        <w:spacing w:line="360" w:lineRule="auto"/>
      </w:pPr>
      <w:r>
        <w:rPr>
          <w:rFonts w:ascii="黑体" w:hAnsi="黑体" w:eastAsia="黑体"/>
          <w:b/>
          <w:bCs/>
          <w:sz w:val="22"/>
          <w:szCs w:val="22"/>
          <w:highlight w:val="none"/>
          <w:lang w:val="zh-CN"/>
        </w:rPr>
        <w:fldChar w:fldCharType="begin"/>
      </w:r>
      <w:r>
        <w:rPr>
          <w:rFonts w:ascii="黑体" w:hAnsi="黑体" w:eastAsia="黑体"/>
          <w:b/>
          <w:bCs/>
          <w:sz w:val="22"/>
          <w:szCs w:val="22"/>
          <w:highlight w:val="none"/>
          <w:lang w:val="zh-CN"/>
        </w:rPr>
        <w:instrText xml:space="preserve"> TOC \o "1-3" \h \z \u </w:instrText>
      </w:r>
      <w:r>
        <w:rPr>
          <w:rFonts w:ascii="黑体" w:hAnsi="黑体" w:eastAsia="黑体"/>
          <w:b/>
          <w:bCs/>
          <w:sz w:val="22"/>
          <w:szCs w:val="22"/>
          <w:highlight w:val="none"/>
          <w:lang w:val="zh-CN"/>
        </w:rPr>
        <w:fldChar w:fldCharType="separate"/>
      </w:r>
      <w:r>
        <w:rPr>
          <w:rFonts w:ascii="黑体" w:hAnsi="黑体" w:eastAsia="黑体"/>
          <w:bCs/>
          <w:szCs w:val="28"/>
          <w:highlight w:val="none"/>
          <w:lang w:val="zh-CN"/>
        </w:rPr>
        <w:fldChar w:fldCharType="begin"/>
      </w:r>
      <w:r>
        <w:rPr>
          <w:rFonts w:ascii="黑体" w:hAnsi="黑体" w:eastAsia="黑体"/>
          <w:bCs/>
          <w:szCs w:val="28"/>
          <w:highlight w:val="none"/>
          <w:lang w:val="zh-CN"/>
        </w:rPr>
        <w:instrText xml:space="preserve"> HYPERLINK \l _Toc3374 </w:instrText>
      </w:r>
      <w:r>
        <w:rPr>
          <w:rFonts w:ascii="黑体" w:hAnsi="黑体" w:eastAsia="黑体"/>
          <w:bCs/>
          <w:szCs w:val="28"/>
          <w:highlight w:val="none"/>
          <w:lang w:val="zh-CN"/>
        </w:rPr>
        <w:fldChar w:fldCharType="separate"/>
      </w:r>
      <w:r>
        <w:rPr>
          <w:rFonts w:hint="eastAsia"/>
          <w:highlight w:val="none"/>
        </w:rPr>
        <w:t>前</w:t>
      </w:r>
      <w:r>
        <w:rPr>
          <w:rFonts w:hAnsi="黑体"/>
          <w:highlight w:val="none"/>
        </w:rPr>
        <w:t>  </w:t>
      </w:r>
      <w:r>
        <w:rPr>
          <w:rFonts w:hint="eastAsia"/>
          <w:highlight w:val="none"/>
        </w:rPr>
        <w:t>言</w:t>
      </w:r>
      <w:r>
        <w:tab/>
      </w:r>
      <w:r>
        <w:fldChar w:fldCharType="begin"/>
      </w:r>
      <w:r>
        <w:instrText xml:space="preserve"> PAGEREF _Toc3374 \h </w:instrText>
      </w:r>
      <w:r>
        <w:fldChar w:fldCharType="separate"/>
      </w:r>
      <w:r>
        <w:t>I</w:t>
      </w:r>
      <w:r>
        <w:fldChar w:fldCharType="end"/>
      </w:r>
      <w:r>
        <w:rPr>
          <w:rFonts w:ascii="黑体" w:hAnsi="黑体" w:eastAsia="黑体"/>
          <w:bCs/>
          <w:szCs w:val="28"/>
          <w:highlight w:val="none"/>
          <w:lang w:val="zh-CN"/>
        </w:rPr>
        <w:fldChar w:fldCharType="end"/>
      </w:r>
    </w:p>
    <w:p>
      <w:pPr>
        <w:pStyle w:val="30"/>
        <w:tabs>
          <w:tab w:val="right" w:leader="dot" w:pos="9355"/>
          <w:tab w:val="clear" w:pos="9241"/>
        </w:tabs>
        <w:spacing w:line="360" w:lineRule="auto"/>
      </w:pPr>
      <w:r>
        <w:rPr>
          <w:rFonts w:ascii="黑体" w:hAnsi="黑体" w:eastAsia="黑体"/>
          <w:bCs/>
          <w:szCs w:val="28"/>
          <w:highlight w:val="none"/>
          <w:lang w:val="zh-CN"/>
        </w:rPr>
        <w:fldChar w:fldCharType="begin"/>
      </w:r>
      <w:r>
        <w:rPr>
          <w:rFonts w:ascii="黑体" w:hAnsi="黑体" w:eastAsia="黑体"/>
          <w:bCs/>
          <w:szCs w:val="28"/>
          <w:highlight w:val="none"/>
          <w:lang w:val="zh-CN"/>
        </w:rPr>
        <w:instrText xml:space="preserve"> HYPERLINK \l _Toc31190 </w:instrText>
      </w:r>
      <w:r>
        <w:rPr>
          <w:rFonts w:ascii="黑体" w:hAnsi="黑体" w:eastAsia="黑体"/>
          <w:bCs/>
          <w:szCs w:val="28"/>
          <w:highlight w:val="none"/>
          <w:lang w:val="zh-CN"/>
        </w:rPr>
        <w:fldChar w:fldCharType="separate"/>
      </w:r>
      <w:r>
        <w:rPr>
          <w:rFonts w:hint="eastAsia" w:ascii="黑体" w:hAnsi="Times New Roman" w:eastAsia="黑体"/>
          <w:i w:val="0"/>
          <w:szCs w:val="21"/>
        </w:rPr>
        <w:t xml:space="preserve">1 </w:t>
      </w:r>
      <w:r>
        <w:rPr>
          <w:rFonts w:hint="eastAsia"/>
          <w:highlight w:val="none"/>
        </w:rPr>
        <w:t>范围</w:t>
      </w:r>
      <w:r>
        <w:tab/>
      </w:r>
      <w:r>
        <w:fldChar w:fldCharType="begin"/>
      </w:r>
      <w:r>
        <w:instrText xml:space="preserve"> PAGEREF _Toc31190 \h </w:instrText>
      </w:r>
      <w:r>
        <w:fldChar w:fldCharType="separate"/>
      </w:r>
      <w:r>
        <w:t>1</w:t>
      </w:r>
      <w:r>
        <w:fldChar w:fldCharType="end"/>
      </w:r>
      <w:r>
        <w:rPr>
          <w:rFonts w:ascii="黑体" w:hAnsi="黑体" w:eastAsia="黑体"/>
          <w:bCs/>
          <w:szCs w:val="28"/>
          <w:highlight w:val="none"/>
          <w:lang w:val="zh-CN"/>
        </w:rPr>
        <w:fldChar w:fldCharType="end"/>
      </w:r>
    </w:p>
    <w:p>
      <w:pPr>
        <w:pStyle w:val="30"/>
        <w:tabs>
          <w:tab w:val="right" w:leader="dot" w:pos="9355"/>
          <w:tab w:val="clear" w:pos="9241"/>
        </w:tabs>
        <w:spacing w:line="360" w:lineRule="auto"/>
      </w:pPr>
      <w:r>
        <w:rPr>
          <w:rFonts w:ascii="黑体" w:hAnsi="黑体" w:eastAsia="黑体"/>
          <w:bCs/>
          <w:szCs w:val="28"/>
          <w:highlight w:val="none"/>
          <w:lang w:val="zh-CN"/>
        </w:rPr>
        <w:fldChar w:fldCharType="begin"/>
      </w:r>
      <w:r>
        <w:rPr>
          <w:rFonts w:ascii="黑体" w:hAnsi="黑体" w:eastAsia="黑体"/>
          <w:bCs/>
          <w:szCs w:val="28"/>
          <w:highlight w:val="none"/>
          <w:lang w:val="zh-CN"/>
        </w:rPr>
        <w:instrText xml:space="preserve"> HYPERLINK \l _Toc16301 </w:instrText>
      </w:r>
      <w:r>
        <w:rPr>
          <w:rFonts w:ascii="黑体" w:hAnsi="黑体" w:eastAsia="黑体"/>
          <w:bCs/>
          <w:szCs w:val="28"/>
          <w:highlight w:val="none"/>
          <w:lang w:val="zh-CN"/>
        </w:rPr>
        <w:fldChar w:fldCharType="separate"/>
      </w:r>
      <w:r>
        <w:rPr>
          <w:rFonts w:hint="eastAsia" w:ascii="黑体" w:hAnsi="Times New Roman" w:eastAsia="黑体"/>
          <w:i w:val="0"/>
          <w:szCs w:val="21"/>
        </w:rPr>
        <w:t xml:space="preserve">2 </w:t>
      </w:r>
      <w:r>
        <w:rPr>
          <w:rFonts w:hint="eastAsia"/>
          <w:highlight w:val="none"/>
        </w:rPr>
        <w:t>规范性引用文件</w:t>
      </w:r>
      <w:r>
        <w:tab/>
      </w:r>
      <w:r>
        <w:fldChar w:fldCharType="begin"/>
      </w:r>
      <w:r>
        <w:instrText xml:space="preserve"> PAGEREF _Toc16301 \h </w:instrText>
      </w:r>
      <w:r>
        <w:fldChar w:fldCharType="separate"/>
      </w:r>
      <w:r>
        <w:t>1</w:t>
      </w:r>
      <w:r>
        <w:fldChar w:fldCharType="end"/>
      </w:r>
      <w:r>
        <w:rPr>
          <w:rFonts w:ascii="黑体" w:hAnsi="黑体" w:eastAsia="黑体"/>
          <w:bCs/>
          <w:szCs w:val="28"/>
          <w:highlight w:val="none"/>
          <w:lang w:val="zh-CN"/>
        </w:rPr>
        <w:fldChar w:fldCharType="end"/>
      </w:r>
    </w:p>
    <w:p>
      <w:pPr>
        <w:pStyle w:val="30"/>
        <w:tabs>
          <w:tab w:val="right" w:leader="dot" w:pos="9355"/>
          <w:tab w:val="clear" w:pos="9241"/>
        </w:tabs>
        <w:spacing w:line="360" w:lineRule="auto"/>
      </w:pPr>
      <w:r>
        <w:rPr>
          <w:rFonts w:ascii="黑体" w:hAnsi="黑体" w:eastAsia="黑体"/>
          <w:bCs/>
          <w:szCs w:val="28"/>
          <w:highlight w:val="none"/>
          <w:lang w:val="zh-CN"/>
        </w:rPr>
        <w:fldChar w:fldCharType="begin"/>
      </w:r>
      <w:r>
        <w:rPr>
          <w:rFonts w:ascii="黑体" w:hAnsi="黑体" w:eastAsia="黑体"/>
          <w:bCs/>
          <w:szCs w:val="28"/>
          <w:highlight w:val="none"/>
          <w:lang w:val="zh-CN"/>
        </w:rPr>
        <w:instrText xml:space="preserve"> HYPERLINK \l _Toc5474 </w:instrText>
      </w:r>
      <w:r>
        <w:rPr>
          <w:rFonts w:ascii="黑体" w:hAnsi="黑体" w:eastAsia="黑体"/>
          <w:bCs/>
          <w:szCs w:val="28"/>
          <w:highlight w:val="none"/>
          <w:lang w:val="zh-CN"/>
        </w:rPr>
        <w:fldChar w:fldCharType="separate"/>
      </w:r>
      <w:r>
        <w:rPr>
          <w:rFonts w:hint="eastAsia" w:ascii="黑体" w:hAnsi="Times New Roman" w:eastAsia="黑体"/>
          <w:i w:val="0"/>
          <w:szCs w:val="21"/>
        </w:rPr>
        <w:t xml:space="preserve">3 </w:t>
      </w:r>
      <w:r>
        <w:rPr>
          <w:rFonts w:hint="eastAsia"/>
          <w:highlight w:val="none"/>
        </w:rPr>
        <w:t>术语和定义</w:t>
      </w:r>
      <w:r>
        <w:tab/>
      </w:r>
      <w:r>
        <w:fldChar w:fldCharType="begin"/>
      </w:r>
      <w:r>
        <w:instrText xml:space="preserve"> PAGEREF _Toc5474 \h </w:instrText>
      </w:r>
      <w:r>
        <w:fldChar w:fldCharType="separate"/>
      </w:r>
      <w:r>
        <w:t>1</w:t>
      </w:r>
      <w:r>
        <w:fldChar w:fldCharType="end"/>
      </w:r>
      <w:r>
        <w:rPr>
          <w:rFonts w:ascii="黑体" w:hAnsi="黑体" w:eastAsia="黑体"/>
          <w:bCs/>
          <w:szCs w:val="28"/>
          <w:highlight w:val="none"/>
          <w:lang w:val="zh-CN"/>
        </w:rPr>
        <w:fldChar w:fldCharType="end"/>
      </w:r>
    </w:p>
    <w:p>
      <w:pPr>
        <w:pStyle w:val="30"/>
        <w:tabs>
          <w:tab w:val="right" w:leader="dot" w:pos="9355"/>
          <w:tab w:val="clear" w:pos="9241"/>
        </w:tabs>
        <w:spacing w:line="360" w:lineRule="auto"/>
      </w:pPr>
      <w:r>
        <w:rPr>
          <w:rFonts w:ascii="黑体" w:hAnsi="黑体" w:eastAsia="黑体"/>
          <w:bCs/>
          <w:szCs w:val="28"/>
          <w:highlight w:val="none"/>
          <w:lang w:val="zh-CN"/>
        </w:rPr>
        <w:fldChar w:fldCharType="begin"/>
      </w:r>
      <w:r>
        <w:rPr>
          <w:rFonts w:ascii="黑体" w:hAnsi="黑体" w:eastAsia="黑体"/>
          <w:bCs/>
          <w:szCs w:val="28"/>
          <w:highlight w:val="none"/>
          <w:lang w:val="zh-CN"/>
        </w:rPr>
        <w:instrText xml:space="preserve"> HYPERLINK \l _Toc6621 </w:instrText>
      </w:r>
      <w:r>
        <w:rPr>
          <w:rFonts w:ascii="黑体" w:hAnsi="黑体" w:eastAsia="黑体"/>
          <w:bCs/>
          <w:szCs w:val="28"/>
          <w:highlight w:val="none"/>
          <w:lang w:val="zh-CN"/>
        </w:rPr>
        <w:fldChar w:fldCharType="separate"/>
      </w:r>
      <w:r>
        <w:rPr>
          <w:rFonts w:hint="eastAsia" w:ascii="黑体" w:hAnsi="Times New Roman" w:eastAsia="黑体"/>
          <w:i w:val="0"/>
          <w:szCs w:val="21"/>
        </w:rPr>
        <w:t xml:space="preserve">4 </w:t>
      </w:r>
      <w:r>
        <w:rPr>
          <w:rFonts w:hint="eastAsia"/>
          <w:highlight w:val="none"/>
        </w:rPr>
        <w:t>方法原理</w:t>
      </w:r>
      <w:r>
        <w:tab/>
      </w:r>
      <w:r>
        <w:fldChar w:fldCharType="begin"/>
      </w:r>
      <w:r>
        <w:instrText xml:space="preserve"> PAGEREF _Toc6621 \h </w:instrText>
      </w:r>
      <w:r>
        <w:fldChar w:fldCharType="separate"/>
      </w:r>
      <w:r>
        <w:t>2</w:t>
      </w:r>
      <w:r>
        <w:fldChar w:fldCharType="end"/>
      </w:r>
      <w:r>
        <w:rPr>
          <w:rFonts w:ascii="黑体" w:hAnsi="黑体" w:eastAsia="黑体"/>
          <w:bCs/>
          <w:szCs w:val="28"/>
          <w:highlight w:val="none"/>
          <w:lang w:val="zh-CN"/>
        </w:rPr>
        <w:fldChar w:fldCharType="end"/>
      </w:r>
    </w:p>
    <w:p>
      <w:pPr>
        <w:pStyle w:val="30"/>
        <w:tabs>
          <w:tab w:val="right" w:leader="dot" w:pos="9355"/>
          <w:tab w:val="clear" w:pos="9241"/>
        </w:tabs>
        <w:spacing w:line="360" w:lineRule="auto"/>
      </w:pPr>
      <w:r>
        <w:rPr>
          <w:rFonts w:ascii="黑体" w:hAnsi="黑体" w:eastAsia="黑体"/>
          <w:bCs/>
          <w:szCs w:val="28"/>
          <w:highlight w:val="none"/>
          <w:lang w:val="zh-CN"/>
        </w:rPr>
        <w:fldChar w:fldCharType="begin"/>
      </w:r>
      <w:r>
        <w:rPr>
          <w:rFonts w:ascii="黑体" w:hAnsi="黑体" w:eastAsia="黑体"/>
          <w:bCs/>
          <w:szCs w:val="28"/>
          <w:highlight w:val="none"/>
          <w:lang w:val="zh-CN"/>
        </w:rPr>
        <w:instrText xml:space="preserve"> HYPERLINK \l _Toc31942 </w:instrText>
      </w:r>
      <w:r>
        <w:rPr>
          <w:rFonts w:ascii="黑体" w:hAnsi="黑体" w:eastAsia="黑体"/>
          <w:bCs/>
          <w:szCs w:val="28"/>
          <w:highlight w:val="none"/>
          <w:lang w:val="zh-CN"/>
        </w:rPr>
        <w:fldChar w:fldCharType="separate"/>
      </w:r>
      <w:r>
        <w:rPr>
          <w:rFonts w:hint="eastAsia" w:ascii="黑体" w:hAnsi="Times New Roman" w:eastAsia="黑体"/>
          <w:i w:val="0"/>
          <w:szCs w:val="21"/>
        </w:rPr>
        <w:t xml:space="preserve">5 </w:t>
      </w:r>
      <w:r>
        <w:rPr>
          <w:rFonts w:hint="eastAsia"/>
          <w:highlight w:val="none"/>
        </w:rPr>
        <w:t>试剂和材料</w:t>
      </w:r>
      <w:r>
        <w:tab/>
      </w:r>
      <w:r>
        <w:fldChar w:fldCharType="begin"/>
      </w:r>
      <w:r>
        <w:instrText xml:space="preserve"> PAGEREF _Toc31942 \h </w:instrText>
      </w:r>
      <w:r>
        <w:fldChar w:fldCharType="separate"/>
      </w:r>
      <w:r>
        <w:t>2</w:t>
      </w:r>
      <w:r>
        <w:fldChar w:fldCharType="end"/>
      </w:r>
      <w:r>
        <w:rPr>
          <w:rFonts w:ascii="黑体" w:hAnsi="黑体" w:eastAsia="黑体"/>
          <w:bCs/>
          <w:szCs w:val="28"/>
          <w:highlight w:val="none"/>
          <w:lang w:val="zh-CN"/>
        </w:rPr>
        <w:fldChar w:fldCharType="end"/>
      </w:r>
    </w:p>
    <w:p>
      <w:pPr>
        <w:pStyle w:val="30"/>
        <w:tabs>
          <w:tab w:val="right" w:leader="dot" w:pos="9355"/>
          <w:tab w:val="clear" w:pos="9241"/>
        </w:tabs>
        <w:spacing w:line="360" w:lineRule="auto"/>
      </w:pPr>
      <w:r>
        <w:rPr>
          <w:rFonts w:ascii="黑体" w:hAnsi="黑体" w:eastAsia="黑体"/>
          <w:bCs/>
          <w:szCs w:val="28"/>
          <w:highlight w:val="none"/>
          <w:lang w:val="zh-CN"/>
        </w:rPr>
        <w:fldChar w:fldCharType="begin"/>
      </w:r>
      <w:r>
        <w:rPr>
          <w:rFonts w:ascii="黑体" w:hAnsi="黑体" w:eastAsia="黑体"/>
          <w:bCs/>
          <w:szCs w:val="28"/>
          <w:highlight w:val="none"/>
          <w:lang w:val="zh-CN"/>
        </w:rPr>
        <w:instrText xml:space="preserve"> HYPERLINK \l _Toc6510 </w:instrText>
      </w:r>
      <w:r>
        <w:rPr>
          <w:rFonts w:ascii="黑体" w:hAnsi="黑体" w:eastAsia="黑体"/>
          <w:bCs/>
          <w:szCs w:val="28"/>
          <w:highlight w:val="none"/>
          <w:lang w:val="zh-CN"/>
        </w:rPr>
        <w:fldChar w:fldCharType="separate"/>
      </w:r>
      <w:r>
        <w:rPr>
          <w:rFonts w:hint="eastAsia" w:ascii="黑体" w:hAnsi="Times New Roman" w:eastAsia="黑体"/>
          <w:i w:val="0"/>
          <w:szCs w:val="21"/>
        </w:rPr>
        <w:t xml:space="preserve">6 </w:t>
      </w:r>
      <w:r>
        <w:rPr>
          <w:rFonts w:hint="eastAsia"/>
          <w:highlight w:val="none"/>
          <w:lang w:val="en-US" w:eastAsia="zh-CN"/>
        </w:rPr>
        <w:t>设备与仪器</w:t>
      </w:r>
      <w:r>
        <w:tab/>
      </w:r>
      <w:r>
        <w:fldChar w:fldCharType="begin"/>
      </w:r>
      <w:r>
        <w:instrText xml:space="preserve"> PAGEREF _Toc6510 \h </w:instrText>
      </w:r>
      <w:r>
        <w:fldChar w:fldCharType="separate"/>
      </w:r>
      <w:r>
        <w:t>3</w:t>
      </w:r>
      <w:r>
        <w:fldChar w:fldCharType="end"/>
      </w:r>
      <w:r>
        <w:rPr>
          <w:rFonts w:ascii="黑体" w:hAnsi="黑体" w:eastAsia="黑体"/>
          <w:bCs/>
          <w:szCs w:val="28"/>
          <w:highlight w:val="none"/>
          <w:lang w:val="zh-CN"/>
        </w:rPr>
        <w:fldChar w:fldCharType="end"/>
      </w:r>
    </w:p>
    <w:p>
      <w:pPr>
        <w:pStyle w:val="30"/>
        <w:tabs>
          <w:tab w:val="right" w:leader="dot" w:pos="9355"/>
          <w:tab w:val="clear" w:pos="9241"/>
        </w:tabs>
        <w:spacing w:line="360" w:lineRule="auto"/>
      </w:pPr>
      <w:r>
        <w:rPr>
          <w:rFonts w:ascii="黑体" w:hAnsi="黑体" w:eastAsia="黑体"/>
          <w:bCs/>
          <w:szCs w:val="28"/>
          <w:highlight w:val="none"/>
          <w:lang w:val="zh-CN"/>
        </w:rPr>
        <w:fldChar w:fldCharType="begin"/>
      </w:r>
      <w:r>
        <w:rPr>
          <w:rFonts w:ascii="黑体" w:hAnsi="黑体" w:eastAsia="黑体"/>
          <w:bCs/>
          <w:szCs w:val="28"/>
          <w:highlight w:val="none"/>
          <w:lang w:val="zh-CN"/>
        </w:rPr>
        <w:instrText xml:space="preserve"> HYPERLINK \l _Toc7980 </w:instrText>
      </w:r>
      <w:r>
        <w:rPr>
          <w:rFonts w:ascii="黑体" w:hAnsi="黑体" w:eastAsia="黑体"/>
          <w:bCs/>
          <w:szCs w:val="28"/>
          <w:highlight w:val="none"/>
          <w:lang w:val="zh-CN"/>
        </w:rPr>
        <w:fldChar w:fldCharType="separate"/>
      </w:r>
      <w:r>
        <w:rPr>
          <w:rFonts w:hint="eastAsia" w:ascii="黑体" w:hAnsi="Times New Roman" w:eastAsia="黑体"/>
          <w:i w:val="0"/>
          <w:szCs w:val="21"/>
        </w:rPr>
        <w:t xml:space="preserve">7 </w:t>
      </w:r>
      <w:r>
        <w:rPr>
          <w:rFonts w:hint="eastAsia"/>
          <w:highlight w:val="none"/>
        </w:rPr>
        <w:t>样品采集</w:t>
      </w:r>
      <w:r>
        <w:tab/>
      </w:r>
      <w:r>
        <w:fldChar w:fldCharType="begin"/>
      </w:r>
      <w:r>
        <w:instrText xml:space="preserve"> PAGEREF _Toc7980 \h </w:instrText>
      </w:r>
      <w:r>
        <w:fldChar w:fldCharType="separate"/>
      </w:r>
      <w:r>
        <w:t>5</w:t>
      </w:r>
      <w:r>
        <w:fldChar w:fldCharType="end"/>
      </w:r>
      <w:r>
        <w:rPr>
          <w:rFonts w:ascii="黑体" w:hAnsi="黑体" w:eastAsia="黑体"/>
          <w:bCs/>
          <w:szCs w:val="28"/>
          <w:highlight w:val="none"/>
          <w:lang w:val="zh-CN"/>
        </w:rPr>
        <w:fldChar w:fldCharType="end"/>
      </w:r>
    </w:p>
    <w:p>
      <w:pPr>
        <w:pStyle w:val="30"/>
        <w:tabs>
          <w:tab w:val="right" w:leader="dot" w:pos="9355"/>
          <w:tab w:val="clear" w:pos="9241"/>
        </w:tabs>
        <w:spacing w:line="360" w:lineRule="auto"/>
      </w:pPr>
      <w:r>
        <w:rPr>
          <w:rFonts w:ascii="黑体" w:hAnsi="黑体" w:eastAsia="黑体"/>
          <w:bCs/>
          <w:szCs w:val="28"/>
          <w:highlight w:val="none"/>
          <w:lang w:val="zh-CN"/>
        </w:rPr>
        <w:fldChar w:fldCharType="begin"/>
      </w:r>
      <w:r>
        <w:rPr>
          <w:rFonts w:ascii="黑体" w:hAnsi="黑体" w:eastAsia="黑体"/>
          <w:bCs/>
          <w:szCs w:val="28"/>
          <w:highlight w:val="none"/>
          <w:lang w:val="zh-CN"/>
        </w:rPr>
        <w:instrText xml:space="preserve"> HYPERLINK \l _Toc5643 </w:instrText>
      </w:r>
      <w:r>
        <w:rPr>
          <w:rFonts w:ascii="黑体" w:hAnsi="黑体" w:eastAsia="黑体"/>
          <w:bCs/>
          <w:szCs w:val="28"/>
          <w:highlight w:val="none"/>
          <w:lang w:val="zh-CN"/>
        </w:rPr>
        <w:fldChar w:fldCharType="separate"/>
      </w:r>
      <w:r>
        <w:rPr>
          <w:rFonts w:hint="eastAsia" w:ascii="黑体" w:hAnsi="Times New Roman" w:eastAsia="黑体"/>
          <w:i w:val="0"/>
          <w:szCs w:val="21"/>
        </w:rPr>
        <w:t xml:space="preserve">8 </w:t>
      </w:r>
      <w:r>
        <w:rPr>
          <w:rFonts w:hint="eastAsia"/>
          <w:highlight w:val="none"/>
        </w:rPr>
        <w:t>样品保存和运输</w:t>
      </w:r>
      <w:r>
        <w:tab/>
      </w:r>
      <w:r>
        <w:fldChar w:fldCharType="begin"/>
      </w:r>
      <w:r>
        <w:instrText xml:space="preserve"> PAGEREF _Toc5643 \h </w:instrText>
      </w:r>
      <w:r>
        <w:fldChar w:fldCharType="separate"/>
      </w:r>
      <w:r>
        <w:t>6</w:t>
      </w:r>
      <w:r>
        <w:fldChar w:fldCharType="end"/>
      </w:r>
      <w:r>
        <w:rPr>
          <w:rFonts w:ascii="黑体" w:hAnsi="黑体" w:eastAsia="黑体"/>
          <w:bCs/>
          <w:szCs w:val="28"/>
          <w:highlight w:val="none"/>
          <w:lang w:val="zh-CN"/>
        </w:rPr>
        <w:fldChar w:fldCharType="end"/>
      </w:r>
    </w:p>
    <w:p>
      <w:pPr>
        <w:pStyle w:val="30"/>
        <w:tabs>
          <w:tab w:val="right" w:leader="dot" w:pos="9355"/>
          <w:tab w:val="clear" w:pos="9241"/>
        </w:tabs>
        <w:spacing w:line="360" w:lineRule="auto"/>
      </w:pPr>
      <w:r>
        <w:rPr>
          <w:rFonts w:ascii="黑体" w:hAnsi="黑体" w:eastAsia="黑体"/>
          <w:bCs/>
          <w:szCs w:val="28"/>
          <w:highlight w:val="none"/>
          <w:lang w:val="zh-CN"/>
        </w:rPr>
        <w:fldChar w:fldCharType="begin"/>
      </w:r>
      <w:r>
        <w:rPr>
          <w:rFonts w:ascii="黑体" w:hAnsi="黑体" w:eastAsia="黑体"/>
          <w:bCs/>
          <w:szCs w:val="28"/>
          <w:highlight w:val="none"/>
          <w:lang w:val="zh-CN"/>
        </w:rPr>
        <w:instrText xml:space="preserve"> HYPERLINK \l _Toc21835 </w:instrText>
      </w:r>
      <w:r>
        <w:rPr>
          <w:rFonts w:ascii="黑体" w:hAnsi="黑体" w:eastAsia="黑体"/>
          <w:bCs/>
          <w:szCs w:val="28"/>
          <w:highlight w:val="none"/>
          <w:lang w:val="zh-CN"/>
        </w:rPr>
        <w:fldChar w:fldCharType="separate"/>
      </w:r>
      <w:r>
        <w:rPr>
          <w:rFonts w:hint="eastAsia" w:ascii="黑体" w:hAnsi="Times New Roman" w:eastAsia="黑体"/>
          <w:i w:val="0"/>
          <w:szCs w:val="21"/>
        </w:rPr>
        <w:t xml:space="preserve">9 </w:t>
      </w:r>
      <w:r>
        <w:rPr>
          <w:rFonts w:hint="eastAsia"/>
          <w:highlight w:val="none"/>
        </w:rPr>
        <w:t>样品前处理</w:t>
      </w:r>
      <w:r>
        <w:tab/>
      </w:r>
      <w:r>
        <w:fldChar w:fldCharType="begin"/>
      </w:r>
      <w:r>
        <w:instrText xml:space="preserve"> PAGEREF _Toc21835 \h </w:instrText>
      </w:r>
      <w:r>
        <w:fldChar w:fldCharType="separate"/>
      </w:r>
      <w:r>
        <w:t>6</w:t>
      </w:r>
      <w:r>
        <w:fldChar w:fldCharType="end"/>
      </w:r>
      <w:r>
        <w:rPr>
          <w:rFonts w:ascii="黑体" w:hAnsi="黑体" w:eastAsia="黑体"/>
          <w:bCs/>
          <w:szCs w:val="28"/>
          <w:highlight w:val="none"/>
          <w:lang w:val="zh-CN"/>
        </w:rPr>
        <w:fldChar w:fldCharType="end"/>
      </w:r>
    </w:p>
    <w:p>
      <w:pPr>
        <w:pStyle w:val="30"/>
        <w:tabs>
          <w:tab w:val="right" w:leader="dot" w:pos="9355"/>
          <w:tab w:val="clear" w:pos="9241"/>
        </w:tabs>
        <w:spacing w:line="360" w:lineRule="auto"/>
      </w:pPr>
      <w:r>
        <w:rPr>
          <w:rFonts w:ascii="黑体" w:hAnsi="黑体" w:eastAsia="黑体"/>
          <w:bCs/>
          <w:szCs w:val="28"/>
          <w:highlight w:val="none"/>
          <w:lang w:val="zh-CN"/>
        </w:rPr>
        <w:fldChar w:fldCharType="begin"/>
      </w:r>
      <w:r>
        <w:rPr>
          <w:rFonts w:ascii="黑体" w:hAnsi="黑体" w:eastAsia="黑体"/>
          <w:bCs/>
          <w:szCs w:val="28"/>
          <w:highlight w:val="none"/>
          <w:lang w:val="zh-CN"/>
        </w:rPr>
        <w:instrText xml:space="preserve"> HYPERLINK \l _Toc27497 </w:instrText>
      </w:r>
      <w:r>
        <w:rPr>
          <w:rFonts w:ascii="黑体" w:hAnsi="黑体" w:eastAsia="黑体"/>
          <w:bCs/>
          <w:szCs w:val="28"/>
          <w:highlight w:val="none"/>
          <w:lang w:val="zh-CN"/>
        </w:rPr>
        <w:fldChar w:fldCharType="separate"/>
      </w:r>
      <w:r>
        <w:rPr>
          <w:rFonts w:hint="eastAsia" w:ascii="黑体" w:hAnsi="Times New Roman" w:eastAsia="黑体"/>
          <w:i w:val="0"/>
          <w:szCs w:val="21"/>
        </w:rPr>
        <w:t xml:space="preserve">10 </w:t>
      </w:r>
      <w:r>
        <w:rPr>
          <w:rFonts w:hint="eastAsia"/>
          <w:highlight w:val="none"/>
        </w:rPr>
        <w:t>分析测试</w:t>
      </w:r>
      <w:r>
        <w:tab/>
      </w:r>
      <w:r>
        <w:fldChar w:fldCharType="begin"/>
      </w:r>
      <w:r>
        <w:instrText xml:space="preserve"> PAGEREF _Toc27497 \h </w:instrText>
      </w:r>
      <w:r>
        <w:fldChar w:fldCharType="separate"/>
      </w:r>
      <w:r>
        <w:t>6</w:t>
      </w:r>
      <w:r>
        <w:fldChar w:fldCharType="end"/>
      </w:r>
      <w:r>
        <w:rPr>
          <w:rFonts w:ascii="黑体" w:hAnsi="黑体" w:eastAsia="黑体"/>
          <w:bCs/>
          <w:szCs w:val="28"/>
          <w:highlight w:val="none"/>
          <w:lang w:val="zh-CN"/>
        </w:rPr>
        <w:fldChar w:fldCharType="end"/>
      </w:r>
    </w:p>
    <w:p>
      <w:pPr>
        <w:pStyle w:val="30"/>
        <w:tabs>
          <w:tab w:val="right" w:leader="dot" w:pos="9355"/>
          <w:tab w:val="clear" w:pos="9241"/>
        </w:tabs>
        <w:spacing w:line="360" w:lineRule="auto"/>
      </w:pPr>
      <w:r>
        <w:rPr>
          <w:rFonts w:ascii="黑体" w:hAnsi="黑体" w:eastAsia="黑体"/>
          <w:bCs/>
          <w:szCs w:val="28"/>
          <w:highlight w:val="none"/>
          <w:lang w:val="zh-CN"/>
        </w:rPr>
        <w:fldChar w:fldCharType="begin"/>
      </w:r>
      <w:r>
        <w:rPr>
          <w:rFonts w:ascii="黑体" w:hAnsi="黑体" w:eastAsia="黑体"/>
          <w:bCs/>
          <w:szCs w:val="28"/>
          <w:highlight w:val="none"/>
          <w:lang w:val="zh-CN"/>
        </w:rPr>
        <w:instrText xml:space="preserve"> HYPERLINK \l _Toc18304 </w:instrText>
      </w:r>
      <w:r>
        <w:rPr>
          <w:rFonts w:ascii="黑体" w:hAnsi="黑体" w:eastAsia="黑体"/>
          <w:bCs/>
          <w:szCs w:val="28"/>
          <w:highlight w:val="none"/>
          <w:lang w:val="zh-CN"/>
        </w:rPr>
        <w:fldChar w:fldCharType="separate"/>
      </w:r>
      <w:r>
        <w:rPr>
          <w:rFonts w:hint="eastAsia" w:ascii="黑体" w:hAnsi="Times New Roman" w:eastAsia="黑体"/>
          <w:i w:val="0"/>
          <w:szCs w:val="21"/>
        </w:rPr>
        <w:t xml:space="preserve">11 </w:t>
      </w:r>
      <w:r>
        <w:rPr>
          <w:rFonts w:hint="eastAsia"/>
          <w:highlight w:val="none"/>
        </w:rPr>
        <w:t>质量保证和质量控制</w:t>
      </w:r>
      <w:r>
        <w:tab/>
      </w:r>
      <w:r>
        <w:fldChar w:fldCharType="begin"/>
      </w:r>
      <w:r>
        <w:instrText xml:space="preserve"> PAGEREF _Toc18304 \h </w:instrText>
      </w:r>
      <w:r>
        <w:fldChar w:fldCharType="separate"/>
      </w:r>
      <w:r>
        <w:t>7</w:t>
      </w:r>
      <w:r>
        <w:fldChar w:fldCharType="end"/>
      </w:r>
      <w:r>
        <w:rPr>
          <w:rFonts w:ascii="黑体" w:hAnsi="黑体" w:eastAsia="黑体"/>
          <w:bCs/>
          <w:szCs w:val="28"/>
          <w:highlight w:val="none"/>
          <w:lang w:val="zh-CN"/>
        </w:rPr>
        <w:fldChar w:fldCharType="end"/>
      </w:r>
    </w:p>
    <w:p>
      <w:pPr>
        <w:pStyle w:val="13"/>
        <w:tabs>
          <w:tab w:val="right" w:leader="dot" w:pos="9355"/>
          <w:tab w:val="clear" w:pos="9241"/>
        </w:tabs>
        <w:spacing w:line="360" w:lineRule="auto"/>
      </w:pPr>
      <w:r>
        <w:rPr>
          <w:rFonts w:ascii="黑体" w:hAnsi="黑体" w:eastAsia="黑体"/>
          <w:bCs/>
          <w:szCs w:val="28"/>
          <w:highlight w:val="none"/>
          <w:lang w:val="zh-CN"/>
        </w:rPr>
        <w:fldChar w:fldCharType="begin"/>
      </w:r>
      <w:r>
        <w:rPr>
          <w:rFonts w:ascii="黑体" w:hAnsi="黑体" w:eastAsia="黑体"/>
          <w:bCs/>
          <w:szCs w:val="28"/>
          <w:highlight w:val="none"/>
          <w:lang w:val="zh-CN"/>
        </w:rPr>
        <w:instrText xml:space="preserve"> HYPERLINK \l _Toc6711 </w:instrText>
      </w:r>
      <w:r>
        <w:rPr>
          <w:rFonts w:ascii="黑体" w:hAnsi="黑体" w:eastAsia="黑体"/>
          <w:bCs/>
          <w:szCs w:val="28"/>
          <w:highlight w:val="none"/>
          <w:lang w:val="zh-CN"/>
        </w:rPr>
        <w:fldChar w:fldCharType="separate"/>
      </w:r>
      <w:r>
        <w:rPr>
          <w:rFonts w:hint="eastAsia"/>
          <w:lang w:val="en-US" w:eastAsia="zh-CN"/>
        </w:rPr>
        <w:t>附录 A（资料性附录）相关记录表格示例</w:t>
      </w:r>
      <w:r>
        <w:tab/>
      </w:r>
      <w:r>
        <w:fldChar w:fldCharType="begin"/>
      </w:r>
      <w:r>
        <w:instrText xml:space="preserve"> PAGEREF _Toc6711 \h </w:instrText>
      </w:r>
      <w:r>
        <w:fldChar w:fldCharType="separate"/>
      </w:r>
      <w:r>
        <w:t>9</w:t>
      </w:r>
      <w:r>
        <w:fldChar w:fldCharType="end"/>
      </w:r>
      <w:r>
        <w:rPr>
          <w:rFonts w:ascii="黑体" w:hAnsi="黑体" w:eastAsia="黑体"/>
          <w:bCs/>
          <w:szCs w:val="28"/>
          <w:highlight w:val="none"/>
          <w:lang w:val="zh-CN"/>
        </w:rPr>
        <w:fldChar w:fldCharType="end"/>
      </w:r>
    </w:p>
    <w:p>
      <w:pPr>
        <w:spacing w:line="360" w:lineRule="auto"/>
        <w:rPr>
          <w:sz w:val="22"/>
          <w:szCs w:val="28"/>
          <w:highlight w:val="none"/>
        </w:rPr>
      </w:pPr>
      <w:r>
        <w:rPr>
          <w:rFonts w:ascii="黑体" w:hAnsi="黑体" w:eastAsia="黑体"/>
          <w:bCs/>
          <w:szCs w:val="28"/>
          <w:highlight w:val="none"/>
          <w:lang w:val="zh-CN"/>
        </w:rPr>
        <w:fldChar w:fldCharType="end"/>
      </w:r>
    </w:p>
    <w:p>
      <w:pPr>
        <w:pStyle w:val="122"/>
        <w:spacing w:line="360" w:lineRule="auto"/>
        <w:rPr>
          <w:rFonts w:hint="eastAsia"/>
          <w:highlight w:val="none"/>
        </w:rPr>
        <w:sectPr>
          <w:headerReference r:id="rId5" w:type="default"/>
          <w:footerReference r:id="rId6" w:type="default"/>
          <w:pgSz w:w="11906" w:h="16838"/>
          <w:pgMar w:top="567" w:right="1134" w:bottom="1134" w:left="1417"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bookmarkStart w:id="6" w:name="_Toc108079229"/>
      <w:bookmarkStart w:id="7" w:name="_Toc24214"/>
    </w:p>
    <w:p>
      <w:pPr>
        <w:pStyle w:val="122"/>
        <w:rPr>
          <w:rFonts w:hint="eastAsia"/>
          <w:highlight w:val="none"/>
        </w:rPr>
      </w:pPr>
      <w:bookmarkStart w:id="8" w:name="_Toc3374"/>
      <w:r>
        <w:rPr>
          <w:rFonts w:hint="eastAsia"/>
          <w:highlight w:val="none"/>
        </w:rPr>
        <w:t>前</w:t>
      </w:r>
      <w:bookmarkStart w:id="9" w:name="BKQY"/>
      <w:r>
        <w:rPr>
          <w:rFonts w:hAnsi="黑体"/>
          <w:highlight w:val="none"/>
        </w:rPr>
        <w:t>  </w:t>
      </w:r>
      <w:r>
        <w:rPr>
          <w:rFonts w:hint="eastAsia"/>
          <w:highlight w:val="none"/>
        </w:rPr>
        <w:t>言</w:t>
      </w:r>
      <w:bookmarkEnd w:id="6"/>
      <w:bookmarkEnd w:id="7"/>
      <w:bookmarkEnd w:id="8"/>
      <w:bookmarkEnd w:id="9"/>
    </w:p>
    <w:p>
      <w:pPr>
        <w:pStyle w:val="25"/>
        <w:rPr>
          <w:rFonts w:ascii="Times New Roman"/>
          <w:highlight w:val="none"/>
        </w:rPr>
      </w:pPr>
      <w:r>
        <w:rPr>
          <w:rFonts w:ascii="Times New Roman"/>
          <w:highlight w:val="none"/>
        </w:rPr>
        <w:t>本文件按GB/T 1.1—2020《标准化工作导则 第1部分：标准化文件的结构和起草规则》给出的规则起草。</w:t>
      </w:r>
    </w:p>
    <w:p>
      <w:pPr>
        <w:pStyle w:val="25"/>
        <w:rPr>
          <w:rFonts w:ascii="Times New Roman"/>
          <w:highlight w:val="none"/>
        </w:rPr>
      </w:pPr>
      <w:r>
        <w:rPr>
          <w:rFonts w:ascii="Times New Roman"/>
          <w:highlight w:val="none"/>
        </w:rPr>
        <w:t>本文件由陕西省生态环境厅提出并归口。</w:t>
      </w:r>
    </w:p>
    <w:p>
      <w:pPr>
        <w:pStyle w:val="25"/>
        <w:rPr>
          <w:rFonts w:ascii="Times New Roman"/>
          <w:highlight w:val="none"/>
        </w:rPr>
      </w:pPr>
      <w:r>
        <w:rPr>
          <w:rFonts w:ascii="Times New Roman"/>
          <w:highlight w:val="none"/>
        </w:rPr>
        <w:t>本文件起草单位：陕西省环境监测中心站</w:t>
      </w:r>
      <w:r>
        <w:rPr>
          <w:rFonts w:hint="eastAsia" w:ascii="Times New Roman"/>
          <w:highlight w:val="none"/>
          <w:lang w:eastAsia="zh-CN"/>
        </w:rPr>
        <w:t>、</w:t>
      </w:r>
      <w:r>
        <w:rPr>
          <w:rFonts w:hint="eastAsia" w:ascii="Times New Roman"/>
          <w:highlight w:val="none"/>
          <w:lang w:val="en-US" w:eastAsia="zh-CN"/>
        </w:rPr>
        <w:t>中国科学院地球化学研究所、铜川市环境监测站、陕西省标准化院</w:t>
      </w:r>
      <w:r>
        <w:rPr>
          <w:rFonts w:ascii="Times New Roman"/>
          <w:highlight w:val="none"/>
        </w:rPr>
        <w:t>。</w:t>
      </w:r>
    </w:p>
    <w:p>
      <w:pPr>
        <w:pStyle w:val="25"/>
        <w:rPr>
          <w:rFonts w:ascii="Times New Roman"/>
          <w:highlight w:val="none"/>
        </w:rPr>
      </w:pPr>
      <w:r>
        <w:rPr>
          <w:rFonts w:ascii="Times New Roman"/>
          <w:highlight w:val="none"/>
        </w:rPr>
        <w:t>本文件主要起草人：</w:t>
      </w:r>
      <w:r>
        <w:rPr>
          <w:rFonts w:hint="eastAsia" w:ascii="Times New Roman"/>
          <w:highlight w:val="none"/>
          <w:lang w:val="en-US" w:eastAsia="zh-CN"/>
        </w:rPr>
        <w:t>杨震、范智超、牛振川、阎占强、曹磊、张霖琳、王启元、张扬</w:t>
      </w:r>
      <w:r>
        <w:rPr>
          <w:rFonts w:ascii="Times New Roman"/>
          <w:highlight w:val="none"/>
        </w:rPr>
        <w:t>。</w:t>
      </w:r>
    </w:p>
    <w:p>
      <w:pPr>
        <w:pStyle w:val="25"/>
        <w:rPr>
          <w:rFonts w:ascii="Times New Roman"/>
          <w:highlight w:val="none"/>
        </w:rPr>
      </w:pPr>
      <w:r>
        <w:rPr>
          <w:rFonts w:ascii="Times New Roman"/>
          <w:highlight w:val="none"/>
        </w:rPr>
        <w:t>本文件为首次发布。</w:t>
      </w:r>
    </w:p>
    <w:p>
      <w:pPr>
        <w:pStyle w:val="25"/>
        <w:rPr>
          <w:rFonts w:ascii="Times New Roman"/>
          <w:highlight w:val="none"/>
        </w:rPr>
      </w:pPr>
      <w:r>
        <w:rPr>
          <w:rFonts w:ascii="Times New Roman"/>
          <w:highlight w:val="none"/>
        </w:rPr>
        <w:t>本文件由陕西省环境监测中心站负责解释。</w:t>
      </w:r>
    </w:p>
    <w:p>
      <w:pPr>
        <w:pStyle w:val="25"/>
        <w:rPr>
          <w:rFonts w:ascii="Times New Roman"/>
          <w:highlight w:val="none"/>
        </w:rPr>
      </w:pPr>
      <w:r>
        <w:rPr>
          <w:rFonts w:ascii="Times New Roman"/>
          <w:highlight w:val="none"/>
        </w:rPr>
        <w:t>联系信息如下：</w:t>
      </w:r>
    </w:p>
    <w:p>
      <w:pPr>
        <w:pStyle w:val="25"/>
        <w:rPr>
          <w:rFonts w:ascii="Times New Roman"/>
          <w:highlight w:val="none"/>
        </w:rPr>
      </w:pPr>
      <w:r>
        <w:rPr>
          <w:rFonts w:ascii="Times New Roman"/>
          <w:highlight w:val="none"/>
        </w:rPr>
        <w:t>单位：陕西省环境监测中心站</w:t>
      </w:r>
    </w:p>
    <w:p>
      <w:pPr>
        <w:pStyle w:val="25"/>
        <w:rPr>
          <w:rFonts w:ascii="Times New Roman"/>
          <w:highlight w:val="none"/>
        </w:rPr>
      </w:pPr>
      <w:r>
        <w:rPr>
          <w:rFonts w:ascii="Times New Roman"/>
          <w:highlight w:val="none"/>
        </w:rPr>
        <w:t>电话：029-85429112</w:t>
      </w:r>
    </w:p>
    <w:p>
      <w:pPr>
        <w:pStyle w:val="25"/>
        <w:rPr>
          <w:rFonts w:ascii="Times New Roman"/>
          <w:highlight w:val="none"/>
        </w:rPr>
      </w:pPr>
      <w:r>
        <w:rPr>
          <w:rFonts w:ascii="Times New Roman"/>
          <w:highlight w:val="none"/>
        </w:rPr>
        <w:t>地址：陕西省西安市雁塔区西影路106号</w:t>
      </w:r>
    </w:p>
    <w:p>
      <w:pPr>
        <w:pStyle w:val="25"/>
        <w:rPr>
          <w:highlight w:val="none"/>
        </w:rPr>
        <w:sectPr>
          <w:pgSz w:w="11906" w:h="16838"/>
          <w:pgMar w:top="567" w:right="1134" w:bottom="1134" w:left="1417" w:header="1418" w:footer="1134" w:gutter="0"/>
          <w:pgBorders>
            <w:top w:val="none" w:sz="0" w:space="0"/>
            <w:left w:val="none" w:sz="0" w:space="0"/>
            <w:bottom w:val="none" w:sz="0" w:space="0"/>
            <w:right w:val="none" w:sz="0" w:space="0"/>
          </w:pgBorders>
          <w:pgNumType w:fmt="upperRoman" w:start="1"/>
          <w:cols w:space="720" w:num="1"/>
          <w:formProt w:val="0"/>
          <w:docGrid w:type="lines" w:linePitch="312" w:charSpace="0"/>
        </w:sectPr>
      </w:pPr>
      <w:r>
        <w:rPr>
          <w:rFonts w:ascii="Times New Roman"/>
          <w:highlight w:val="none"/>
        </w:rPr>
        <w:t>邮编：710054</w:t>
      </w:r>
    </w:p>
    <w:p>
      <w:pPr>
        <w:pStyle w:val="60"/>
        <w:rPr>
          <w:rFonts w:hint="default" w:eastAsia="黑体"/>
          <w:highlight w:val="none"/>
          <w:lang w:val="en-US" w:eastAsia="zh-CN"/>
        </w:rPr>
      </w:pPr>
      <w:r>
        <w:rPr>
          <w:rFonts w:hint="eastAsia" w:ascii="Times New Roman"/>
          <w:highlight w:val="none"/>
          <w:lang w:eastAsia="zh-CN"/>
        </w:rPr>
        <w:t>温室气体</w:t>
      </w:r>
      <w:r>
        <w:rPr>
          <w:rFonts w:hint="eastAsia" w:ascii="黑体" w:hAnsi="黑体" w:eastAsia="黑体" w:cs="黑体"/>
          <w:highlight w:val="none"/>
          <w:vertAlign w:val="superscript"/>
          <w:lang w:val="en-US" w:eastAsia="zh-CN"/>
        </w:rPr>
        <w:t>14</w:t>
      </w:r>
      <w:r>
        <w:rPr>
          <w:rFonts w:hint="eastAsia" w:ascii="黑体" w:hAnsi="黑体" w:eastAsia="黑体" w:cs="黑体"/>
          <w:highlight w:val="none"/>
          <w:lang w:val="en-US" w:eastAsia="zh-CN"/>
        </w:rPr>
        <w:t>CO</w:t>
      </w:r>
      <w:r>
        <w:rPr>
          <w:rFonts w:hint="eastAsia" w:ascii="黑体" w:hAnsi="黑体" w:eastAsia="黑体" w:cs="黑体"/>
          <w:highlight w:val="none"/>
          <w:vertAlign w:val="subscript"/>
          <w:lang w:val="en-US" w:eastAsia="zh-CN"/>
        </w:rPr>
        <w:t>2</w:t>
      </w:r>
      <w:r>
        <w:rPr>
          <w:rFonts w:hint="eastAsia" w:ascii="Times New Roman"/>
          <w:highlight w:val="none"/>
          <w:lang w:val="en-US" w:eastAsia="zh-CN"/>
        </w:rPr>
        <w:t>手工监测技术规范</w:t>
      </w:r>
    </w:p>
    <w:p>
      <w:pPr>
        <w:pStyle w:val="55"/>
        <w:rPr>
          <w:rFonts w:hint="eastAsia"/>
          <w:highlight w:val="none"/>
        </w:rPr>
      </w:pPr>
      <w:bookmarkStart w:id="10" w:name="_Toc108079230"/>
      <w:bookmarkStart w:id="11" w:name="_Toc31190"/>
      <w:bookmarkStart w:id="12" w:name="_Toc108076349"/>
      <w:r>
        <w:rPr>
          <w:rFonts w:hint="eastAsia"/>
          <w:highlight w:val="none"/>
        </w:rPr>
        <w:t>范围</w:t>
      </w:r>
      <w:bookmarkEnd w:id="10"/>
      <w:bookmarkEnd w:id="11"/>
      <w:bookmarkEnd w:id="12"/>
    </w:p>
    <w:p>
      <w:pPr>
        <w:pStyle w:val="25"/>
        <w:rPr>
          <w:rFonts w:hAnsi="宋体"/>
          <w:highlight w:val="none"/>
        </w:rPr>
      </w:pPr>
      <w:bookmarkStart w:id="13" w:name="_Hlk87541842"/>
      <w:r>
        <w:rPr>
          <w:rFonts w:hint="eastAsia" w:hAnsi="宋体"/>
          <w:highlight w:val="none"/>
        </w:rPr>
        <w:t>本文件规定了</w:t>
      </w:r>
      <w:bookmarkStart w:id="14" w:name="_Hlk87541670"/>
      <w:r>
        <w:rPr>
          <w:rFonts w:hint="eastAsia" w:hAnsi="宋体"/>
          <w:highlight w:val="none"/>
        </w:rPr>
        <w:t>温室气体碳同位素手工监测的方法原理、点位布设、样品采集、保存与运输、前处理、分析测试、质量保证和质量控制等内容。</w:t>
      </w:r>
    </w:p>
    <w:bookmarkEnd w:id="14"/>
    <w:p>
      <w:pPr>
        <w:pStyle w:val="25"/>
        <w:rPr>
          <w:rFonts w:hint="eastAsia" w:hAnsi="宋体"/>
          <w:color w:val="000000"/>
          <w:highlight w:val="none"/>
        </w:rPr>
      </w:pPr>
      <w:bookmarkStart w:id="15" w:name="_Hlk87541801"/>
      <w:r>
        <w:rPr>
          <w:rFonts w:hint="eastAsia" w:hAnsi="宋体"/>
          <w:color w:val="000000"/>
          <w:highlight w:val="none"/>
        </w:rPr>
        <w:t>本文件适用于指导碳同位素手工监测工作。</w:t>
      </w:r>
      <w:bookmarkEnd w:id="13"/>
      <w:bookmarkEnd w:id="15"/>
    </w:p>
    <w:p>
      <w:pPr>
        <w:pStyle w:val="55"/>
        <w:rPr>
          <w:rFonts w:hint="eastAsia"/>
          <w:highlight w:val="none"/>
        </w:rPr>
      </w:pPr>
      <w:bookmarkStart w:id="16" w:name="_Toc16301"/>
      <w:bookmarkStart w:id="17" w:name="_Toc108076350"/>
      <w:bookmarkStart w:id="18" w:name="_Toc108079231"/>
      <w:r>
        <w:rPr>
          <w:rFonts w:hint="eastAsia"/>
          <w:highlight w:val="none"/>
        </w:rPr>
        <w:t>规范性引用文件</w:t>
      </w:r>
      <w:bookmarkEnd w:id="16"/>
      <w:bookmarkEnd w:id="17"/>
      <w:bookmarkEnd w:id="18"/>
    </w:p>
    <w:p>
      <w:pPr>
        <w:pStyle w:val="25"/>
        <w:rPr>
          <w:rFonts w:ascii="Times New Roman"/>
          <w:highlight w:val="none"/>
        </w:rPr>
      </w:pPr>
      <w:bookmarkStart w:id="19" w:name="_Hlk87541878"/>
      <w:r>
        <w:rPr>
          <w:rFonts w:ascii="Times New Roman"/>
          <w:highlight w:val="none"/>
        </w:rPr>
        <w:t>下列文件中的内容通过文中的规范性引用而构成本文件必不可少的条款。其中，注日期的引用文件，仅该日期的版本适用于本文件。不注日期的引用文件，其最新版本（包括所有的修改单）的有效版本适用于本文件。</w:t>
      </w:r>
    </w:p>
    <w:bookmarkEnd w:id="19"/>
    <w:p>
      <w:pPr>
        <w:ind w:firstLine="420" w:firstLineChars="200"/>
        <w:jc w:val="left"/>
        <w:rPr>
          <w:rFonts w:hint="eastAsia" w:ascii="宋体" w:hAnsi="宋体" w:eastAsia="宋体" w:cs="宋体"/>
          <w:kern w:val="0"/>
          <w:sz w:val="21"/>
          <w:szCs w:val="20"/>
          <w:highlight w:val="none"/>
          <w:lang w:val="en-US" w:eastAsia="zh-CN" w:bidi="ar-SA"/>
        </w:rPr>
      </w:pPr>
      <w:r>
        <w:rPr>
          <w:rFonts w:hint="eastAsia" w:ascii="宋体" w:hAnsi="宋体" w:eastAsia="宋体" w:cs="宋体"/>
          <w:kern w:val="0"/>
          <w:sz w:val="21"/>
          <w:szCs w:val="20"/>
          <w:highlight w:val="none"/>
          <w:lang w:val="en-US" w:eastAsia="zh-CN" w:bidi="ar-SA"/>
        </w:rPr>
        <w:t>GB/T 10544  PU高压软管及软管组合件</w:t>
      </w:r>
    </w:p>
    <w:p>
      <w:pPr>
        <w:pStyle w:val="25"/>
        <w:rPr>
          <w:rFonts w:hint="eastAsia" w:ascii="宋体" w:hAnsi="宋体" w:eastAsia="宋体" w:cs="宋体"/>
          <w:highlight w:val="none"/>
        </w:rPr>
      </w:pPr>
      <w:r>
        <w:rPr>
          <w:rFonts w:hint="eastAsia" w:ascii="宋体" w:hAnsi="宋体" w:eastAsia="宋体" w:cs="宋体"/>
          <w:highlight w:val="none"/>
        </w:rPr>
        <w:t>GB/T 31705  气相色谱法本底大气二氧化碳和甲烷浓度在线观测方法</w:t>
      </w:r>
    </w:p>
    <w:p>
      <w:pPr>
        <w:pStyle w:val="25"/>
        <w:rPr>
          <w:rFonts w:hint="eastAsia" w:ascii="宋体" w:hAnsi="宋体" w:eastAsia="宋体" w:cs="宋体"/>
          <w:highlight w:val="none"/>
        </w:rPr>
      </w:pPr>
      <w:r>
        <w:rPr>
          <w:rFonts w:hint="eastAsia" w:ascii="宋体" w:hAnsi="宋体" w:eastAsia="宋体" w:cs="宋体"/>
          <w:highlight w:val="none"/>
        </w:rPr>
        <w:t>GB/T 34286  温室气体 二氧化碳测量 离轴积分腔输出光谱法</w:t>
      </w:r>
    </w:p>
    <w:p>
      <w:pPr>
        <w:pStyle w:val="25"/>
        <w:rPr>
          <w:rFonts w:hint="eastAsia" w:ascii="宋体" w:hAnsi="宋体" w:eastAsia="宋体" w:cs="宋体"/>
          <w:highlight w:val="none"/>
        </w:rPr>
      </w:pPr>
      <w:r>
        <w:rPr>
          <w:rFonts w:hint="eastAsia" w:ascii="宋体" w:hAnsi="宋体" w:eastAsia="宋体" w:cs="宋体"/>
          <w:highlight w:val="none"/>
        </w:rPr>
        <w:t>GB/T 34415  大气二氧化碳（</w:t>
      </w:r>
      <w:r>
        <w:rPr>
          <w:rFonts w:hint="eastAsia" w:ascii="宋体" w:hAnsi="宋体" w:eastAsia="宋体" w:cs="宋体"/>
          <w:highlight w:val="none"/>
          <w:vertAlign w:val="superscript"/>
          <w:lang w:val="en-US" w:eastAsia="zh-CN"/>
        </w:rPr>
        <w:t>14</w:t>
      </w:r>
      <w:r>
        <w:rPr>
          <w:rFonts w:hint="eastAsia" w:ascii="宋体" w:hAnsi="宋体" w:eastAsia="宋体" w:cs="宋体"/>
          <w:highlight w:val="none"/>
        </w:rPr>
        <w:t>CO</w:t>
      </w:r>
      <w:r>
        <w:rPr>
          <w:rFonts w:hint="eastAsia" w:ascii="宋体" w:hAnsi="宋体" w:eastAsia="宋体" w:cs="宋体"/>
          <w:highlight w:val="none"/>
          <w:vertAlign w:val="subscript"/>
        </w:rPr>
        <w:t>2</w:t>
      </w:r>
      <w:r>
        <w:rPr>
          <w:rFonts w:hint="eastAsia" w:ascii="宋体" w:hAnsi="宋体" w:eastAsia="宋体" w:cs="宋体"/>
          <w:highlight w:val="none"/>
        </w:rPr>
        <w:t>）光腔衰荡光谱观测系统</w:t>
      </w:r>
    </w:p>
    <w:p>
      <w:pPr>
        <w:ind w:firstLine="420" w:firstLineChars="200"/>
        <w:jc w:val="left"/>
        <w:rPr>
          <w:rFonts w:hint="eastAsia" w:ascii="宋体" w:hAnsi="宋体" w:eastAsia="宋体" w:cs="宋体"/>
          <w:kern w:val="0"/>
          <w:sz w:val="21"/>
          <w:szCs w:val="20"/>
          <w:highlight w:val="none"/>
          <w:lang w:val="en-US" w:eastAsia="zh-CN" w:bidi="ar-SA"/>
        </w:rPr>
      </w:pPr>
      <w:r>
        <w:rPr>
          <w:rFonts w:hint="eastAsia" w:ascii="宋体" w:hAnsi="宋体" w:eastAsia="宋体" w:cs="宋体"/>
          <w:kern w:val="0"/>
          <w:sz w:val="21"/>
          <w:szCs w:val="20"/>
          <w:highlight w:val="none"/>
          <w:lang w:val="en-US" w:eastAsia="zh-CN" w:bidi="ar-SA"/>
        </w:rPr>
        <w:t>GB 42590  民用无人驾驶航空器系统安全要求</w:t>
      </w:r>
    </w:p>
    <w:p>
      <w:pPr>
        <w:ind w:firstLine="420" w:firstLineChars="200"/>
        <w:jc w:val="left"/>
        <w:rPr>
          <w:rFonts w:hint="eastAsia" w:ascii="宋体" w:hAnsi="宋体" w:eastAsia="宋体" w:cs="宋体"/>
          <w:color w:val="FF0000"/>
          <w:kern w:val="0"/>
          <w:sz w:val="21"/>
          <w:szCs w:val="20"/>
          <w:highlight w:val="none"/>
          <w:lang w:val="en-US" w:eastAsia="zh-CN" w:bidi="ar-SA"/>
        </w:rPr>
      </w:pPr>
      <w:r>
        <w:rPr>
          <w:rFonts w:hint="eastAsia" w:ascii="宋体" w:hAnsi="宋体" w:eastAsia="宋体" w:cs="宋体"/>
          <w:highlight w:val="none"/>
        </w:rPr>
        <w:t>EJ/T 1008  空气中</w:t>
      </w:r>
      <w:r>
        <w:rPr>
          <w:rFonts w:hint="eastAsia" w:ascii="宋体" w:hAnsi="宋体" w:eastAsia="宋体" w:cs="宋体"/>
          <w:highlight w:val="none"/>
          <w:vertAlign w:val="superscript"/>
        </w:rPr>
        <w:t>14</w:t>
      </w:r>
      <w:r>
        <w:rPr>
          <w:rFonts w:hint="eastAsia" w:ascii="宋体" w:hAnsi="宋体" w:eastAsia="宋体" w:cs="宋体"/>
          <w:highlight w:val="none"/>
        </w:rPr>
        <w:t>C的取样与测定方法</w:t>
      </w:r>
    </w:p>
    <w:p>
      <w:pPr>
        <w:pStyle w:val="25"/>
        <w:rPr>
          <w:rFonts w:hint="eastAsia" w:ascii="宋体" w:hAnsi="宋体" w:eastAsia="宋体" w:cs="宋体"/>
          <w:color w:val="auto"/>
          <w:kern w:val="0"/>
          <w:sz w:val="21"/>
          <w:szCs w:val="20"/>
          <w:highlight w:val="none"/>
          <w:lang w:val="en-US" w:eastAsia="zh-CN" w:bidi="ar-SA"/>
        </w:rPr>
      </w:pPr>
      <w:r>
        <w:rPr>
          <w:rFonts w:hint="eastAsia" w:ascii="宋体" w:hAnsi="宋体" w:eastAsia="宋体" w:cs="宋体"/>
          <w:color w:val="auto"/>
          <w:kern w:val="0"/>
          <w:sz w:val="21"/>
          <w:szCs w:val="20"/>
          <w:highlight w:val="none"/>
          <w:lang w:val="en-US" w:eastAsia="zh-CN" w:bidi="ar-SA"/>
        </w:rPr>
        <w:t>HG/T 2899  聚四氟乙烯材料</w:t>
      </w:r>
    </w:p>
    <w:p>
      <w:pPr>
        <w:pStyle w:val="25"/>
        <w:rPr>
          <w:rFonts w:hint="eastAsia" w:ascii="宋体" w:hAnsi="宋体" w:eastAsia="宋体" w:cs="宋体"/>
          <w:highlight w:val="none"/>
        </w:rPr>
      </w:pPr>
      <w:r>
        <w:rPr>
          <w:rFonts w:hint="eastAsia" w:ascii="宋体" w:hAnsi="宋体" w:eastAsia="宋体" w:cs="宋体"/>
          <w:highlight w:val="none"/>
        </w:rPr>
        <w:t>HJ 194  环境空气质量手工监测技术规范</w:t>
      </w:r>
    </w:p>
    <w:p>
      <w:pPr>
        <w:pStyle w:val="25"/>
        <w:rPr>
          <w:rFonts w:hint="eastAsia" w:ascii="宋体" w:hAnsi="宋体" w:eastAsia="宋体" w:cs="宋体"/>
          <w:color w:val="auto"/>
          <w:highlight w:val="none"/>
        </w:rPr>
      </w:pPr>
      <w:r>
        <w:rPr>
          <w:rFonts w:hint="eastAsia" w:ascii="宋体" w:hAnsi="宋体" w:eastAsia="宋体" w:cs="宋体"/>
          <w:highlight w:val="none"/>
        </w:rPr>
        <w:t>HJ 664  环境空气质量监测站点布设技术规范（试行）</w:t>
      </w:r>
      <w:bookmarkStart w:id="20" w:name="_Toc105425563"/>
      <w:bookmarkStart w:id="21" w:name="_Toc108079232"/>
      <w:bookmarkStart w:id="22" w:name="_Toc6574"/>
      <w:bookmarkStart w:id="23" w:name="_Toc19573"/>
    </w:p>
    <w:p>
      <w:pPr>
        <w:pStyle w:val="25"/>
        <w:rPr>
          <w:rFonts w:hint="eastAsia" w:ascii="宋体" w:hAnsi="宋体" w:eastAsia="宋体" w:cs="宋体"/>
          <w:highlight w:val="none"/>
        </w:rPr>
      </w:pPr>
      <w:r>
        <w:rPr>
          <w:rFonts w:hint="eastAsia" w:ascii="宋体" w:hAnsi="宋体" w:eastAsia="宋体" w:cs="宋体"/>
          <w:highlight w:val="none"/>
        </w:rPr>
        <w:t>QX/T 67  本底大气二氧化碳浓度瓶采样测定方法——非色散红外法</w:t>
      </w:r>
    </w:p>
    <w:p>
      <w:pPr>
        <w:pStyle w:val="25"/>
        <w:rPr>
          <w:rFonts w:hint="eastAsia" w:ascii="宋体" w:hAnsi="宋体" w:eastAsia="宋体" w:cs="宋体"/>
          <w:highlight w:val="none"/>
        </w:rPr>
      </w:pPr>
      <w:r>
        <w:rPr>
          <w:rFonts w:hint="eastAsia" w:ascii="宋体" w:hAnsi="宋体" w:eastAsia="宋体" w:cs="宋体"/>
          <w:highlight w:val="none"/>
        </w:rPr>
        <w:t>QX/T 164  温室气体玻璃瓶采样方法</w:t>
      </w:r>
    </w:p>
    <w:p>
      <w:pPr>
        <w:pStyle w:val="25"/>
        <w:rPr>
          <w:rFonts w:hint="eastAsia" w:ascii="宋体" w:hAnsi="宋体" w:eastAsia="宋体" w:cs="宋体"/>
          <w:highlight w:val="none"/>
        </w:rPr>
      </w:pPr>
      <w:r>
        <w:rPr>
          <w:rFonts w:hint="eastAsia" w:ascii="宋体" w:hAnsi="宋体" w:eastAsia="宋体" w:cs="宋体"/>
          <w:highlight w:val="none"/>
        </w:rPr>
        <w:t>QX/T 213  温室气体玻璃采样瓶预处理和后处理方法</w:t>
      </w:r>
    </w:p>
    <w:p>
      <w:pPr>
        <w:pStyle w:val="55"/>
        <w:rPr>
          <w:highlight w:val="none"/>
        </w:rPr>
      </w:pPr>
      <w:bookmarkStart w:id="24" w:name="_Toc5474"/>
      <w:r>
        <w:rPr>
          <w:rFonts w:hint="eastAsia"/>
          <w:highlight w:val="none"/>
        </w:rPr>
        <w:t>术语和定义</w:t>
      </w:r>
      <w:bookmarkEnd w:id="20"/>
      <w:bookmarkEnd w:id="21"/>
      <w:bookmarkEnd w:id="22"/>
      <w:bookmarkEnd w:id="23"/>
      <w:bookmarkEnd w:id="24"/>
      <w:r>
        <w:rPr>
          <w:highlight w:val="none"/>
        </w:rPr>
        <w:t xml:space="preserve"> </w:t>
      </w:r>
    </w:p>
    <w:p>
      <w:pPr>
        <w:pStyle w:val="25"/>
        <w:rPr>
          <w:rFonts w:ascii="Times New Roman"/>
          <w:color w:val="FF0000"/>
          <w:highlight w:val="none"/>
        </w:rPr>
      </w:pPr>
      <w:bookmarkStart w:id="25" w:name="_Hlk105413059"/>
      <w:r>
        <w:rPr>
          <w:rFonts w:ascii="Times New Roman"/>
          <w:highlight w:val="none"/>
        </w:rPr>
        <w:t>下列术语和定义适用于本文件。</w:t>
      </w:r>
    </w:p>
    <w:bookmarkEnd w:id="25"/>
    <w:p>
      <w:pPr>
        <w:pStyle w:val="52"/>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hAnsi="Times New Roman" w:cs="Times New Roman"/>
          <w:highlight w:val="none"/>
          <w:lang w:val="en-US" w:eastAsia="zh-CN"/>
        </w:rPr>
      </w:pPr>
      <w:bookmarkStart w:id="26" w:name="_Toc30976"/>
      <w:bookmarkStart w:id="27" w:name="_Toc11358"/>
      <w:bookmarkStart w:id="28" w:name="_Toc21764"/>
      <w:bookmarkStart w:id="29" w:name="_Toc12892"/>
      <w:bookmarkStart w:id="30" w:name="_Toc105423648"/>
      <w:bookmarkStart w:id="31" w:name="_Hlk60130539"/>
      <w:bookmarkStart w:id="32" w:name="_Toc87976670"/>
      <w:r>
        <w:rPr>
          <w:rFonts w:hint="eastAsia" w:cs="Times New Roman"/>
          <w:highlight w:val="none"/>
          <w:vertAlign w:val="superscript"/>
          <w:lang w:val="en-US" w:eastAsia="zh-CN"/>
        </w:rPr>
        <w:t>14</w:t>
      </w:r>
      <w:r>
        <w:rPr>
          <w:rFonts w:hint="eastAsia" w:cs="Times New Roman"/>
          <w:highlight w:val="none"/>
          <w:lang w:val="en-US" w:eastAsia="zh-CN"/>
        </w:rPr>
        <w:t>CO</w:t>
      </w:r>
      <w:r>
        <w:rPr>
          <w:rFonts w:hint="eastAsia" w:cs="Times New Roman"/>
          <w:highlight w:val="none"/>
          <w:vertAlign w:val="subscript"/>
          <w:lang w:val="en-US" w:eastAsia="zh-CN"/>
        </w:rPr>
        <w:t>2</w:t>
      </w:r>
      <w:bookmarkEnd w:id="26"/>
      <w:bookmarkEnd w:id="27"/>
      <w:bookmarkEnd w:id="28"/>
    </w:p>
    <w:p>
      <w:pPr>
        <w:pStyle w:val="25"/>
        <w:ind w:firstLine="0" w:firstLineChars="0"/>
        <w:rPr>
          <w:rFonts w:hint="eastAsia" w:hAnsi="黑体"/>
          <w:highlight w:val="none"/>
          <w:lang w:val="en-US" w:eastAsia="zh-CN"/>
        </w:rPr>
      </w:pPr>
      <w:r>
        <w:rPr>
          <w:rFonts w:hint="eastAsia" w:hAnsi="黑体"/>
          <w:highlight w:val="none"/>
          <w:lang w:val="en-US" w:eastAsia="zh-CN"/>
        </w:rPr>
        <w:tab/>
      </w:r>
      <w:r>
        <w:rPr>
          <w:rFonts w:hint="eastAsia" w:hAnsi="黑体"/>
          <w:highlight w:val="none"/>
          <w:lang w:val="en-US" w:eastAsia="zh-CN"/>
        </w:rPr>
        <w:t xml:space="preserve">     由元素碳14同位素构成的二氧化碳分子，即</w:t>
      </w:r>
      <w:r>
        <w:rPr>
          <w:rFonts w:hint="eastAsia" w:hAnsi="黑体"/>
          <w:highlight w:val="none"/>
          <w:vertAlign w:val="superscript"/>
          <w:lang w:val="en-US" w:eastAsia="zh-CN"/>
        </w:rPr>
        <w:t>14</w:t>
      </w:r>
      <w:r>
        <w:rPr>
          <w:rFonts w:hint="eastAsia" w:hAnsi="黑体"/>
          <w:highlight w:val="none"/>
          <w:lang w:val="en-US" w:eastAsia="zh-CN"/>
        </w:rPr>
        <w:t>CO</w:t>
      </w:r>
      <w:r>
        <w:rPr>
          <w:rFonts w:hint="eastAsia" w:hAnsi="黑体"/>
          <w:highlight w:val="none"/>
          <w:vertAlign w:val="subscript"/>
          <w:lang w:val="en-US" w:eastAsia="zh-CN"/>
        </w:rPr>
        <w:t>2</w:t>
      </w:r>
      <w:r>
        <w:rPr>
          <w:rFonts w:hint="eastAsia" w:hAnsi="黑体"/>
          <w:highlight w:val="none"/>
          <w:lang w:val="en-US" w:eastAsia="zh-CN"/>
        </w:rPr>
        <w:t>，</w:t>
      </w:r>
      <w:r>
        <w:rPr>
          <w:rFonts w:hint="eastAsia" w:hAnsi="黑体"/>
          <w:highlight w:val="none"/>
          <w:vertAlign w:val="baseline"/>
          <w:lang w:val="en-US" w:eastAsia="zh-CN"/>
        </w:rPr>
        <w:t>其中</w:t>
      </w:r>
      <w:r>
        <w:rPr>
          <w:rFonts w:hint="eastAsia" w:hAnsi="黑体"/>
          <w:highlight w:val="none"/>
          <w:lang w:val="en-US" w:eastAsia="zh-CN"/>
        </w:rPr>
        <w:t>碳14的原子核由6个质子和8个中子组成。</w:t>
      </w:r>
    </w:p>
    <w:p>
      <w:pPr>
        <w:pStyle w:val="52"/>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hAnsi="Times New Roman" w:cs="Times New Roman"/>
          <w:highlight w:val="none"/>
          <w:lang w:val="en-US" w:eastAsia="zh-CN"/>
        </w:rPr>
      </w:pPr>
      <w:bookmarkStart w:id="33" w:name="_Toc24226"/>
      <w:bookmarkStart w:id="34" w:name="_Toc32678"/>
      <w:bookmarkStart w:id="35" w:name="_Toc12166"/>
      <w:bookmarkStart w:id="36" w:name="_Toc28815"/>
      <w:r>
        <w:rPr>
          <w:rFonts w:hint="eastAsia" w:hAnsi="Times New Roman" w:cs="Times New Roman"/>
          <w:highlight w:val="none"/>
          <w:lang w:val="en-US" w:eastAsia="zh-CN"/>
        </w:rPr>
        <w:t>手工监测</w:t>
      </w:r>
      <w:bookmarkEnd w:id="29"/>
      <w:bookmarkEnd w:id="33"/>
      <w:r>
        <w:rPr>
          <w:rFonts w:hint="eastAsia" w:cs="Times New Roman"/>
          <w:highlight w:val="none"/>
          <w:lang w:val="en-US" w:eastAsia="zh-CN"/>
        </w:rPr>
        <w:t xml:space="preserve"> manual monitoring</w:t>
      </w:r>
      <w:bookmarkEnd w:id="34"/>
      <w:bookmarkEnd w:id="35"/>
      <w:bookmarkEnd w:id="36"/>
    </w:p>
    <w:p>
      <w:pPr>
        <w:pStyle w:val="25"/>
        <w:rPr>
          <w:rFonts w:hAnsi="宋体"/>
          <w:szCs w:val="22"/>
          <w:highlight w:val="none"/>
        </w:rPr>
      </w:pPr>
      <w:r>
        <w:rPr>
          <w:rFonts w:hint="eastAsia" w:hAnsi="宋体"/>
          <w:szCs w:val="22"/>
          <w:highlight w:val="none"/>
        </w:rPr>
        <w:t>在监测点位用采样装置采集一定时段的环境空气样品</w:t>
      </w:r>
      <w:r>
        <w:rPr>
          <w:szCs w:val="21"/>
          <w:highlight w:val="none"/>
        </w:rPr>
        <w:t>，</w:t>
      </w:r>
      <w:r>
        <w:rPr>
          <w:rFonts w:hint="eastAsia" w:hAnsi="宋体"/>
          <w:szCs w:val="22"/>
          <w:highlight w:val="none"/>
        </w:rPr>
        <w:t>将采集的样品用分析仪器处理、分析的过程。</w:t>
      </w:r>
      <w:bookmarkEnd w:id="30"/>
    </w:p>
    <w:bookmarkEnd w:id="31"/>
    <w:bookmarkEnd w:id="32"/>
    <w:p>
      <w:pPr>
        <w:pStyle w:val="52"/>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hAnsi="Times New Roman" w:cs="Times New Roman"/>
          <w:highlight w:val="none"/>
          <w:lang w:val="en-US" w:eastAsia="zh-CN"/>
        </w:rPr>
      </w:pPr>
      <w:bookmarkStart w:id="37" w:name="_Toc18601"/>
      <w:bookmarkStart w:id="38" w:name="_Toc30856"/>
      <w:bookmarkStart w:id="39" w:name="_Toc9842"/>
      <w:bookmarkStart w:id="40" w:name="_Toc20659"/>
      <w:bookmarkStart w:id="41" w:name="_Toc87541686"/>
      <w:r>
        <w:rPr>
          <w:rFonts w:hint="eastAsia" w:hAnsi="Times New Roman" w:cs="Times New Roman"/>
          <w:highlight w:val="none"/>
          <w:lang w:val="en-US" w:eastAsia="zh-CN"/>
        </w:rPr>
        <w:t>瓶采样</w:t>
      </w:r>
      <w:bookmarkEnd w:id="37"/>
      <w:r>
        <w:rPr>
          <w:rFonts w:hint="eastAsia" w:cs="Times New Roman"/>
          <w:highlight w:val="none"/>
          <w:lang w:val="en-US" w:eastAsia="zh-CN"/>
        </w:rPr>
        <w:t xml:space="preserve"> bottle sampling</w:t>
      </w:r>
      <w:bookmarkEnd w:id="38"/>
      <w:bookmarkEnd w:id="39"/>
      <w:bookmarkEnd w:id="40"/>
    </w:p>
    <w:p>
      <w:pPr>
        <w:pStyle w:val="25"/>
        <w:rPr>
          <w:rFonts w:hint="eastAsia" w:hAnsi="黑体"/>
          <w:highlight w:val="none"/>
          <w:lang w:val="en-US" w:eastAsia="zh-CN"/>
        </w:rPr>
      </w:pPr>
      <w:r>
        <w:rPr>
          <w:rFonts w:hint="eastAsia" w:hAnsi="黑体"/>
          <w:highlight w:val="none"/>
          <w:lang w:val="en-US" w:eastAsia="zh-CN"/>
        </w:rPr>
        <w:t>以硬质玻璃为容器，采集特定时间段的大气样品，并在一定运输和保存时间内，能保持样品中温室气体成分和浓度不变的采样技术。</w:t>
      </w:r>
    </w:p>
    <w:p>
      <w:pPr>
        <w:pStyle w:val="52"/>
        <w:bidi w:val="0"/>
        <w:ind w:left="142" w:leftChars="0" w:firstLine="0" w:firstLineChars="0"/>
        <w:rPr>
          <w:rFonts w:hint="default"/>
          <w:highlight w:val="none"/>
          <w:lang w:val="en-US" w:eastAsia="zh-CN"/>
        </w:rPr>
      </w:pPr>
      <w:bookmarkStart w:id="42" w:name="_Toc19569"/>
      <w:bookmarkStart w:id="43" w:name="_Toc2530"/>
      <w:bookmarkStart w:id="44" w:name="_Toc26584"/>
      <w:bookmarkStart w:id="45" w:name="_Toc21246"/>
      <w:r>
        <w:rPr>
          <w:rFonts w:hint="eastAsia"/>
          <w:highlight w:val="none"/>
          <w:lang w:val="en-US" w:eastAsia="zh-CN"/>
        </w:rPr>
        <w:t>气袋采样</w:t>
      </w:r>
      <w:bookmarkEnd w:id="42"/>
      <w:r>
        <w:rPr>
          <w:rFonts w:hint="eastAsia"/>
          <w:highlight w:val="none"/>
          <w:lang w:val="en-US" w:eastAsia="zh-CN"/>
        </w:rPr>
        <w:t xml:space="preserve"> bag sampling</w:t>
      </w:r>
      <w:bookmarkEnd w:id="43"/>
      <w:bookmarkEnd w:id="44"/>
      <w:bookmarkEnd w:id="45"/>
    </w:p>
    <w:p>
      <w:pPr>
        <w:pStyle w:val="25"/>
        <w:rPr>
          <w:rFonts w:hint="eastAsia" w:hAnsi="黑体"/>
          <w:highlight w:val="none"/>
          <w:lang w:val="en-US" w:eastAsia="zh-CN"/>
        </w:rPr>
      </w:pPr>
      <w:r>
        <w:rPr>
          <w:rFonts w:hint="eastAsia" w:hAnsi="黑体"/>
          <w:highlight w:val="none"/>
          <w:lang w:val="en-US" w:eastAsia="zh-CN"/>
        </w:rPr>
        <w:t>以</w:t>
      </w:r>
      <w:r>
        <w:rPr>
          <w:rFonts w:hint="default" w:hAnsi="黑体"/>
          <w:highlight w:val="none"/>
          <w:lang w:val="en-US" w:eastAsia="zh-CN"/>
        </w:rPr>
        <w:t>低吸附性和低气体渗透率</w:t>
      </w:r>
      <w:r>
        <w:rPr>
          <w:rFonts w:hint="eastAsia" w:hAnsi="黑体"/>
          <w:highlight w:val="none"/>
          <w:lang w:val="en-US" w:eastAsia="zh-CN"/>
        </w:rPr>
        <w:t>的</w:t>
      </w:r>
      <w:r>
        <w:rPr>
          <w:rFonts w:hint="default" w:hAnsi="黑体"/>
          <w:highlight w:val="none"/>
          <w:lang w:val="en-US" w:eastAsia="zh-CN"/>
        </w:rPr>
        <w:t>氟聚合物薄膜</w:t>
      </w:r>
      <w:r>
        <w:rPr>
          <w:rFonts w:hint="eastAsia" w:hAnsi="黑体"/>
          <w:highlight w:val="none"/>
          <w:lang w:val="en-US" w:eastAsia="zh-CN"/>
        </w:rPr>
        <w:t>为采样容器，采集特定时间段的大气样品，并在一定运输和保存时间内，能保持样品中气体成分和浓度的采样技术。</w:t>
      </w:r>
    </w:p>
    <w:p>
      <w:pPr>
        <w:pStyle w:val="52"/>
        <w:ind w:left="142"/>
        <w:rPr>
          <w:rFonts w:hint="eastAsia"/>
          <w:color w:val="auto"/>
          <w:highlight w:val="none"/>
        </w:rPr>
      </w:pPr>
      <w:bookmarkStart w:id="46" w:name="_Toc9709"/>
      <w:bookmarkStart w:id="47" w:name="_Toc1889"/>
      <w:bookmarkStart w:id="48" w:name="_Toc31543"/>
      <w:r>
        <w:rPr>
          <w:rFonts w:hint="eastAsia"/>
          <w:color w:val="auto"/>
          <w:highlight w:val="none"/>
        </w:rPr>
        <w:t>标准样品</w:t>
      </w:r>
      <w:r>
        <w:rPr>
          <w:rFonts w:hint="eastAsia"/>
          <w:color w:val="auto"/>
          <w:highlight w:val="none"/>
          <w:lang w:val="en-US" w:eastAsia="zh-CN"/>
        </w:rPr>
        <w:t xml:space="preserve"> reference materials</w:t>
      </w:r>
      <w:bookmarkEnd w:id="46"/>
      <w:bookmarkEnd w:id="47"/>
      <w:bookmarkEnd w:id="48"/>
    </w:p>
    <w:p>
      <w:pPr>
        <w:pStyle w:val="25"/>
        <w:rPr>
          <w:rFonts w:hint="default" w:hAnsi="黑体"/>
          <w:highlight w:val="none"/>
          <w:lang w:val="en-US" w:eastAsia="zh-CN"/>
        </w:rPr>
      </w:pPr>
      <w:r>
        <w:rPr>
          <w:rFonts w:hint="eastAsia" w:hAnsi="黑体"/>
          <w:highlight w:val="none"/>
          <w:lang w:val="en-US" w:eastAsia="zh-CN"/>
        </w:rPr>
        <w:t>具有</w:t>
      </w:r>
      <w:r>
        <w:rPr>
          <w:rFonts w:hint="default" w:hAnsi="黑体"/>
          <w:highlight w:val="none"/>
          <w:lang w:val="en-US" w:eastAsia="zh-CN"/>
        </w:rPr>
        <w:t>一种或多种规定特性足够均匀和稳定、通过技术评审且附有使用证书的样品或材料，主要用于校准和检定监测分析仪器、评价和确定其他样品的特性值。</w:t>
      </w:r>
    </w:p>
    <w:bookmarkEnd w:id="41"/>
    <w:p>
      <w:pPr>
        <w:pStyle w:val="55"/>
        <w:rPr>
          <w:highlight w:val="none"/>
        </w:rPr>
      </w:pPr>
      <w:bookmarkStart w:id="49" w:name="_Toc128676462"/>
      <w:bookmarkEnd w:id="49"/>
      <w:bookmarkStart w:id="50" w:name="_Toc6621"/>
      <w:r>
        <w:rPr>
          <w:rFonts w:hint="eastAsia"/>
          <w:highlight w:val="none"/>
        </w:rPr>
        <w:t>方法原理</w:t>
      </w:r>
      <w:bookmarkEnd w:id="50"/>
    </w:p>
    <w:p>
      <w:pPr>
        <w:autoSpaceDE w:val="0"/>
        <w:autoSpaceDN w:val="0"/>
        <w:adjustRightInd w:val="0"/>
        <w:ind w:firstLine="420" w:firstLineChars="200"/>
        <w:rPr>
          <w:kern w:val="0"/>
          <w:szCs w:val="21"/>
          <w:highlight w:val="none"/>
        </w:rPr>
      </w:pPr>
      <w:r>
        <w:rPr>
          <w:kern w:val="0"/>
          <w:szCs w:val="21"/>
          <w:highlight w:val="none"/>
        </w:rPr>
        <w:t>大气中的CO</w:t>
      </w:r>
      <w:r>
        <w:rPr>
          <w:kern w:val="0"/>
          <w:sz w:val="14"/>
          <w:szCs w:val="14"/>
          <w:highlight w:val="none"/>
        </w:rPr>
        <w:t>2</w:t>
      </w:r>
      <w:r>
        <w:rPr>
          <w:kern w:val="0"/>
          <w:szCs w:val="21"/>
          <w:highlight w:val="none"/>
        </w:rPr>
        <w:t>经低温分离纯化后，在铁粉催化下，使用锌</w:t>
      </w:r>
      <w:r>
        <w:rPr>
          <w:rFonts w:hint="eastAsia"/>
          <w:kern w:val="0"/>
          <w:szCs w:val="21"/>
          <w:highlight w:val="none"/>
          <w:lang w:eastAsia="zh-Hans"/>
        </w:rPr>
        <w:t>粒</w:t>
      </w:r>
      <w:r>
        <w:rPr>
          <w:kern w:val="0"/>
          <w:szCs w:val="21"/>
          <w:highlight w:val="none"/>
        </w:rPr>
        <w:t>或氢气等还原剂</w:t>
      </w:r>
      <w:r>
        <w:rPr>
          <w:rFonts w:hint="eastAsia"/>
          <w:kern w:val="0"/>
          <w:szCs w:val="21"/>
          <w:highlight w:val="none"/>
          <w:lang w:eastAsia="zh-Hans"/>
        </w:rPr>
        <w:t>将</w:t>
      </w:r>
      <w:r>
        <w:rPr>
          <w:kern w:val="0"/>
          <w:szCs w:val="21"/>
          <w:highlight w:val="none"/>
        </w:rPr>
        <w:t>CO</w:t>
      </w:r>
      <w:r>
        <w:rPr>
          <w:kern w:val="0"/>
          <w:sz w:val="14"/>
          <w:szCs w:val="14"/>
          <w:highlight w:val="none"/>
        </w:rPr>
        <w:t>2</w:t>
      </w:r>
      <w:r>
        <w:rPr>
          <w:kern w:val="0"/>
          <w:szCs w:val="21"/>
          <w:highlight w:val="none"/>
        </w:rPr>
        <w:t>还原成石墨，制成</w:t>
      </w:r>
      <w:r>
        <w:rPr>
          <w:rFonts w:hint="eastAsia" w:ascii="宋体" w:hAnsi="宋体" w:cs="宋体"/>
          <w:szCs w:val="24"/>
          <w:highlight w:val="none"/>
        </w:rPr>
        <w:t>碳靶</w:t>
      </w:r>
      <w:r>
        <w:rPr>
          <w:kern w:val="0"/>
          <w:szCs w:val="21"/>
          <w:highlight w:val="none"/>
        </w:rPr>
        <w:t>，</w:t>
      </w:r>
      <w:r>
        <w:rPr>
          <w:rFonts w:hint="eastAsia" w:ascii="宋体" w:hAnsi="宋体" w:cs="宋体"/>
          <w:szCs w:val="24"/>
          <w:highlight w:val="none"/>
        </w:rPr>
        <w:t>将碳靶样品和同位素标准品以一定的顺序置于加速器质谱进行分析</w:t>
      </w:r>
      <w:r>
        <w:rPr>
          <w:kern w:val="0"/>
          <w:szCs w:val="21"/>
          <w:highlight w:val="none"/>
        </w:rPr>
        <w:t>，经过</w:t>
      </w:r>
      <w:r>
        <w:rPr>
          <w:rFonts w:hint="eastAsia"/>
          <w:kern w:val="0"/>
          <w:szCs w:val="21"/>
          <w:highlight w:val="none"/>
          <w:lang w:val="en-US" w:eastAsia="zh-CN"/>
        </w:rPr>
        <w:t>同一样品的</w:t>
      </w:r>
      <w:r>
        <w:rPr>
          <w:kern w:val="0"/>
          <w:szCs w:val="21"/>
          <w:highlight w:val="none"/>
          <w:vertAlign w:val="superscript"/>
        </w:rPr>
        <w:t>13</w:t>
      </w:r>
      <w:r>
        <w:rPr>
          <w:kern w:val="0"/>
          <w:szCs w:val="21"/>
          <w:highlight w:val="none"/>
        </w:rPr>
        <w:t>C测定值分馏校正后，得到大气样品中CO</w:t>
      </w:r>
      <w:r>
        <w:rPr>
          <w:kern w:val="0"/>
          <w:sz w:val="14"/>
          <w:szCs w:val="14"/>
          <w:highlight w:val="none"/>
        </w:rPr>
        <w:t>2</w:t>
      </w:r>
      <w:r>
        <w:rPr>
          <w:kern w:val="0"/>
          <w:szCs w:val="21"/>
          <w:highlight w:val="none"/>
        </w:rPr>
        <w:t>的</w:t>
      </w:r>
      <w:r>
        <w:rPr>
          <w:kern w:val="0"/>
          <w:szCs w:val="21"/>
          <w:highlight w:val="none"/>
          <w:vertAlign w:val="superscript"/>
        </w:rPr>
        <w:t>14</w:t>
      </w:r>
      <w:r>
        <w:rPr>
          <w:kern w:val="0"/>
          <w:szCs w:val="21"/>
          <w:highlight w:val="none"/>
        </w:rPr>
        <w:t>C值。</w:t>
      </w:r>
    </w:p>
    <w:p>
      <w:pPr>
        <w:pStyle w:val="25"/>
        <w:rPr>
          <w:rFonts w:ascii="Times New Roman"/>
          <w:highlight w:val="none"/>
        </w:rPr>
      </w:pPr>
      <w:r>
        <w:rPr>
          <w:rFonts w:ascii="Times New Roman"/>
          <w:highlight w:val="none"/>
        </w:rPr>
        <w:t>锌还原法是将大气CO</w:t>
      </w:r>
      <w:r>
        <w:rPr>
          <w:rFonts w:ascii="Times New Roman"/>
          <w:highlight w:val="none"/>
          <w:vertAlign w:val="subscript"/>
        </w:rPr>
        <w:t>2</w:t>
      </w:r>
      <w:r>
        <w:rPr>
          <w:szCs w:val="21"/>
          <w:highlight w:val="none"/>
        </w:rPr>
        <w:t>收集管</w:t>
      </w:r>
      <w:r>
        <w:rPr>
          <w:rFonts w:ascii="Times New Roman"/>
          <w:highlight w:val="none"/>
        </w:rPr>
        <w:t>与还原反应装置</w:t>
      </w:r>
      <w:r>
        <w:rPr>
          <w:rFonts w:hint="eastAsia" w:ascii="Times New Roman"/>
          <w:highlight w:val="none"/>
          <w:lang w:eastAsia="zh-Hans"/>
        </w:rPr>
        <w:t>相</w:t>
      </w:r>
      <w:r>
        <w:rPr>
          <w:rFonts w:ascii="Times New Roman"/>
          <w:highlight w:val="none"/>
        </w:rPr>
        <w:t>连接，</w:t>
      </w:r>
      <w:r>
        <w:rPr>
          <w:rFonts w:hint="eastAsia" w:ascii="Times New Roman"/>
          <w:highlight w:val="none"/>
          <w:lang w:eastAsia="zh-Hans"/>
        </w:rPr>
        <w:t>使用</w:t>
      </w:r>
      <w:r>
        <w:rPr>
          <w:rFonts w:ascii="Times New Roman"/>
          <w:highlight w:val="none"/>
        </w:rPr>
        <w:t>电炉对还原反应管</w:t>
      </w:r>
      <w:r>
        <w:rPr>
          <w:rFonts w:hint="eastAsia" w:ascii="Times New Roman"/>
          <w:highlight w:val="none"/>
          <w:lang w:eastAsia="zh-Hans"/>
        </w:rPr>
        <w:t>进行</w:t>
      </w:r>
      <w:r>
        <w:rPr>
          <w:rFonts w:ascii="Times New Roman"/>
          <w:highlight w:val="none"/>
        </w:rPr>
        <w:t>加热，使纯化的CO</w:t>
      </w:r>
      <w:r>
        <w:rPr>
          <w:rFonts w:ascii="Times New Roman"/>
          <w:highlight w:val="none"/>
          <w:vertAlign w:val="subscript"/>
        </w:rPr>
        <w:t>2</w:t>
      </w:r>
      <w:r>
        <w:rPr>
          <w:rFonts w:ascii="Times New Roman"/>
          <w:highlight w:val="none"/>
        </w:rPr>
        <w:t>气体与Zn</w:t>
      </w:r>
      <w:r>
        <w:rPr>
          <w:rFonts w:hint="eastAsia" w:ascii="Times New Roman"/>
          <w:highlight w:val="none"/>
          <w:lang w:eastAsia="zh-Hans"/>
        </w:rPr>
        <w:t>粒</w:t>
      </w:r>
      <w:r>
        <w:rPr>
          <w:rFonts w:ascii="Times New Roman"/>
          <w:highlight w:val="none"/>
        </w:rPr>
        <w:t>管中的Zn</w:t>
      </w:r>
      <w:r>
        <w:rPr>
          <w:rFonts w:hint="eastAsia" w:ascii="Times New Roman"/>
          <w:highlight w:val="none"/>
          <w:lang w:eastAsia="zh-Hans"/>
        </w:rPr>
        <w:t>粒</w:t>
      </w:r>
      <w:r>
        <w:rPr>
          <w:rFonts w:ascii="Times New Roman"/>
          <w:highlight w:val="none"/>
        </w:rPr>
        <w:t>加热生成CO，然后在Fe粉管中</w:t>
      </w:r>
      <w:r>
        <w:rPr>
          <w:rFonts w:hint="eastAsia" w:ascii="Times New Roman"/>
          <w:highlight w:val="none"/>
        </w:rPr>
        <w:t>与</w:t>
      </w:r>
      <w:r>
        <w:rPr>
          <w:rFonts w:ascii="Times New Roman"/>
          <w:highlight w:val="none"/>
        </w:rPr>
        <w:t>Fe粉表面发生还原反应，</w:t>
      </w:r>
      <w:r>
        <w:rPr>
          <w:rFonts w:hint="eastAsia" w:ascii="Times New Roman"/>
          <w:highlight w:val="none"/>
          <w:lang w:eastAsia="zh-Hans"/>
        </w:rPr>
        <w:t>将CO</w:t>
      </w:r>
      <w:r>
        <w:rPr>
          <w:rFonts w:ascii="Times New Roman"/>
          <w:highlight w:val="none"/>
          <w:vertAlign w:val="subscript"/>
          <w:lang w:eastAsia="zh-Hans"/>
        </w:rPr>
        <w:t>2</w:t>
      </w:r>
      <w:r>
        <w:rPr>
          <w:rFonts w:hint="eastAsia" w:ascii="Times New Roman"/>
          <w:highlight w:val="none"/>
          <w:lang w:eastAsia="zh-Hans"/>
        </w:rPr>
        <w:t>还原成石墨</w:t>
      </w:r>
      <w:r>
        <w:rPr>
          <w:rFonts w:ascii="Times New Roman"/>
          <w:highlight w:val="none"/>
          <w:lang w:eastAsia="zh-Hans"/>
        </w:rPr>
        <w:t>，</w:t>
      </w:r>
      <w:r>
        <w:rPr>
          <w:rFonts w:ascii="Times New Roman"/>
          <w:highlight w:val="none"/>
        </w:rPr>
        <w:t>附着在Fe粉表面。</w:t>
      </w:r>
    </w:p>
    <w:p>
      <w:pPr>
        <w:pStyle w:val="25"/>
        <w:rPr>
          <w:rFonts w:ascii="Times New Roman"/>
          <w:highlight w:val="none"/>
        </w:rPr>
      </w:pPr>
      <w:r>
        <w:rPr>
          <w:rFonts w:ascii="Times New Roman"/>
          <w:highlight w:val="none"/>
          <w:lang w:bidi="ar"/>
        </w:rPr>
        <w:t>氢还原</w:t>
      </w:r>
      <w:r>
        <w:rPr>
          <w:rFonts w:hint="eastAsia" w:ascii="Times New Roman"/>
          <w:highlight w:val="none"/>
          <w:lang w:eastAsia="zh-Hans" w:bidi="ar"/>
        </w:rPr>
        <w:t>法是</w:t>
      </w:r>
      <w:r>
        <w:rPr>
          <w:rFonts w:ascii="Times New Roman"/>
          <w:highlight w:val="none"/>
          <w:lang w:bidi="ar"/>
        </w:rPr>
        <w:t>将纯化好的CO</w:t>
      </w:r>
      <w:r>
        <w:rPr>
          <w:rFonts w:ascii="Times New Roman"/>
          <w:highlight w:val="none"/>
          <w:vertAlign w:val="subscript"/>
          <w:lang w:bidi="ar"/>
        </w:rPr>
        <w:t>2</w:t>
      </w:r>
      <w:r>
        <w:rPr>
          <w:rFonts w:ascii="Times New Roman"/>
          <w:highlight w:val="none"/>
          <w:lang w:bidi="ar"/>
        </w:rPr>
        <w:t>气体用液氮冷阱转移入已放入</w:t>
      </w:r>
      <w:r>
        <w:rPr>
          <w:rFonts w:ascii="Times New Roman"/>
          <w:highlight w:val="none"/>
        </w:rPr>
        <w:t>Fe粉</w:t>
      </w:r>
      <w:r>
        <w:rPr>
          <w:rFonts w:ascii="Times New Roman"/>
          <w:highlight w:val="none"/>
          <w:lang w:bidi="ar"/>
        </w:rPr>
        <w:t>并预抽真空的石英玻璃管回路中，混入一定比例的H</w:t>
      </w:r>
      <w:r>
        <w:rPr>
          <w:rFonts w:ascii="Times New Roman"/>
          <w:highlight w:val="none"/>
          <w:vertAlign w:val="subscript"/>
          <w:lang w:bidi="ar"/>
        </w:rPr>
        <w:t>2</w:t>
      </w:r>
      <w:r>
        <w:rPr>
          <w:rFonts w:ascii="Times New Roman"/>
          <w:highlight w:val="none"/>
          <w:lang w:bidi="ar"/>
        </w:rPr>
        <w:t>，进行加热催化反应，形成</w:t>
      </w:r>
      <w:r>
        <w:rPr>
          <w:rFonts w:hint="eastAsia" w:ascii="Times New Roman"/>
          <w:highlight w:val="none"/>
          <w:lang w:val="en-US" w:eastAsia="zh-CN" w:bidi="ar"/>
        </w:rPr>
        <w:t>的</w:t>
      </w:r>
      <w:r>
        <w:rPr>
          <w:rFonts w:ascii="Times New Roman"/>
          <w:highlight w:val="none"/>
          <w:lang w:bidi="ar"/>
        </w:rPr>
        <w:t>石墨</w:t>
      </w:r>
      <w:r>
        <w:rPr>
          <w:rFonts w:hint="eastAsia" w:ascii="Times New Roman"/>
          <w:highlight w:val="none"/>
          <w:lang w:val="en-US" w:eastAsia="zh-CN" w:bidi="ar"/>
        </w:rPr>
        <w:t>附着在</w:t>
      </w:r>
      <w:r>
        <w:rPr>
          <w:rFonts w:ascii="Times New Roman"/>
          <w:highlight w:val="none"/>
          <w:lang w:bidi="ar"/>
        </w:rPr>
        <w:t>Fe</w:t>
      </w:r>
      <w:r>
        <w:rPr>
          <w:rFonts w:hint="eastAsia" w:ascii="Times New Roman"/>
          <w:highlight w:val="none"/>
          <w:lang w:val="en-US" w:eastAsia="zh-CN" w:bidi="ar"/>
        </w:rPr>
        <w:t>粉</w:t>
      </w:r>
      <w:r>
        <w:rPr>
          <w:rFonts w:ascii="Times New Roman"/>
          <w:highlight w:val="none"/>
          <w:lang w:bidi="ar"/>
        </w:rPr>
        <w:t>表面。</w:t>
      </w:r>
    </w:p>
    <w:p>
      <w:pPr>
        <w:autoSpaceDE w:val="0"/>
        <w:autoSpaceDN w:val="0"/>
        <w:adjustRightInd w:val="0"/>
        <w:ind w:firstLine="420" w:firstLineChars="200"/>
        <w:rPr>
          <w:kern w:val="0"/>
          <w:szCs w:val="21"/>
          <w:highlight w:val="none"/>
        </w:rPr>
      </w:pPr>
      <w:r>
        <w:rPr>
          <w:kern w:val="0"/>
          <w:szCs w:val="21"/>
          <w:highlight w:val="none"/>
        </w:rPr>
        <w:t>各方法的化学反应公式如下：</w:t>
      </w:r>
    </w:p>
    <w:p>
      <w:pPr>
        <w:pStyle w:val="25"/>
        <w:jc w:val="left"/>
        <w:rPr>
          <w:rFonts w:ascii="Times New Roman"/>
          <w:highlight w:val="none"/>
        </w:rPr>
      </w:pPr>
      <w:r>
        <w:rPr>
          <w:rFonts w:hint="eastAsia" w:ascii="Times New Roman"/>
          <w:highlight w:val="none"/>
          <w:lang w:eastAsia="zh-Hans"/>
        </w:rPr>
        <w:t>a</w:t>
      </w:r>
      <w:r>
        <w:rPr>
          <w:rFonts w:ascii="Times New Roman"/>
          <w:highlight w:val="none"/>
        </w:rPr>
        <w:t>）锌还原法（简称锌法）：</w:t>
      </w:r>
    </w:p>
    <w:p>
      <w:pPr>
        <w:pStyle w:val="25"/>
        <w:ind w:firstLine="0" w:firstLineChars="0"/>
        <w:jc w:val="center"/>
        <w:rPr>
          <w:rFonts w:hint="eastAsia" w:hAnsi="宋体" w:eastAsia="宋体"/>
          <w:highlight w:val="none"/>
          <w:lang w:val="en-US" w:eastAsia="zh-CN"/>
        </w:rPr>
      </w:pPr>
      <w:r>
        <w:rPr>
          <w:rFonts w:hAnsi="宋体"/>
          <w:position w:val="-10"/>
          <w:highlight w:val="none"/>
        </w:rPr>
        <w:object>
          <v:shape id="_x0000_i1025" o:spt="75" type="#_x0000_t75" style="height:17.55pt;width:115.05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hAnsi="宋体"/>
          <w:position w:val="-34"/>
          <w:highlight w:val="none"/>
          <w:lang w:val="en-US" w:eastAsia="zh-CN"/>
        </w:rPr>
        <w:t xml:space="preserve">     </w:t>
      </w:r>
      <w:r>
        <w:rPr>
          <w:rFonts w:hint="eastAsia" w:hAnsi="宋体"/>
          <w:position w:val="-34"/>
          <w:highlight w:val="none"/>
          <w:lang w:val="en-US" w:eastAsia="zh-CN"/>
        </w:rPr>
        <w:tab/>
      </w:r>
      <w:r>
        <w:rPr>
          <w:rFonts w:hint="eastAsia" w:ascii="Times New Roman"/>
          <w:highlight w:val="none"/>
          <w:lang w:val="en-US" w:eastAsia="zh-CN"/>
        </w:rPr>
        <w:t>（1）</w:t>
      </w:r>
    </w:p>
    <w:p>
      <w:pPr>
        <w:pStyle w:val="25"/>
        <w:ind w:firstLine="0" w:firstLineChars="0"/>
        <w:jc w:val="center"/>
        <w:rPr>
          <w:rFonts w:hAnsi="宋体"/>
          <w:highlight w:val="none"/>
        </w:rPr>
      </w:pPr>
      <w:r>
        <w:rPr>
          <w:rFonts w:hAnsi="宋体"/>
          <w:position w:val="-12"/>
          <w:highlight w:val="none"/>
        </w:rPr>
        <w:object>
          <v:shape id="_x0000_i1026" o:spt="75" type="#_x0000_t75" style="height:18.6pt;width:127.75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hAnsi="宋体"/>
          <w:position w:val="-34"/>
          <w:highlight w:val="none"/>
          <w:lang w:val="en-US" w:eastAsia="zh-CN"/>
        </w:rPr>
        <w:tab/>
      </w:r>
      <w:r>
        <w:rPr>
          <w:rFonts w:hint="eastAsia" w:ascii="Times New Roman"/>
          <w:highlight w:val="none"/>
          <w:lang w:val="en-US" w:eastAsia="zh-CN"/>
        </w:rPr>
        <w:t>（2）</w:t>
      </w:r>
    </w:p>
    <w:p>
      <w:pPr>
        <w:pStyle w:val="25"/>
        <w:spacing w:line="360" w:lineRule="auto"/>
        <w:ind w:left="420" w:firstLine="0" w:firstLineChars="0"/>
        <w:jc w:val="left"/>
        <w:rPr>
          <w:rFonts w:ascii="Times New Roman"/>
          <w:szCs w:val="21"/>
          <w:highlight w:val="none"/>
        </w:rPr>
      </w:pPr>
      <w:r>
        <w:rPr>
          <w:rFonts w:hint="eastAsia" w:ascii="Times New Roman"/>
          <w:szCs w:val="21"/>
          <w:highlight w:val="none"/>
          <w:lang w:eastAsia="zh-Hans"/>
        </w:rPr>
        <w:t>b</w:t>
      </w:r>
      <w:r>
        <w:rPr>
          <w:rFonts w:ascii="Times New Roman"/>
          <w:szCs w:val="21"/>
          <w:highlight w:val="none"/>
        </w:rPr>
        <w:t>）氢还原法（简称氢法）：</w:t>
      </w:r>
    </w:p>
    <w:p>
      <w:pPr>
        <w:pStyle w:val="25"/>
        <w:ind w:left="0" w:leftChars="0" w:firstLine="0" w:firstLineChars="0"/>
        <w:jc w:val="center"/>
        <w:rPr>
          <w:rFonts w:hAnsi="宋体"/>
          <w:position w:val="-54"/>
          <w:highlight w:val="none"/>
        </w:rPr>
      </w:pPr>
      <w:r>
        <w:rPr>
          <w:rFonts w:hAnsi="宋体"/>
          <w:position w:val="-10"/>
          <w:highlight w:val="none"/>
        </w:rPr>
        <w:object>
          <v:shape id="_x0000_i1027" o:spt="75" type="#_x0000_t75" style="height:16.5pt;width:112.6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hAnsi="宋体"/>
          <w:position w:val="-54"/>
          <w:highlight w:val="none"/>
          <w:lang w:val="en-US" w:eastAsia="zh-CN"/>
        </w:rPr>
        <w:tab/>
      </w:r>
      <w:r>
        <w:rPr>
          <w:rFonts w:hint="eastAsia" w:ascii="Times New Roman"/>
          <w:highlight w:val="none"/>
          <w:lang w:val="en-US" w:eastAsia="zh-CN"/>
        </w:rPr>
        <w:t>（3）</w:t>
      </w:r>
    </w:p>
    <w:p>
      <w:pPr>
        <w:pStyle w:val="25"/>
        <w:ind w:left="0" w:leftChars="0" w:firstLine="0" w:firstLineChars="0"/>
        <w:jc w:val="center"/>
        <w:rPr>
          <w:rFonts w:hAnsi="宋体"/>
          <w:position w:val="-54"/>
          <w:highlight w:val="none"/>
        </w:rPr>
      </w:pPr>
      <w:r>
        <w:rPr>
          <w:rFonts w:hAnsi="宋体"/>
          <w:position w:val="-12"/>
          <w:highlight w:val="none"/>
        </w:rPr>
        <w:object>
          <v:shape id="_x0000_i1028" o:spt="75" type="#_x0000_t75" style="height:17.4pt;width:137.3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hAnsi="宋体"/>
          <w:position w:val="-54"/>
          <w:highlight w:val="none"/>
          <w:lang w:val="en-US" w:eastAsia="zh-CN"/>
        </w:rPr>
        <w:tab/>
      </w:r>
      <w:r>
        <w:rPr>
          <w:rFonts w:hint="eastAsia" w:ascii="Times New Roman"/>
          <w:highlight w:val="none"/>
          <w:lang w:val="en-US" w:eastAsia="zh-CN"/>
        </w:rPr>
        <w:t>（4）</w:t>
      </w:r>
    </w:p>
    <w:p>
      <w:pPr>
        <w:pStyle w:val="25"/>
        <w:ind w:left="0" w:leftChars="0" w:firstLine="0" w:firstLineChars="0"/>
        <w:jc w:val="center"/>
        <w:rPr>
          <w:rFonts w:hint="eastAsia" w:hAnsi="宋体"/>
          <w:position w:val="-54"/>
          <w:highlight w:val="none"/>
          <w:lang w:eastAsia="zh-CN"/>
        </w:rPr>
      </w:pPr>
      <w:r>
        <w:rPr>
          <w:rFonts w:hAnsi="宋体"/>
          <w:position w:val="-12"/>
          <w:highlight w:val="none"/>
        </w:rPr>
        <w:object>
          <v:shape id="_x0000_i1029" o:spt="75" type="#_x0000_t75" style="height:17.4pt;width:121.75pt;" o:ole="t" filled="f" o:preferrelative="t" stroked="f" coordsize="21600,21600">
            <v:path/>
            <v:fill on="f" focussize="0,0"/>
            <v:stroke on="f"/>
            <v:imagedata r:id="rId17" o:title=""/>
            <o:lock v:ext="edit" aspectratio="t"/>
            <w10:wrap type="none"/>
            <w10:anchorlock/>
          </v:shape>
          <o:OLEObject Type="Embed" ProgID="Equation.KSEE3" ShapeID="_x0000_i1029" DrawAspect="Content" ObjectID="_1468075729" r:id="rId16">
            <o:LockedField>false</o:LockedField>
          </o:OLEObject>
        </w:object>
      </w:r>
      <w:r>
        <w:rPr>
          <w:rFonts w:hint="eastAsia" w:hAnsi="宋体"/>
          <w:position w:val="-54"/>
          <w:highlight w:val="none"/>
          <w:lang w:val="en-US" w:eastAsia="zh-CN"/>
        </w:rPr>
        <w:tab/>
      </w:r>
      <w:r>
        <w:rPr>
          <w:rFonts w:hint="eastAsia" w:ascii="Times New Roman"/>
          <w:highlight w:val="none"/>
          <w:lang w:val="en-US" w:eastAsia="zh-CN"/>
        </w:rPr>
        <w:t>（5）</w:t>
      </w:r>
    </w:p>
    <w:p>
      <w:pPr>
        <w:pStyle w:val="55"/>
        <w:rPr>
          <w:highlight w:val="none"/>
        </w:rPr>
      </w:pPr>
      <w:bookmarkStart w:id="51" w:name="_bookmark0"/>
      <w:bookmarkEnd w:id="51"/>
      <w:bookmarkStart w:id="52" w:name="_Toc31942"/>
      <w:r>
        <w:rPr>
          <w:rFonts w:hint="eastAsia"/>
          <w:highlight w:val="none"/>
        </w:rPr>
        <w:t>试剂和材料</w:t>
      </w:r>
      <w:bookmarkEnd w:id="52"/>
    </w:p>
    <w:p>
      <w:pPr>
        <w:pStyle w:val="52"/>
        <w:ind w:left="0"/>
        <w:rPr>
          <w:rFonts w:hint="eastAsia"/>
          <w:highlight w:val="none"/>
        </w:rPr>
      </w:pPr>
      <w:bookmarkStart w:id="53" w:name="_Toc13124"/>
      <w:bookmarkStart w:id="54" w:name="_Toc22160"/>
      <w:bookmarkStart w:id="55" w:name="_Toc4399"/>
      <w:bookmarkStart w:id="56" w:name="_Toc18699"/>
      <w:bookmarkStart w:id="57" w:name="_Toc128676466"/>
      <w:bookmarkStart w:id="58" w:name="_Toc24322"/>
      <w:r>
        <w:rPr>
          <w:rFonts w:hint="eastAsia"/>
          <w:highlight w:val="none"/>
        </w:rPr>
        <w:t>标准样品</w:t>
      </w:r>
      <w:bookmarkEnd w:id="53"/>
      <w:bookmarkEnd w:id="54"/>
      <w:bookmarkEnd w:id="55"/>
      <w:bookmarkEnd w:id="56"/>
      <w:bookmarkEnd w:id="57"/>
      <w:bookmarkEnd w:id="58"/>
    </w:p>
    <w:p>
      <w:pPr>
        <w:pStyle w:val="56"/>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vertAlign w:val="superscript"/>
        </w:rPr>
        <w:t>14</w:t>
      </w:r>
      <w:r>
        <w:rPr>
          <w:rFonts w:hint="eastAsia" w:asciiTheme="minorEastAsia" w:hAnsiTheme="minorEastAsia" w:eastAsiaTheme="minorEastAsia" w:cstheme="minorEastAsia"/>
          <w:highlight w:val="none"/>
        </w:rPr>
        <w:t>C 主标样，一般为国际草酸OX-II，用于</w:t>
      </w:r>
      <w:r>
        <w:rPr>
          <w:rFonts w:hint="eastAsia" w:asciiTheme="minorEastAsia" w:hAnsiTheme="minorEastAsia" w:eastAsiaTheme="minorEastAsia" w:cstheme="minorEastAsia"/>
          <w:highlight w:val="none"/>
          <w:lang w:val="en-US" w:eastAsia="zh-CN"/>
        </w:rPr>
        <w:t>加速器质谱法（AMS）</w:t>
      </w:r>
      <w:r>
        <w:rPr>
          <w:rFonts w:hint="eastAsia" w:asciiTheme="minorEastAsia" w:hAnsiTheme="minorEastAsia" w:eastAsiaTheme="minorEastAsia" w:cstheme="minorEastAsia"/>
          <w:highlight w:val="none"/>
        </w:rPr>
        <w:t>测量比对基准及检测测量精度；</w:t>
      </w:r>
    </w:p>
    <w:p>
      <w:pPr>
        <w:pStyle w:val="56"/>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vertAlign w:val="superscript"/>
        </w:rPr>
        <w:t>14</w:t>
      </w:r>
      <w:r>
        <w:rPr>
          <w:rFonts w:hint="eastAsia" w:asciiTheme="minorEastAsia" w:hAnsiTheme="minorEastAsia" w:eastAsiaTheme="minorEastAsia" w:cstheme="minorEastAsia"/>
          <w:highlight w:val="none"/>
        </w:rPr>
        <w:t>C 次级标样，选择中国糖碳（CSC），用于检测AMS测量样品的准确性；</w:t>
      </w:r>
    </w:p>
    <w:p>
      <w:pPr>
        <w:pStyle w:val="56"/>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highlight w:val="none"/>
        </w:rPr>
      </w:pPr>
      <w:r>
        <w:rPr>
          <w:rFonts w:hint="eastAsia" w:asciiTheme="minorEastAsia" w:hAnsiTheme="minorEastAsia" w:eastAsiaTheme="minorEastAsia" w:cstheme="minorEastAsia"/>
          <w:highlight w:val="none"/>
          <w:vertAlign w:val="superscript"/>
        </w:rPr>
        <w:t>14</w:t>
      </w:r>
      <w:r>
        <w:rPr>
          <w:rFonts w:hint="eastAsia" w:asciiTheme="minorEastAsia" w:hAnsiTheme="minorEastAsia" w:eastAsiaTheme="minorEastAsia" w:cstheme="minorEastAsia"/>
          <w:highlight w:val="none"/>
        </w:rPr>
        <w:t>C 监控本底；可选择无烟煤，用于扣除制样和AMS测量过程的本底。</w:t>
      </w:r>
      <w:bookmarkStart w:id="59" w:name="_Toc7612"/>
      <w:bookmarkStart w:id="60" w:name="_Toc31199"/>
      <w:bookmarkStart w:id="61" w:name="_Toc28409"/>
      <w:bookmarkStart w:id="62" w:name="_Toc128676467"/>
    </w:p>
    <w:p>
      <w:pPr>
        <w:pStyle w:val="52"/>
        <w:ind w:left="0"/>
        <w:rPr>
          <w:highlight w:val="none"/>
        </w:rPr>
      </w:pPr>
      <w:r>
        <w:rPr>
          <w:rFonts w:hint="eastAsia"/>
          <w:highlight w:val="none"/>
        </w:rPr>
        <w:t>反应试剂</w:t>
      </w:r>
      <w:bookmarkEnd w:id="59"/>
      <w:bookmarkEnd w:id="60"/>
      <w:bookmarkEnd w:id="61"/>
      <w:bookmarkEnd w:id="62"/>
    </w:p>
    <w:p>
      <w:pPr>
        <w:pStyle w:val="25"/>
        <w:rPr>
          <w:rFonts w:hint="default" w:eastAsia="宋体"/>
          <w:color w:val="auto"/>
          <w:lang w:val="en-US" w:eastAsia="zh-CN"/>
        </w:rPr>
      </w:pPr>
      <w:r>
        <w:rPr>
          <w:rFonts w:hint="eastAsia"/>
          <w:color w:val="auto"/>
          <w:lang w:val="en-US" w:eastAsia="zh-CN"/>
        </w:rPr>
        <w:t>反应试剂应符合以下要求：</w:t>
      </w:r>
    </w:p>
    <w:p>
      <w:pPr>
        <w:pStyle w:val="56"/>
        <w:keepNext w:val="0"/>
        <w:keepLines w:val="0"/>
        <w:pageBreakBefore w:val="0"/>
        <w:widowControl/>
        <w:numPr>
          <w:ilvl w:val="0"/>
          <w:numId w:val="19"/>
        </w:numPr>
        <w:kinsoku/>
        <w:wordWrap/>
        <w:overflowPunct/>
        <w:topLinePunct w:val="0"/>
        <w:autoSpaceDE/>
        <w:autoSpaceDN/>
        <w:bidi w:val="0"/>
        <w:adjustRightInd/>
        <w:snapToGrid/>
        <w:spacing w:before="0" w:beforeLines="0" w:after="0" w:afterLines="0"/>
        <w:ind w:leftChars="200"/>
        <w:textAlignment w:val="auto"/>
        <w:rPr>
          <w:rFonts w:hint="eastAsia" w:asciiTheme="minorEastAsia" w:hAnsiTheme="minorEastAsia" w:eastAsiaTheme="minorEastAsia" w:cstheme="minorEastAsia"/>
          <w:color w:val="auto"/>
          <w:highlight w:val="none"/>
          <w:vertAlign w:val="baseline"/>
          <w:lang w:eastAsia="zh-Hans"/>
        </w:rPr>
      </w:pPr>
      <w:r>
        <w:rPr>
          <w:rFonts w:hint="eastAsia" w:asciiTheme="minorEastAsia" w:hAnsiTheme="minorEastAsia" w:eastAsiaTheme="minorEastAsia" w:cstheme="minorEastAsia"/>
          <w:color w:val="auto"/>
          <w:highlight w:val="none"/>
          <w:vertAlign w:val="baseline"/>
          <w:lang w:eastAsia="zh-Hans"/>
        </w:rPr>
        <w:t>催化剂</w:t>
      </w:r>
      <w:r>
        <w:rPr>
          <w:rFonts w:hint="eastAsia" w:asciiTheme="minorEastAsia" w:hAnsiTheme="minorEastAsia" w:eastAsiaTheme="minorEastAsia" w:cstheme="minorEastAsia"/>
          <w:color w:val="auto"/>
          <w:highlight w:val="none"/>
          <w:vertAlign w:val="baseline"/>
          <w:lang w:eastAsia="zh-CN"/>
        </w:rPr>
        <w:t>：</w:t>
      </w:r>
      <w:r>
        <w:rPr>
          <w:rFonts w:hint="eastAsia" w:asciiTheme="minorEastAsia" w:hAnsiTheme="minorEastAsia" w:eastAsiaTheme="minorEastAsia" w:cstheme="minorEastAsia"/>
          <w:color w:val="auto"/>
          <w:highlight w:val="none"/>
          <w:vertAlign w:val="baseline"/>
          <w:lang w:eastAsia="zh-Hans"/>
        </w:rPr>
        <w:t>铁粉</w:t>
      </w:r>
      <w:r>
        <w:rPr>
          <w:rFonts w:hint="eastAsia" w:asciiTheme="minorEastAsia" w:hAnsiTheme="minorEastAsia" w:eastAsiaTheme="minorEastAsia" w:cstheme="minorEastAsia"/>
          <w:color w:val="auto"/>
          <w:highlight w:val="none"/>
          <w:vertAlign w:val="baseline"/>
          <w:lang w:eastAsia="zh-CN"/>
        </w:rPr>
        <w:t>，</w:t>
      </w:r>
      <w:r>
        <w:rPr>
          <w:rFonts w:hint="eastAsia" w:asciiTheme="minorEastAsia" w:hAnsiTheme="minorEastAsia" w:eastAsiaTheme="minorEastAsia" w:cstheme="minorEastAsia"/>
          <w:color w:val="auto"/>
          <w:highlight w:val="none"/>
          <w:vertAlign w:val="baseline"/>
          <w:lang w:val="en-US" w:eastAsia="zh-CN"/>
        </w:rPr>
        <w:t xml:space="preserve">纯度 </w:t>
      </w:r>
      <w:r>
        <w:rPr>
          <w:rFonts w:hint="default" w:ascii="Arial" w:hAnsi="Arial" w:cs="Arial" w:eastAsiaTheme="minorEastAsia"/>
          <w:color w:val="auto"/>
          <w:highlight w:val="none"/>
          <w:vertAlign w:val="baseline"/>
          <w:lang w:val="en-US" w:eastAsia="zh-CN"/>
        </w:rPr>
        <w:t>≥</w:t>
      </w:r>
      <w:r>
        <w:rPr>
          <w:rFonts w:hint="eastAsia" w:ascii="Arial" w:hAnsi="Arial" w:cs="Arial" w:eastAsiaTheme="minorEastAsia"/>
          <w:color w:val="auto"/>
          <w:highlight w:val="none"/>
          <w:vertAlign w:val="baseline"/>
          <w:lang w:val="en-US" w:eastAsia="zh-CN"/>
        </w:rPr>
        <w:t xml:space="preserve"> </w:t>
      </w:r>
      <w:r>
        <w:rPr>
          <w:rFonts w:hint="eastAsia" w:asciiTheme="minorEastAsia" w:hAnsiTheme="minorEastAsia" w:eastAsiaTheme="minorEastAsia" w:cstheme="minorEastAsia"/>
          <w:color w:val="auto"/>
          <w:highlight w:val="none"/>
          <w:vertAlign w:val="baseline"/>
          <w:lang w:eastAsia="zh-Hans"/>
        </w:rPr>
        <w:t>99.999%；</w:t>
      </w:r>
    </w:p>
    <w:p>
      <w:pPr>
        <w:pStyle w:val="25"/>
        <w:numPr>
          <w:ilvl w:val="0"/>
          <w:numId w:val="19"/>
        </w:numPr>
        <w:rPr>
          <w:rFonts w:hint="eastAsia"/>
          <w:color w:val="auto"/>
          <w:lang w:eastAsia="zh-Hans"/>
        </w:rPr>
      </w:pPr>
      <w:r>
        <w:rPr>
          <w:rFonts w:hint="eastAsia" w:asciiTheme="minorEastAsia" w:hAnsiTheme="minorEastAsia" w:eastAsiaTheme="minorEastAsia" w:cstheme="minorEastAsia"/>
          <w:color w:val="auto"/>
          <w:highlight w:val="none"/>
          <w:vertAlign w:val="baseline"/>
          <w:lang w:eastAsia="zh-Hans"/>
        </w:rPr>
        <w:t>还原剂</w:t>
      </w:r>
      <w:r>
        <w:rPr>
          <w:rFonts w:hint="eastAsia" w:asciiTheme="minorEastAsia" w:hAnsiTheme="minorEastAsia" w:eastAsiaTheme="minorEastAsia" w:cstheme="minorEastAsia"/>
          <w:color w:val="auto"/>
          <w:highlight w:val="none"/>
          <w:vertAlign w:val="baseline"/>
          <w:lang w:eastAsia="zh-CN"/>
        </w:rPr>
        <w:t>：</w:t>
      </w:r>
      <w:r>
        <w:rPr>
          <w:rFonts w:hint="eastAsia" w:asciiTheme="minorEastAsia" w:hAnsiTheme="minorEastAsia" w:eastAsiaTheme="minorEastAsia" w:cstheme="minorEastAsia"/>
          <w:color w:val="auto"/>
          <w:highlight w:val="none"/>
          <w:vertAlign w:val="baseline"/>
          <w:lang w:eastAsia="zh-Hans"/>
        </w:rPr>
        <w:t>锌粒</w:t>
      </w:r>
      <w:r>
        <w:rPr>
          <w:rFonts w:hint="eastAsia" w:asciiTheme="minorEastAsia" w:hAnsiTheme="minorEastAsia" w:eastAsiaTheme="minorEastAsia" w:cstheme="minorEastAsia"/>
          <w:color w:val="auto"/>
          <w:highlight w:val="none"/>
          <w:vertAlign w:val="baseline"/>
          <w:lang w:eastAsia="zh-CN"/>
        </w:rPr>
        <w:t>，</w:t>
      </w:r>
      <w:r>
        <w:rPr>
          <w:rFonts w:hint="eastAsia" w:asciiTheme="minorEastAsia" w:hAnsiTheme="minorEastAsia" w:eastAsiaTheme="minorEastAsia" w:cstheme="minorEastAsia"/>
          <w:color w:val="auto"/>
          <w:highlight w:val="none"/>
          <w:vertAlign w:val="baseline"/>
          <w:lang w:val="en-US" w:eastAsia="zh-CN"/>
        </w:rPr>
        <w:t xml:space="preserve">纯度 </w:t>
      </w:r>
      <w:r>
        <w:rPr>
          <w:rFonts w:hint="default" w:ascii="Arial" w:hAnsi="Arial" w:cs="Arial" w:eastAsiaTheme="minorEastAsia"/>
          <w:color w:val="auto"/>
          <w:highlight w:val="none"/>
          <w:vertAlign w:val="baseline"/>
          <w:lang w:val="en-US" w:eastAsia="zh-CN"/>
        </w:rPr>
        <w:t>≥</w:t>
      </w:r>
      <w:r>
        <w:rPr>
          <w:rFonts w:hint="eastAsia" w:ascii="Arial" w:hAnsi="Arial" w:cs="Arial" w:eastAsiaTheme="minorEastAsia"/>
          <w:color w:val="auto"/>
          <w:highlight w:val="none"/>
          <w:vertAlign w:val="baseline"/>
          <w:lang w:val="en-US" w:eastAsia="zh-CN"/>
        </w:rPr>
        <w:t xml:space="preserve"> </w:t>
      </w:r>
      <w:r>
        <w:rPr>
          <w:rFonts w:hint="eastAsia" w:asciiTheme="minorEastAsia" w:hAnsiTheme="minorEastAsia" w:eastAsiaTheme="minorEastAsia" w:cstheme="minorEastAsia"/>
          <w:color w:val="auto"/>
          <w:highlight w:val="none"/>
          <w:vertAlign w:val="baseline"/>
          <w:lang w:eastAsia="zh-Hans"/>
        </w:rPr>
        <w:t>99.999%</w:t>
      </w:r>
    </w:p>
    <w:p>
      <w:pPr>
        <w:pStyle w:val="25"/>
        <w:numPr>
          <w:ilvl w:val="0"/>
          <w:numId w:val="0"/>
        </w:numPr>
        <w:ind w:firstLine="1470" w:firstLineChars="700"/>
        <w:rPr>
          <w:rFonts w:hint="eastAsia"/>
          <w:color w:val="auto"/>
          <w:lang w:eastAsia="zh-Hans"/>
        </w:rPr>
      </w:pPr>
      <w:r>
        <w:rPr>
          <w:rFonts w:hint="eastAsia" w:asciiTheme="minorEastAsia" w:hAnsiTheme="minorEastAsia" w:eastAsiaTheme="minorEastAsia" w:cstheme="minorEastAsia"/>
          <w:color w:val="auto"/>
          <w:highlight w:val="none"/>
          <w:vertAlign w:val="baseline"/>
          <w:lang w:val="en-US" w:eastAsia="zh-CN"/>
        </w:rPr>
        <w:t>氢气</w:t>
      </w:r>
      <w:r>
        <w:rPr>
          <w:rFonts w:hint="eastAsia" w:asciiTheme="minorEastAsia" w:hAnsiTheme="minorEastAsia" w:eastAsiaTheme="minorEastAsia" w:cstheme="minorEastAsia"/>
          <w:color w:val="auto"/>
          <w:highlight w:val="none"/>
          <w:vertAlign w:val="baseline"/>
          <w:lang w:eastAsia="zh-CN"/>
        </w:rPr>
        <w:t>，</w:t>
      </w:r>
      <w:r>
        <w:rPr>
          <w:rFonts w:hint="eastAsia" w:asciiTheme="minorEastAsia" w:hAnsiTheme="minorEastAsia" w:eastAsiaTheme="minorEastAsia" w:cstheme="minorEastAsia"/>
          <w:color w:val="auto"/>
          <w:highlight w:val="none"/>
          <w:vertAlign w:val="baseline"/>
          <w:lang w:val="en-US" w:eastAsia="zh-CN"/>
        </w:rPr>
        <w:t xml:space="preserve">纯度 </w:t>
      </w:r>
      <w:r>
        <w:rPr>
          <w:rFonts w:hint="default" w:ascii="Arial" w:hAnsi="Arial" w:cs="Arial" w:eastAsiaTheme="minorEastAsia"/>
          <w:color w:val="auto"/>
          <w:highlight w:val="none"/>
          <w:vertAlign w:val="baseline"/>
          <w:lang w:val="en-US" w:eastAsia="zh-CN"/>
        </w:rPr>
        <w:t>≥</w:t>
      </w:r>
      <w:r>
        <w:rPr>
          <w:rFonts w:hint="eastAsia" w:ascii="Arial" w:hAnsi="Arial" w:cs="Arial" w:eastAsiaTheme="minorEastAsia"/>
          <w:color w:val="auto"/>
          <w:highlight w:val="none"/>
          <w:vertAlign w:val="baseline"/>
          <w:lang w:val="en-US" w:eastAsia="zh-CN"/>
        </w:rPr>
        <w:t xml:space="preserve"> </w:t>
      </w:r>
      <w:r>
        <w:rPr>
          <w:rFonts w:hint="eastAsia" w:asciiTheme="minorEastAsia" w:hAnsiTheme="minorEastAsia" w:eastAsiaTheme="minorEastAsia" w:cstheme="minorEastAsia"/>
          <w:color w:val="auto"/>
          <w:highlight w:val="none"/>
          <w:vertAlign w:val="baseline"/>
          <w:lang w:val="en-US" w:eastAsia="zh-CN"/>
        </w:rPr>
        <w:t>99.999%。</w:t>
      </w:r>
    </w:p>
    <w:p>
      <w:pPr>
        <w:pStyle w:val="52"/>
        <w:ind w:left="0"/>
        <w:rPr>
          <w:highlight w:val="none"/>
        </w:rPr>
      </w:pPr>
      <w:bookmarkStart w:id="63" w:name="_Toc32304"/>
      <w:bookmarkStart w:id="64" w:name="_Toc1978"/>
      <w:bookmarkStart w:id="65" w:name="_Toc18630"/>
      <w:bookmarkStart w:id="66" w:name="_Toc128676468"/>
      <w:bookmarkStart w:id="67" w:name="_Toc12716"/>
      <w:bookmarkStart w:id="68" w:name="_Toc20093"/>
      <w:r>
        <w:rPr>
          <w:rFonts w:hint="eastAsia"/>
          <w:highlight w:val="none"/>
        </w:rPr>
        <w:t>冷阱材料</w:t>
      </w:r>
      <w:bookmarkEnd w:id="63"/>
      <w:bookmarkEnd w:id="64"/>
      <w:bookmarkEnd w:id="65"/>
      <w:bookmarkEnd w:id="66"/>
      <w:bookmarkEnd w:id="67"/>
      <w:bookmarkEnd w:id="68"/>
    </w:p>
    <w:p>
      <w:pPr>
        <w:tabs>
          <w:tab w:val="left" w:pos="835"/>
        </w:tabs>
        <w:kinsoku w:val="0"/>
        <w:overflowPunct w:val="0"/>
        <w:autoSpaceDE w:val="0"/>
        <w:autoSpaceDN w:val="0"/>
        <w:adjustRightInd w:val="0"/>
        <w:ind w:firstLine="420" w:firstLineChars="200"/>
        <w:jc w:val="left"/>
        <w:rPr>
          <w:rFonts w:ascii="宋体" w:cs="宋体"/>
          <w:kern w:val="0"/>
          <w:szCs w:val="21"/>
          <w:highlight w:val="none"/>
        </w:rPr>
      </w:pPr>
      <w:r>
        <w:rPr>
          <w:rFonts w:hint="eastAsia" w:ascii="宋体" w:cs="宋体"/>
          <w:kern w:val="0"/>
          <w:szCs w:val="21"/>
          <w:highlight w:val="none"/>
        </w:rPr>
        <w:t>包括液氮</w:t>
      </w:r>
      <w:r>
        <w:rPr>
          <w:rFonts w:hint="eastAsia" w:ascii="宋体" w:cs="宋体"/>
          <w:kern w:val="0"/>
          <w:szCs w:val="21"/>
          <w:highlight w:val="none"/>
          <w:lang w:eastAsia="zh-Hans"/>
        </w:rPr>
        <w:t>和</w:t>
      </w:r>
      <w:r>
        <w:rPr>
          <w:rFonts w:hint="eastAsia" w:ascii="宋体" w:cs="宋体"/>
          <w:spacing w:val="-2"/>
          <w:kern w:val="0"/>
          <w:szCs w:val="21"/>
          <w:highlight w:val="none"/>
        </w:rPr>
        <w:t>乙醇。</w:t>
      </w:r>
    </w:p>
    <w:p>
      <w:pPr>
        <w:pStyle w:val="52"/>
        <w:ind w:left="0"/>
        <w:rPr>
          <w:highlight w:val="none"/>
        </w:rPr>
      </w:pPr>
      <w:bookmarkStart w:id="69" w:name="_Toc13912"/>
      <w:bookmarkStart w:id="70" w:name="_Toc17544"/>
      <w:bookmarkStart w:id="71" w:name="_Toc6380"/>
      <w:bookmarkStart w:id="72" w:name="_Toc18990"/>
      <w:bookmarkStart w:id="73" w:name="_Toc501"/>
      <w:bookmarkStart w:id="74" w:name="_Toc128676469"/>
      <w:r>
        <w:rPr>
          <w:rFonts w:hint="eastAsia"/>
          <w:highlight w:val="none"/>
        </w:rPr>
        <w:t>辅助耗材</w:t>
      </w:r>
      <w:bookmarkEnd w:id="69"/>
      <w:bookmarkEnd w:id="70"/>
      <w:bookmarkEnd w:id="71"/>
      <w:bookmarkEnd w:id="72"/>
      <w:bookmarkEnd w:id="73"/>
      <w:bookmarkEnd w:id="74"/>
    </w:p>
    <w:p>
      <w:pPr>
        <w:pStyle w:val="56"/>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highlight w:val="none"/>
          <w:vertAlign w:val="baseline"/>
          <w:lang w:eastAsia="zh-Hans"/>
        </w:rPr>
      </w:pPr>
      <w:r>
        <w:rPr>
          <w:rFonts w:hint="eastAsia" w:asciiTheme="minorEastAsia" w:hAnsiTheme="minorEastAsia" w:eastAsiaTheme="minorEastAsia" w:cstheme="minorEastAsia"/>
          <w:highlight w:val="none"/>
          <w:vertAlign w:val="baseline"/>
          <w:lang w:eastAsia="zh-Hans"/>
        </w:rPr>
        <w:t>CO</w:t>
      </w:r>
      <w:r>
        <w:rPr>
          <w:rFonts w:hint="eastAsia" w:asciiTheme="minorEastAsia" w:hAnsiTheme="minorEastAsia" w:eastAsiaTheme="minorEastAsia" w:cstheme="minorEastAsia"/>
          <w:highlight w:val="none"/>
          <w:vertAlign w:val="subscript"/>
          <w:lang w:eastAsia="zh-Hans"/>
        </w:rPr>
        <w:t>2</w:t>
      </w:r>
      <w:r>
        <w:rPr>
          <w:rFonts w:hint="eastAsia" w:asciiTheme="minorEastAsia" w:hAnsiTheme="minorEastAsia" w:eastAsiaTheme="minorEastAsia" w:cstheme="minorEastAsia"/>
          <w:highlight w:val="none"/>
          <w:vertAlign w:val="baseline"/>
          <w:lang w:eastAsia="zh-Hans"/>
        </w:rPr>
        <w:t>收集管</w:t>
      </w:r>
      <w:r>
        <w:rPr>
          <w:rFonts w:hint="eastAsia" w:asciiTheme="minorEastAsia" w:hAnsiTheme="minorEastAsia" w:eastAsiaTheme="minorEastAsia" w:cstheme="minorEastAsia"/>
          <w:highlight w:val="none"/>
          <w:vertAlign w:val="baseline"/>
          <w:lang w:eastAsia="zh-CN"/>
        </w:rPr>
        <w:t>：</w:t>
      </w:r>
      <w:r>
        <w:rPr>
          <w:rFonts w:hint="eastAsia" w:asciiTheme="minorEastAsia" w:hAnsiTheme="minorEastAsia" w:eastAsiaTheme="minorEastAsia" w:cstheme="minorEastAsia"/>
          <w:highlight w:val="none"/>
          <w:vertAlign w:val="baseline"/>
          <w:lang w:val="en-US" w:eastAsia="zh-CN"/>
        </w:rPr>
        <w:t>应选择</w:t>
      </w:r>
      <w:r>
        <w:rPr>
          <w:rFonts w:hint="eastAsia" w:asciiTheme="minorEastAsia" w:hAnsiTheme="minorEastAsia" w:eastAsiaTheme="minorEastAsia" w:cstheme="minorEastAsia"/>
          <w:highlight w:val="none"/>
          <w:vertAlign w:val="baseline"/>
          <w:lang w:eastAsia="zh-Hans"/>
        </w:rPr>
        <w:t>阀门密闭性强高硼硅带阀门玻璃管</w:t>
      </w:r>
      <w:r>
        <w:rPr>
          <w:rFonts w:hint="eastAsia" w:asciiTheme="minorEastAsia" w:hAnsiTheme="minorEastAsia" w:eastAsiaTheme="minorEastAsia" w:cstheme="minorEastAsia"/>
          <w:highlight w:val="none"/>
          <w:vertAlign w:val="baseline"/>
          <w:lang w:val="en-US" w:eastAsia="zh-CN"/>
        </w:rPr>
        <w:t>进行制作；</w:t>
      </w:r>
    </w:p>
    <w:p>
      <w:pPr>
        <w:pStyle w:val="56"/>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highlight w:val="none"/>
          <w:vertAlign w:val="baseline"/>
          <w:lang w:eastAsia="zh-Hans"/>
        </w:rPr>
      </w:pPr>
      <w:r>
        <w:rPr>
          <w:rFonts w:hint="eastAsia" w:asciiTheme="minorEastAsia" w:hAnsiTheme="minorEastAsia" w:eastAsiaTheme="minorEastAsia" w:cstheme="minorEastAsia"/>
          <w:highlight w:val="none"/>
          <w:vertAlign w:val="baseline"/>
          <w:lang w:eastAsia="zh-Hans"/>
        </w:rPr>
        <w:t>石墨合成管</w:t>
      </w:r>
      <w:r>
        <w:rPr>
          <w:rFonts w:hint="eastAsia" w:asciiTheme="minorEastAsia" w:hAnsiTheme="minorEastAsia" w:eastAsiaTheme="minorEastAsia" w:cstheme="minorEastAsia"/>
          <w:highlight w:val="none"/>
          <w:vertAlign w:val="baseline"/>
          <w:lang w:eastAsia="zh-CN"/>
        </w:rPr>
        <w:t>：</w:t>
      </w:r>
      <w:r>
        <w:rPr>
          <w:rFonts w:hint="eastAsia" w:asciiTheme="minorEastAsia" w:hAnsiTheme="minorEastAsia" w:eastAsiaTheme="minorEastAsia" w:cstheme="minorEastAsia"/>
          <w:highlight w:val="none"/>
          <w:vertAlign w:val="baseline"/>
          <w:lang w:val="en-US" w:eastAsia="zh-CN"/>
        </w:rPr>
        <w:t>应选择</w:t>
      </w:r>
      <w:r>
        <w:rPr>
          <w:rFonts w:hint="eastAsia" w:asciiTheme="minorEastAsia" w:hAnsiTheme="minorEastAsia" w:eastAsiaTheme="minorEastAsia" w:cstheme="minorEastAsia"/>
          <w:highlight w:val="none"/>
          <w:vertAlign w:val="baseline"/>
          <w:lang w:eastAsia="zh-Hans"/>
        </w:rPr>
        <w:t>熔点大于1100℃</w:t>
      </w:r>
      <w:r>
        <w:rPr>
          <w:rFonts w:hint="eastAsia" w:asciiTheme="minorEastAsia" w:hAnsiTheme="minorEastAsia" w:eastAsiaTheme="minorEastAsia" w:cstheme="minorEastAsia"/>
          <w:highlight w:val="none"/>
          <w:vertAlign w:val="baseline"/>
          <w:lang w:val="en-US" w:eastAsia="zh-CN"/>
        </w:rPr>
        <w:t>的石英玻璃管进行制作；</w:t>
      </w:r>
    </w:p>
    <w:p>
      <w:pPr>
        <w:pStyle w:val="56"/>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highlight w:val="none"/>
          <w:vertAlign w:val="baseline"/>
          <w:lang w:eastAsia="zh-Hans"/>
        </w:rPr>
      </w:pPr>
      <w:r>
        <w:rPr>
          <w:rFonts w:hint="eastAsia" w:asciiTheme="minorEastAsia" w:hAnsiTheme="minorEastAsia" w:eastAsiaTheme="minorEastAsia" w:cstheme="minorEastAsia"/>
          <w:highlight w:val="none"/>
          <w:vertAlign w:val="baseline"/>
          <w:lang w:eastAsia="zh-Hans"/>
        </w:rPr>
        <w:t>标准样品反应管：</w:t>
      </w:r>
      <w:r>
        <w:rPr>
          <w:rFonts w:hint="eastAsia" w:asciiTheme="minorEastAsia" w:hAnsiTheme="minorEastAsia" w:eastAsiaTheme="minorEastAsia" w:cstheme="minorEastAsia"/>
          <w:highlight w:val="none"/>
          <w:vertAlign w:val="baseline"/>
          <w:lang w:val="en-US" w:eastAsia="zh-CN"/>
        </w:rPr>
        <w:t>应选择</w:t>
      </w:r>
      <w:r>
        <w:rPr>
          <w:rFonts w:hint="eastAsia" w:asciiTheme="minorEastAsia" w:hAnsiTheme="minorEastAsia" w:eastAsiaTheme="minorEastAsia" w:cstheme="minorEastAsia"/>
          <w:highlight w:val="none"/>
          <w:vertAlign w:val="baseline"/>
          <w:lang w:eastAsia="zh-Hans"/>
        </w:rPr>
        <w:t>熔点大于1100℃</w:t>
      </w:r>
      <w:r>
        <w:rPr>
          <w:rFonts w:hint="eastAsia" w:asciiTheme="minorEastAsia" w:hAnsiTheme="minorEastAsia" w:eastAsiaTheme="minorEastAsia" w:cstheme="minorEastAsia"/>
          <w:highlight w:val="none"/>
          <w:vertAlign w:val="baseline"/>
          <w:lang w:val="en-US" w:eastAsia="zh-CN"/>
        </w:rPr>
        <w:t>的石英玻璃管进行制作；</w:t>
      </w:r>
    </w:p>
    <w:p>
      <w:pPr>
        <w:pStyle w:val="56"/>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highlight w:val="none"/>
          <w:vertAlign w:val="baseline"/>
          <w:lang w:eastAsia="zh-Hans"/>
        </w:rPr>
      </w:pPr>
      <w:r>
        <w:rPr>
          <w:rFonts w:hint="eastAsia" w:asciiTheme="minorEastAsia" w:hAnsiTheme="minorEastAsia" w:eastAsiaTheme="minorEastAsia" w:cstheme="minorEastAsia"/>
          <w:highlight w:val="none"/>
          <w:vertAlign w:val="baseline"/>
          <w:lang w:eastAsia="zh-Hans"/>
        </w:rPr>
        <w:t>助燃气体</w:t>
      </w:r>
      <w:r>
        <w:rPr>
          <w:rFonts w:hint="eastAsia" w:asciiTheme="minorEastAsia" w:hAnsiTheme="minorEastAsia" w:eastAsiaTheme="minorEastAsia" w:cstheme="minorEastAsia"/>
          <w:highlight w:val="none"/>
          <w:vertAlign w:val="baseline"/>
          <w:lang w:eastAsia="zh-CN"/>
        </w:rPr>
        <w:t>：</w:t>
      </w:r>
      <w:r>
        <w:rPr>
          <w:rFonts w:hint="eastAsia" w:asciiTheme="minorEastAsia" w:hAnsiTheme="minorEastAsia" w:eastAsiaTheme="minorEastAsia" w:cstheme="minorEastAsia"/>
          <w:highlight w:val="none"/>
          <w:vertAlign w:val="baseline"/>
          <w:lang w:val="en-US" w:eastAsia="zh-CN"/>
        </w:rPr>
        <w:t>应选择纯度</w:t>
      </w:r>
      <w:r>
        <w:rPr>
          <w:rFonts w:hint="default" w:ascii="Arial" w:hAnsi="Arial" w:cs="Arial" w:eastAsiaTheme="minorEastAsia"/>
          <w:highlight w:val="none"/>
          <w:vertAlign w:val="baseline"/>
          <w:lang w:val="en-US" w:eastAsia="zh-CN"/>
        </w:rPr>
        <w:t>≥</w:t>
      </w:r>
      <w:r>
        <w:rPr>
          <w:rFonts w:hint="eastAsia" w:asciiTheme="minorEastAsia" w:hAnsiTheme="minorEastAsia" w:eastAsiaTheme="minorEastAsia" w:cstheme="minorEastAsia"/>
          <w:highlight w:val="none"/>
          <w:vertAlign w:val="baseline"/>
          <w:lang w:val="en-US" w:eastAsia="zh-CN"/>
        </w:rPr>
        <w:t>99.99%的</w:t>
      </w:r>
      <w:r>
        <w:rPr>
          <w:rFonts w:hint="eastAsia" w:asciiTheme="minorEastAsia" w:hAnsiTheme="minorEastAsia" w:eastAsiaTheme="minorEastAsia" w:cstheme="minorEastAsia"/>
          <w:color w:val="auto"/>
          <w:highlight w:val="none"/>
          <w:vertAlign w:val="baseline"/>
          <w:lang w:eastAsia="zh-Hans"/>
        </w:rPr>
        <w:t>氧气，</w:t>
      </w:r>
      <w:r>
        <w:rPr>
          <w:rFonts w:hint="eastAsia" w:asciiTheme="minorEastAsia" w:hAnsiTheme="minorEastAsia" w:eastAsiaTheme="minorEastAsia" w:cstheme="minorEastAsia"/>
          <w:color w:val="auto"/>
          <w:highlight w:val="none"/>
          <w:vertAlign w:val="baseline"/>
          <w:lang w:val="en-US" w:eastAsia="zh-CN"/>
        </w:rPr>
        <w:t>通入</w:t>
      </w:r>
      <w:r>
        <w:rPr>
          <w:rFonts w:hint="eastAsia" w:asciiTheme="minorEastAsia" w:hAnsiTheme="minorEastAsia" w:eastAsiaTheme="minorEastAsia" w:cstheme="minorEastAsia"/>
          <w:color w:val="auto"/>
          <w:highlight w:val="none"/>
          <w:vertAlign w:val="baseline"/>
          <w:lang w:eastAsia="zh-Hans"/>
        </w:rPr>
        <w:t>标</w:t>
      </w:r>
      <w:r>
        <w:rPr>
          <w:rFonts w:hint="eastAsia" w:asciiTheme="minorEastAsia" w:hAnsiTheme="minorEastAsia" w:eastAsiaTheme="minorEastAsia" w:cstheme="minorEastAsia"/>
          <w:highlight w:val="none"/>
          <w:vertAlign w:val="baseline"/>
          <w:lang w:eastAsia="zh-Hans"/>
        </w:rPr>
        <w:t>准样品密封反应管。</w:t>
      </w:r>
    </w:p>
    <w:p>
      <w:pPr>
        <w:pStyle w:val="55"/>
        <w:rPr>
          <w:highlight w:val="none"/>
        </w:rPr>
      </w:pPr>
      <w:bookmarkStart w:id="75" w:name="_Toc6510"/>
      <w:r>
        <w:rPr>
          <w:rFonts w:hint="eastAsia"/>
          <w:highlight w:val="none"/>
          <w:lang w:val="en-US" w:eastAsia="zh-CN"/>
        </w:rPr>
        <w:t>设备与仪器</w:t>
      </w:r>
      <w:bookmarkEnd w:id="75"/>
    </w:p>
    <w:p>
      <w:pPr>
        <w:pStyle w:val="52"/>
        <w:ind w:left="0"/>
        <w:rPr>
          <w:highlight w:val="none"/>
        </w:rPr>
      </w:pPr>
      <w:bookmarkStart w:id="76" w:name="_Toc13425"/>
      <w:bookmarkStart w:id="77" w:name="_Toc17032"/>
      <w:bookmarkStart w:id="78" w:name="_Toc128676471"/>
      <w:bookmarkStart w:id="79" w:name="_Toc14146"/>
      <w:bookmarkStart w:id="80" w:name="_Toc10585"/>
      <w:bookmarkStart w:id="81" w:name="_Toc29066"/>
      <w:r>
        <w:rPr>
          <w:rFonts w:hint="eastAsia"/>
          <w:highlight w:val="none"/>
        </w:rPr>
        <w:t>采样系统</w:t>
      </w:r>
      <w:bookmarkEnd w:id="76"/>
      <w:bookmarkEnd w:id="77"/>
      <w:bookmarkEnd w:id="78"/>
      <w:bookmarkEnd w:id="79"/>
      <w:bookmarkEnd w:id="80"/>
      <w:bookmarkEnd w:id="81"/>
      <w:r>
        <w:rPr>
          <w:rFonts w:hint="eastAsia"/>
          <w:highlight w:val="none"/>
          <w:lang w:val="en-US" w:eastAsia="zh-CN"/>
        </w:rPr>
        <w:t xml:space="preserve">  </w:t>
      </w:r>
    </w:p>
    <w:p>
      <w:pPr>
        <w:pStyle w:val="56"/>
        <w:numPr>
          <w:ilvl w:val="-1"/>
          <w:numId w:val="0"/>
        </w:numPr>
        <w:ind w:left="0"/>
      </w:pPr>
      <w:r>
        <w:rPr>
          <w:rFonts w:hint="eastAsia" w:ascii="Times New Roman"/>
          <w:highlight w:val="none"/>
          <w:lang w:val="en-US" w:eastAsia="zh-CN"/>
        </w:rPr>
        <w:t>6.1.1</w:t>
      </w:r>
      <w:r>
        <w:rPr>
          <w:rFonts w:hint="eastAsia" w:ascii="宋体" w:hAnsi="宋体" w:eastAsia="宋体" w:cs="宋体"/>
          <w:highlight w:val="none"/>
          <w:lang w:val="en-US" w:eastAsia="zh-CN"/>
        </w:rPr>
        <w:t>高塔</w:t>
      </w:r>
      <w:r>
        <w:rPr>
          <w:rFonts w:hint="eastAsia" w:ascii="宋体" w:hAnsi="宋体" w:eastAsia="宋体" w:cs="宋体"/>
          <w:highlight w:val="none"/>
        </w:rPr>
        <w:t>采样系统</w:t>
      </w:r>
    </w:p>
    <w:p>
      <w:pPr>
        <w:pStyle w:val="25"/>
        <w:ind w:left="0"/>
      </w:pPr>
      <w:r>
        <w:rPr>
          <w:rFonts w:hint="eastAsia" w:ascii="Times New Roman"/>
          <w:highlight w:val="none"/>
          <w:lang w:val="en-US" w:eastAsia="zh-CN"/>
        </w:rPr>
        <w:t>高塔</w:t>
      </w:r>
      <w:r>
        <w:rPr>
          <w:rFonts w:ascii="Times New Roman"/>
          <w:highlight w:val="none"/>
        </w:rPr>
        <w:t>采样系统至少</w:t>
      </w:r>
      <w:r>
        <w:rPr>
          <w:rFonts w:hint="eastAsia" w:ascii="Times New Roman"/>
          <w:highlight w:val="none"/>
          <w:lang w:val="en-US" w:eastAsia="zh-CN"/>
        </w:rPr>
        <w:t>应</w:t>
      </w:r>
      <w:r>
        <w:rPr>
          <w:rFonts w:ascii="Times New Roman"/>
          <w:highlight w:val="none"/>
        </w:rPr>
        <w:t>包括采样泵、采样容器、供电设备（包括蓄电池、外接电源）</w:t>
      </w:r>
      <w:r>
        <w:rPr>
          <w:rFonts w:hint="eastAsia" w:ascii="Times New Roman"/>
          <w:highlight w:val="none"/>
        </w:rPr>
        <w:t>、压力表</w:t>
      </w:r>
      <w:r>
        <w:rPr>
          <w:rFonts w:ascii="Times New Roman"/>
          <w:highlight w:val="none"/>
        </w:rPr>
        <w:t>和流量控制装置（如转子流量计）等。可购置商品化设备，也可自组装</w:t>
      </w:r>
      <w:r>
        <w:rPr>
          <w:rFonts w:hint="eastAsia"/>
          <w:highlight w:val="none"/>
        </w:rPr>
        <w:t>。</w:t>
      </w:r>
    </w:p>
    <w:p>
      <w:pPr>
        <w:pStyle w:val="56"/>
        <w:numPr>
          <w:ilvl w:val="-1"/>
          <w:numId w:val="0"/>
        </w:numPr>
        <w:ind w:left="0"/>
      </w:pPr>
      <w:r>
        <w:rPr>
          <w:rFonts w:hint="eastAsia" w:ascii="Times New Roman"/>
          <w:highlight w:val="none"/>
          <w:lang w:val="en-US" w:eastAsia="zh-CN"/>
        </w:rPr>
        <w:t xml:space="preserve">6.1.2 </w:t>
      </w:r>
      <w:r>
        <w:rPr>
          <w:rFonts w:hint="eastAsia" w:ascii="宋体" w:hAnsi="宋体" w:eastAsia="宋体" w:cs="宋体"/>
          <w:highlight w:val="none"/>
        </w:rPr>
        <w:t>无人机采样系统</w:t>
      </w:r>
    </w:p>
    <w:p>
      <w:pPr>
        <w:pStyle w:val="25"/>
        <w:rPr>
          <w:rFonts w:ascii="Times New Roman"/>
          <w:highlight w:val="none"/>
        </w:rPr>
      </w:pPr>
      <w:r>
        <w:rPr>
          <w:rFonts w:hint="eastAsia" w:ascii="Times New Roman"/>
          <w:highlight w:val="none"/>
        </w:rPr>
        <w:t>无人机</w:t>
      </w:r>
      <w:r>
        <w:rPr>
          <w:rFonts w:ascii="Times New Roman"/>
          <w:highlight w:val="none"/>
        </w:rPr>
        <w:t>采样系统至少</w:t>
      </w:r>
      <w:r>
        <w:rPr>
          <w:rFonts w:hint="eastAsia" w:ascii="Times New Roman"/>
          <w:highlight w:val="none"/>
          <w:lang w:val="en-US" w:eastAsia="zh-CN"/>
        </w:rPr>
        <w:t>应</w:t>
      </w:r>
      <w:r>
        <w:rPr>
          <w:rFonts w:ascii="Times New Roman"/>
          <w:highlight w:val="none"/>
        </w:rPr>
        <w:t>包括采样泵、采样容器、供电设备（包括蓄电池、外接电源）</w:t>
      </w:r>
      <w:r>
        <w:rPr>
          <w:rFonts w:hint="eastAsia" w:ascii="Times New Roman"/>
          <w:highlight w:val="none"/>
        </w:rPr>
        <w:t>、压力表、</w:t>
      </w:r>
      <w:r>
        <w:rPr>
          <w:rFonts w:ascii="Times New Roman"/>
          <w:highlight w:val="none"/>
        </w:rPr>
        <w:t>流量控制装置（如转子流量计）</w:t>
      </w:r>
      <w:r>
        <w:rPr>
          <w:rFonts w:hint="eastAsia" w:ascii="Times New Roman"/>
          <w:highlight w:val="none"/>
        </w:rPr>
        <w:t>、气动软管、无人机等</w:t>
      </w:r>
      <w:r>
        <w:rPr>
          <w:rFonts w:ascii="Times New Roman"/>
          <w:highlight w:val="none"/>
        </w:rPr>
        <w:t>。可购置商品化设备，也可自组装</w:t>
      </w:r>
      <w:r>
        <w:rPr>
          <w:rFonts w:hint="eastAsia"/>
          <w:highlight w:val="none"/>
        </w:rPr>
        <w:t>。</w:t>
      </w:r>
    </w:p>
    <w:p>
      <w:pPr>
        <w:pStyle w:val="52"/>
        <w:ind w:left="0"/>
        <w:rPr>
          <w:highlight w:val="none"/>
        </w:rPr>
      </w:pPr>
      <w:bookmarkStart w:id="82" w:name="_Toc9998"/>
      <w:bookmarkStart w:id="83" w:name="_Toc23841"/>
      <w:bookmarkStart w:id="84" w:name="_Toc31670"/>
      <w:bookmarkStart w:id="85" w:name="_Toc4113"/>
      <w:bookmarkStart w:id="86" w:name="_Toc10535"/>
      <w:bookmarkStart w:id="87" w:name="_Toc128676472"/>
      <w:r>
        <w:rPr>
          <w:rFonts w:ascii="Times New Roman Regular" w:hAnsi="Times New Roman Regular" w:cs="Times New Roman Regular"/>
          <w:highlight w:val="none"/>
        </w:rPr>
        <w:t>AMS</w:t>
      </w:r>
      <w:r>
        <w:rPr>
          <w:rFonts w:hint="eastAsia"/>
          <w:highlight w:val="none"/>
          <w:lang w:val="en-US" w:eastAsia="zh-CN"/>
        </w:rPr>
        <w:t>测试系统</w:t>
      </w:r>
      <w:bookmarkEnd w:id="82"/>
      <w:bookmarkEnd w:id="83"/>
      <w:r>
        <w:rPr>
          <w:rFonts w:hint="eastAsia"/>
          <w:highlight w:val="none"/>
          <w:lang w:val="en-US" w:eastAsia="zh-CN"/>
        </w:rPr>
        <w:t xml:space="preserve"> </w:t>
      </w:r>
      <w:bookmarkEnd w:id="84"/>
      <w:bookmarkEnd w:id="85"/>
      <w:bookmarkEnd w:id="86"/>
      <w:bookmarkEnd w:id="87"/>
    </w:p>
    <w:p>
      <w:pPr>
        <w:pStyle w:val="25"/>
        <w:rPr>
          <w:rFonts w:hint="eastAsia" w:ascii="Times New Roman"/>
          <w:highlight w:val="none"/>
        </w:rPr>
      </w:pPr>
      <w:r>
        <w:rPr>
          <w:rFonts w:ascii="Times New Roman"/>
          <w:highlight w:val="none"/>
        </w:rPr>
        <w:t>用于测量</w:t>
      </w:r>
      <w:r>
        <w:rPr>
          <w:rFonts w:ascii="Times New Roman"/>
          <w:highlight w:val="none"/>
          <w:vertAlign w:val="superscript"/>
        </w:rPr>
        <w:t>14</w:t>
      </w:r>
      <w:r>
        <w:rPr>
          <w:rFonts w:ascii="Times New Roman"/>
          <w:highlight w:val="none"/>
        </w:rPr>
        <w:t>C</w:t>
      </w:r>
      <w:r>
        <w:rPr>
          <w:rFonts w:hint="eastAsia" w:ascii="Times New Roman"/>
          <w:highlight w:val="none"/>
          <w:lang w:val="en-US" w:eastAsia="zh-CN"/>
        </w:rPr>
        <w:t>的</w:t>
      </w:r>
      <w:r>
        <w:rPr>
          <w:rFonts w:hint="eastAsia"/>
          <w:highlight w:val="none"/>
        </w:rPr>
        <w:t>加速器质谱系统</w:t>
      </w:r>
      <w:r>
        <w:rPr>
          <w:rFonts w:hint="eastAsia"/>
          <w:highlight w:val="none"/>
          <w:lang w:eastAsia="zh-CN"/>
        </w:rPr>
        <w:t>，</w:t>
      </w:r>
      <w:r>
        <w:rPr>
          <w:rFonts w:ascii="Times New Roman"/>
          <w:highlight w:val="none"/>
        </w:rPr>
        <w:t>测量精度</w:t>
      </w:r>
      <w:r>
        <w:rPr>
          <w:rFonts w:hint="eastAsia" w:ascii="Times New Roman"/>
          <w:highlight w:val="none"/>
          <w:lang w:eastAsia="zh-Hans"/>
        </w:rPr>
        <w:t>为</w:t>
      </w:r>
      <w:r>
        <w:rPr>
          <w:rFonts w:ascii="Times New Roman"/>
          <w:highlight w:val="none"/>
        </w:rPr>
        <w:t>2.0‰。</w:t>
      </w:r>
      <w:r>
        <w:rPr>
          <w:rFonts w:hint="eastAsia" w:ascii="Times New Roman"/>
          <w:highlight w:val="none"/>
        </w:rPr>
        <w:t>加速器质谱系统由离子源系统、快速交替注入系统、串列加速器系统、高能质谱分析系统、探测器系统和</w:t>
      </w:r>
      <w:r>
        <w:rPr>
          <w:rFonts w:hint="eastAsia" w:ascii="Times New Roman"/>
          <w:highlight w:val="none"/>
          <w:lang w:eastAsia="zh-Hans"/>
        </w:rPr>
        <w:t>控制</w:t>
      </w:r>
      <w:r>
        <w:rPr>
          <w:rFonts w:hint="eastAsia" w:ascii="Times New Roman"/>
          <w:highlight w:val="none"/>
        </w:rPr>
        <w:t>系统组成。由实验室自主设计，各装置在细节处有一定差异，但基本原理一致，参考加速器质谱仪系统示意图</w:t>
      </w:r>
      <w:r>
        <w:rPr>
          <w:rFonts w:ascii="Times New Roman"/>
          <w:highlight w:val="none"/>
        </w:rPr>
        <w:t>（</w:t>
      </w:r>
      <w:r>
        <w:rPr>
          <w:rFonts w:hint="eastAsia" w:ascii="Times New Roman"/>
          <w:highlight w:val="none"/>
        </w:rPr>
        <w:t>图</w:t>
      </w:r>
      <w:r>
        <w:rPr>
          <w:rFonts w:ascii="Times New Roman"/>
          <w:highlight w:val="none"/>
        </w:rPr>
        <w:t>1）</w:t>
      </w:r>
      <w:r>
        <w:rPr>
          <w:rFonts w:hint="eastAsia" w:ascii="Times New Roman"/>
          <w:highlight w:val="none"/>
        </w:rPr>
        <w:t>所示。</w:t>
      </w:r>
    </w:p>
    <w:p>
      <w:pPr>
        <w:pStyle w:val="25"/>
        <w:rPr>
          <w:rFonts w:hint="eastAsia" w:ascii="Times New Roman"/>
          <w:highlight w:val="none"/>
        </w:rPr>
      </w:pPr>
    </w:p>
    <w:p>
      <w:pPr>
        <w:pStyle w:val="25"/>
        <w:rPr>
          <w:rFonts w:hint="eastAsia" w:ascii="Times New Roman"/>
          <w:highlight w:val="none"/>
        </w:rPr>
      </w:pPr>
    </w:p>
    <w:p>
      <w:pPr>
        <w:pStyle w:val="25"/>
        <w:rPr>
          <w:rFonts w:hint="eastAsia" w:ascii="Times New Roman"/>
          <w:highlight w:val="none"/>
        </w:rPr>
      </w:pPr>
    </w:p>
    <w:p>
      <w:pPr>
        <w:pStyle w:val="25"/>
        <w:rPr>
          <w:rFonts w:hint="eastAsia" w:ascii="Times New Roman"/>
          <w:highlight w:val="none"/>
        </w:rPr>
      </w:pPr>
    </w:p>
    <w:p>
      <w:pPr>
        <w:pStyle w:val="25"/>
        <w:numPr>
          <w:ilvl w:val="0"/>
          <w:numId w:val="0"/>
        </w:numPr>
        <w:tabs>
          <w:tab w:val="clear" w:pos="4201"/>
          <w:tab w:val="clear" w:pos="9298"/>
        </w:tabs>
        <w:ind w:left="636" w:leftChars="303" w:firstLine="621" w:firstLineChars="296"/>
        <w:jc w:val="both"/>
        <w:rPr>
          <w:rFonts w:hint="eastAsia" w:hAnsi="宋体"/>
          <w:sz w:val="15"/>
          <w:szCs w:val="15"/>
          <w:highlight w:val="none"/>
          <w:lang w:val="en-US" w:eastAsia="zh-CN"/>
        </w:rPr>
      </w:pPr>
      <w:r>
        <w:rPr>
          <w:rFonts w:hint="eastAsia" w:ascii="Times New Roman"/>
          <w:highlight w:val="none"/>
        </w:rPr>
        <w:drawing>
          <wp:anchor distT="0" distB="0" distL="114300" distR="114300" simplePos="0" relativeHeight="251664384" behindDoc="0" locked="0" layoutInCell="1" allowOverlap="1">
            <wp:simplePos x="0" y="0"/>
            <wp:positionH relativeFrom="column">
              <wp:posOffset>842645</wp:posOffset>
            </wp:positionH>
            <wp:positionV relativeFrom="paragraph">
              <wp:posOffset>11430</wp:posOffset>
            </wp:positionV>
            <wp:extent cx="4087495" cy="1869440"/>
            <wp:effectExtent l="0" t="0" r="8255" b="16510"/>
            <wp:wrapTopAndBottom/>
            <wp:docPr id="6" name="图片 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6"/>
                    <pic:cNvPicPr>
                      <a:picLocks noChangeAspect="true"/>
                    </pic:cNvPicPr>
                  </pic:nvPicPr>
                  <pic:blipFill>
                    <a:blip r:embed="rId18"/>
                    <a:srcRect r="-14" b="23529"/>
                    <a:stretch>
                      <a:fillRect/>
                    </a:stretch>
                  </pic:blipFill>
                  <pic:spPr>
                    <a:xfrm>
                      <a:off x="0" y="0"/>
                      <a:ext cx="4087495" cy="1869440"/>
                    </a:xfrm>
                    <a:prstGeom prst="rect">
                      <a:avLst/>
                    </a:prstGeom>
                    <a:noFill/>
                    <a:ln>
                      <a:noFill/>
                    </a:ln>
                  </pic:spPr>
                </pic:pic>
              </a:graphicData>
            </a:graphic>
          </wp:anchor>
        </w:drawing>
      </w:r>
      <w:r>
        <w:rPr>
          <w:rFonts w:hint="eastAsia" w:hAnsi="宋体"/>
          <w:sz w:val="15"/>
          <w:szCs w:val="15"/>
          <w:highlight w:val="none"/>
          <w:lang w:val="en-US" w:eastAsia="zh-CN"/>
        </w:rPr>
        <w:t>标引序号说明：</w:t>
      </w:r>
    </w:p>
    <w:p>
      <w:pPr>
        <w:pStyle w:val="25"/>
        <w:numPr>
          <w:ilvl w:val="0"/>
          <w:numId w:val="20"/>
        </w:numPr>
        <w:ind w:left="1058" w:leftChars="0" w:firstLine="320" w:firstLineChars="200"/>
        <w:jc w:val="left"/>
        <w:rPr>
          <w:rFonts w:hint="eastAsia" w:hAnsi="宋体"/>
          <w:sz w:val="16"/>
          <w:szCs w:val="16"/>
          <w:highlight w:val="none"/>
        </w:rPr>
      </w:pPr>
      <w:r>
        <w:rPr>
          <w:rFonts w:hint="eastAsia" w:hAnsi="宋体"/>
          <w:sz w:val="16"/>
          <w:szCs w:val="16"/>
          <w:highlight w:val="none"/>
        </w:rPr>
        <w:t>离子源系统；</w:t>
      </w:r>
    </w:p>
    <w:p>
      <w:pPr>
        <w:pStyle w:val="25"/>
        <w:numPr>
          <w:ilvl w:val="0"/>
          <w:numId w:val="20"/>
        </w:numPr>
        <w:ind w:left="1058" w:leftChars="0" w:firstLine="320" w:firstLineChars="200"/>
        <w:jc w:val="left"/>
        <w:rPr>
          <w:rFonts w:hint="eastAsia" w:hAnsi="宋体"/>
          <w:sz w:val="16"/>
          <w:szCs w:val="16"/>
          <w:highlight w:val="none"/>
        </w:rPr>
      </w:pPr>
      <w:r>
        <w:rPr>
          <w:rFonts w:hint="eastAsia" w:hAnsi="宋体"/>
          <w:sz w:val="16"/>
          <w:szCs w:val="16"/>
          <w:highlight w:val="none"/>
        </w:rPr>
        <w:t>快速交替注入系统；</w:t>
      </w:r>
    </w:p>
    <w:p>
      <w:pPr>
        <w:pStyle w:val="25"/>
        <w:numPr>
          <w:ilvl w:val="0"/>
          <w:numId w:val="20"/>
        </w:numPr>
        <w:ind w:left="1058" w:leftChars="0" w:firstLine="320" w:firstLineChars="200"/>
        <w:jc w:val="left"/>
        <w:rPr>
          <w:rFonts w:hint="eastAsia" w:hAnsi="宋体"/>
          <w:sz w:val="16"/>
          <w:szCs w:val="16"/>
          <w:highlight w:val="none"/>
        </w:rPr>
      </w:pPr>
      <w:r>
        <w:rPr>
          <w:rFonts w:hint="eastAsia" w:hAnsi="宋体"/>
          <w:sz w:val="16"/>
          <w:szCs w:val="16"/>
          <w:highlight w:val="none"/>
        </w:rPr>
        <w:t>串列加速器系统；</w:t>
      </w:r>
    </w:p>
    <w:p>
      <w:pPr>
        <w:pStyle w:val="25"/>
        <w:numPr>
          <w:ilvl w:val="0"/>
          <w:numId w:val="20"/>
        </w:numPr>
        <w:ind w:left="1058" w:leftChars="0" w:firstLine="320" w:firstLineChars="200"/>
        <w:jc w:val="left"/>
        <w:rPr>
          <w:rFonts w:hint="eastAsia" w:hAnsi="宋体"/>
          <w:sz w:val="16"/>
          <w:szCs w:val="16"/>
          <w:highlight w:val="none"/>
        </w:rPr>
      </w:pPr>
      <w:r>
        <w:rPr>
          <w:rFonts w:hint="eastAsia" w:hAnsi="宋体"/>
          <w:sz w:val="16"/>
          <w:szCs w:val="16"/>
          <w:highlight w:val="none"/>
        </w:rPr>
        <w:t>高能质谱分析系统；</w:t>
      </w:r>
    </w:p>
    <w:p>
      <w:pPr>
        <w:pStyle w:val="25"/>
        <w:numPr>
          <w:ilvl w:val="0"/>
          <w:numId w:val="20"/>
        </w:numPr>
        <w:ind w:left="1058" w:leftChars="0" w:firstLine="320" w:firstLineChars="200"/>
        <w:jc w:val="left"/>
        <w:rPr>
          <w:rFonts w:hint="eastAsia" w:hAnsi="宋体"/>
          <w:sz w:val="16"/>
          <w:szCs w:val="16"/>
          <w:highlight w:val="none"/>
        </w:rPr>
      </w:pPr>
      <w:r>
        <w:rPr>
          <w:rFonts w:hint="eastAsia" w:hAnsi="宋体"/>
          <w:sz w:val="16"/>
          <w:szCs w:val="16"/>
          <w:highlight w:val="none"/>
        </w:rPr>
        <w:t>探测器系统；</w:t>
      </w:r>
    </w:p>
    <w:p>
      <w:pPr>
        <w:pStyle w:val="25"/>
        <w:numPr>
          <w:ilvl w:val="0"/>
          <w:numId w:val="20"/>
        </w:numPr>
        <w:ind w:left="1058" w:leftChars="0" w:firstLine="320" w:firstLineChars="200"/>
        <w:jc w:val="left"/>
        <w:rPr>
          <w:rFonts w:hint="eastAsia" w:hAnsi="宋体"/>
          <w:sz w:val="16"/>
          <w:szCs w:val="16"/>
          <w:highlight w:val="none"/>
        </w:rPr>
      </w:pPr>
      <w:r>
        <w:rPr>
          <w:rFonts w:hint="eastAsia" w:hAnsi="宋体"/>
          <w:sz w:val="16"/>
          <w:szCs w:val="16"/>
          <w:highlight w:val="none"/>
        </w:rPr>
        <w:t>控制系统</w:t>
      </w:r>
    </w:p>
    <w:p>
      <w:pPr>
        <w:pStyle w:val="25"/>
        <w:ind w:firstLine="0" w:firstLineChars="0"/>
        <w:jc w:val="center"/>
        <w:rPr>
          <w:rFonts w:ascii="黑体" w:hAnsi="黑体" w:eastAsia="黑体"/>
          <w:highlight w:val="none"/>
        </w:rPr>
      </w:pPr>
      <w:r>
        <w:rPr>
          <w:rFonts w:hint="eastAsia" w:ascii="黑体" w:hAnsi="黑体" w:eastAsia="黑体"/>
          <w:highlight w:val="none"/>
        </w:rPr>
        <w:t>图1</w:t>
      </w:r>
      <w:r>
        <w:rPr>
          <w:rFonts w:ascii="黑体" w:hAnsi="黑体" w:eastAsia="黑体"/>
          <w:highlight w:val="none"/>
        </w:rPr>
        <w:t xml:space="preserve"> </w:t>
      </w:r>
      <w:r>
        <w:rPr>
          <w:rFonts w:hint="eastAsia" w:ascii="黑体" w:hAnsi="黑体" w:eastAsia="黑体"/>
          <w:highlight w:val="none"/>
        </w:rPr>
        <w:t>加速器质谱系统构造示意图</w:t>
      </w:r>
    </w:p>
    <w:p>
      <w:pPr>
        <w:pStyle w:val="52"/>
        <w:keepNext w:val="0"/>
        <w:keepLines w:val="0"/>
        <w:pageBreakBefore w:val="0"/>
        <w:widowControl/>
        <w:tabs>
          <w:tab w:val="center" w:pos="4201"/>
          <w:tab w:val="right" w:leader="dot" w:pos="9298"/>
        </w:tabs>
        <w:kinsoku/>
        <w:wordWrap/>
        <w:overflowPunct/>
        <w:topLinePunct w:val="0"/>
        <w:autoSpaceDE/>
        <w:autoSpaceDN/>
        <w:bidi w:val="0"/>
        <w:adjustRightInd/>
        <w:snapToGrid/>
        <w:ind w:left="0"/>
        <w:textAlignment w:val="auto"/>
        <w:rPr>
          <w:rFonts w:hint="eastAsia"/>
          <w:highlight w:val="none"/>
        </w:rPr>
      </w:pPr>
      <w:bookmarkStart w:id="88" w:name="_Toc31668"/>
      <w:bookmarkStart w:id="89" w:name="_Toc24233"/>
      <w:bookmarkStart w:id="90" w:name="_Toc6156"/>
      <w:bookmarkStart w:id="91" w:name="_Toc21933"/>
      <w:bookmarkStart w:id="92" w:name="_Toc10515"/>
      <w:bookmarkStart w:id="93" w:name="_Toc128676473"/>
      <w:r>
        <w:rPr>
          <w:rFonts w:hint="eastAsia"/>
          <w:highlight w:val="none"/>
        </w:rPr>
        <w:t>采样塔</w:t>
      </w:r>
      <w:bookmarkEnd w:id="88"/>
      <w:bookmarkEnd w:id="89"/>
      <w:bookmarkEnd w:id="90"/>
      <w:bookmarkEnd w:id="91"/>
      <w:bookmarkEnd w:id="92"/>
    </w:p>
    <w:p>
      <w:pPr>
        <w:pStyle w:val="25"/>
        <w:rPr>
          <w:rFonts w:hint="eastAsia" w:ascii="Times New Roman" w:eastAsia="宋体"/>
          <w:color w:val="auto"/>
          <w:szCs w:val="21"/>
          <w:highlight w:val="none"/>
          <w:shd w:val="clear" w:color="auto" w:fill="FFFFFF"/>
          <w:lang w:eastAsia="zh-CN"/>
        </w:rPr>
      </w:pPr>
      <w:r>
        <w:rPr>
          <w:rFonts w:hint="eastAsia" w:ascii="宋体" w:hAnsi="宋体"/>
          <w:color w:val="auto"/>
          <w:szCs w:val="28"/>
          <w:highlight w:val="none"/>
        </w:rPr>
        <w:t>采样塔采样口距塔基的相对高度在50</w:t>
      </w:r>
      <w:r>
        <w:rPr>
          <w:rFonts w:hint="eastAsia" w:hAnsi="宋体"/>
          <w:color w:val="auto"/>
          <w:szCs w:val="28"/>
          <w:highlight w:val="none"/>
          <w:lang w:val="en-US" w:eastAsia="zh-CN"/>
        </w:rPr>
        <w:t xml:space="preserve"> </w:t>
      </w:r>
      <w:r>
        <w:rPr>
          <w:rFonts w:hint="eastAsia" w:ascii="宋体" w:hAnsi="宋体"/>
          <w:color w:val="auto"/>
          <w:szCs w:val="28"/>
          <w:highlight w:val="none"/>
        </w:rPr>
        <w:t>m以上</w:t>
      </w:r>
      <w:r>
        <w:rPr>
          <w:rFonts w:hint="eastAsia" w:hAnsi="宋体"/>
          <w:color w:val="auto"/>
          <w:szCs w:val="28"/>
          <w:highlight w:val="none"/>
          <w:lang w:eastAsia="zh-CN"/>
        </w:rPr>
        <w:t>，</w:t>
      </w:r>
      <w:r>
        <w:rPr>
          <w:rFonts w:hint="eastAsia" w:ascii="宋体" w:hAnsi="宋体"/>
          <w:color w:val="auto"/>
          <w:szCs w:val="28"/>
          <w:highlight w:val="none"/>
        </w:rPr>
        <w:t>采样口周围水平面保证360</w:t>
      </w:r>
      <w:r>
        <w:rPr>
          <w:rFonts w:hint="eastAsia" w:ascii="微软雅黑" w:hAnsi="微软雅黑" w:eastAsia="微软雅黑" w:cs="微软雅黑"/>
          <w:color w:val="auto"/>
          <w:szCs w:val="28"/>
          <w:highlight w:val="none"/>
          <w:vertAlign w:val="baseline"/>
        </w:rPr>
        <w:t>°</w:t>
      </w:r>
      <w:r>
        <w:rPr>
          <w:rFonts w:hint="eastAsia" w:ascii="宋体" w:hAnsi="宋体"/>
          <w:color w:val="auto"/>
          <w:szCs w:val="28"/>
          <w:highlight w:val="none"/>
        </w:rPr>
        <w:t>的捕集空间</w:t>
      </w:r>
      <w:r>
        <w:rPr>
          <w:rFonts w:hint="eastAsia" w:hAnsi="宋体"/>
          <w:color w:val="auto"/>
          <w:szCs w:val="28"/>
          <w:highlight w:val="none"/>
          <w:lang w:eastAsia="zh-CN"/>
        </w:rPr>
        <w:t>。</w:t>
      </w:r>
    </w:p>
    <w:p>
      <w:pPr>
        <w:pStyle w:val="52"/>
        <w:keepNext w:val="0"/>
        <w:keepLines w:val="0"/>
        <w:pageBreakBefore w:val="0"/>
        <w:widowControl/>
        <w:tabs>
          <w:tab w:val="center" w:pos="4201"/>
          <w:tab w:val="right" w:leader="dot" w:pos="9298"/>
        </w:tabs>
        <w:kinsoku/>
        <w:wordWrap/>
        <w:overflowPunct/>
        <w:topLinePunct w:val="0"/>
        <w:autoSpaceDE/>
        <w:autoSpaceDN/>
        <w:bidi w:val="0"/>
        <w:adjustRightInd/>
        <w:snapToGrid/>
        <w:ind w:left="0"/>
        <w:textAlignment w:val="auto"/>
        <w:rPr>
          <w:rFonts w:hint="eastAsia"/>
          <w:color w:val="auto"/>
          <w:highlight w:val="none"/>
        </w:rPr>
      </w:pPr>
      <w:bookmarkStart w:id="94" w:name="_Toc4792"/>
      <w:bookmarkStart w:id="95" w:name="_Toc1484"/>
      <w:bookmarkStart w:id="96" w:name="_Toc14933"/>
      <w:bookmarkStart w:id="97" w:name="_Toc2073"/>
      <w:bookmarkStart w:id="98" w:name="_Toc28144"/>
      <w:r>
        <w:rPr>
          <w:rFonts w:hint="eastAsia"/>
          <w:color w:val="auto"/>
          <w:highlight w:val="none"/>
        </w:rPr>
        <w:t>流量控制</w:t>
      </w:r>
      <w:bookmarkEnd w:id="94"/>
      <w:bookmarkEnd w:id="95"/>
      <w:bookmarkEnd w:id="96"/>
      <w:bookmarkEnd w:id="97"/>
      <w:bookmarkEnd w:id="98"/>
    </w:p>
    <w:p>
      <w:pPr>
        <w:pStyle w:val="25"/>
        <w:rPr>
          <w:rFonts w:hint="eastAsia" w:ascii="Times New Roman"/>
          <w:color w:val="auto"/>
          <w:szCs w:val="21"/>
          <w:highlight w:val="none"/>
          <w:shd w:val="clear" w:color="auto" w:fill="FFFFFF"/>
        </w:rPr>
      </w:pPr>
      <w:r>
        <w:rPr>
          <w:rFonts w:hint="eastAsia" w:ascii="Times New Roman"/>
          <w:color w:val="auto"/>
          <w:szCs w:val="21"/>
          <w:highlight w:val="none"/>
          <w:shd w:val="clear" w:color="auto" w:fill="FFFFFF"/>
        </w:rPr>
        <w:t>用于采样流量控制、压力调节，一般由流量控制设备、压力调节装置等部件组成。</w:t>
      </w:r>
    </w:p>
    <w:p>
      <w:pPr>
        <w:pStyle w:val="52"/>
        <w:keepNext w:val="0"/>
        <w:keepLines w:val="0"/>
        <w:pageBreakBefore w:val="0"/>
        <w:widowControl/>
        <w:tabs>
          <w:tab w:val="center" w:pos="4201"/>
          <w:tab w:val="right" w:leader="dot" w:pos="9298"/>
        </w:tabs>
        <w:kinsoku/>
        <w:wordWrap/>
        <w:overflowPunct/>
        <w:topLinePunct w:val="0"/>
        <w:autoSpaceDE/>
        <w:autoSpaceDN/>
        <w:bidi w:val="0"/>
        <w:adjustRightInd/>
        <w:snapToGrid/>
        <w:ind w:left="0"/>
        <w:textAlignment w:val="auto"/>
        <w:rPr>
          <w:rFonts w:hint="eastAsia"/>
          <w:color w:val="auto"/>
          <w:highlight w:val="none"/>
        </w:rPr>
      </w:pPr>
      <w:bookmarkStart w:id="99" w:name="_Toc8807"/>
      <w:bookmarkStart w:id="100" w:name="_Toc16136"/>
      <w:bookmarkStart w:id="101" w:name="_Toc10359"/>
      <w:bookmarkStart w:id="102" w:name="_Toc9660"/>
      <w:bookmarkStart w:id="103" w:name="_Toc2723"/>
      <w:r>
        <w:rPr>
          <w:rFonts w:hint="eastAsia"/>
          <w:color w:val="auto"/>
          <w:highlight w:val="none"/>
        </w:rPr>
        <w:t>除水</w:t>
      </w:r>
      <w:r>
        <w:rPr>
          <w:rFonts w:hint="eastAsia" w:ascii="Times New Roman"/>
          <w:color w:val="auto"/>
          <w:szCs w:val="21"/>
          <w:highlight w:val="none"/>
          <w:shd w:val="clear" w:color="auto" w:fill="FFFFFF"/>
        </w:rPr>
        <w:t>冷阱</w:t>
      </w:r>
      <w:bookmarkEnd w:id="99"/>
      <w:bookmarkEnd w:id="100"/>
      <w:bookmarkEnd w:id="101"/>
      <w:bookmarkEnd w:id="102"/>
      <w:bookmarkEnd w:id="103"/>
    </w:p>
    <w:p>
      <w:pPr>
        <w:pStyle w:val="25"/>
        <w:rPr>
          <w:rFonts w:hint="default"/>
          <w:color w:val="auto"/>
          <w:highlight w:val="none"/>
          <w:lang w:val="en-US"/>
        </w:rPr>
      </w:pPr>
      <w:r>
        <w:rPr>
          <w:rFonts w:hint="eastAsia" w:ascii="Times New Roman"/>
          <w:color w:val="auto"/>
          <w:szCs w:val="21"/>
          <w:highlight w:val="none"/>
          <w:shd w:val="clear" w:color="auto" w:fill="FFFFFF"/>
        </w:rPr>
        <w:t>用于去除样气中的水汽，避免水汽对温室气体监测产生影响。</w:t>
      </w:r>
      <w:r>
        <w:rPr>
          <w:rFonts w:hint="eastAsia" w:ascii="宋体" w:hAnsi="宋体"/>
          <w:color w:val="auto"/>
          <w:szCs w:val="24"/>
          <w:highlight w:val="none"/>
        </w:rPr>
        <w:t>制冷工作温度≤-50℃</w:t>
      </w:r>
      <w:r>
        <w:rPr>
          <w:rFonts w:hint="eastAsia" w:hAnsi="宋体"/>
          <w:color w:val="auto"/>
          <w:szCs w:val="24"/>
          <w:highlight w:val="none"/>
          <w:lang w:eastAsia="zh-CN"/>
        </w:rPr>
        <w:t>，</w:t>
      </w:r>
      <w:r>
        <w:rPr>
          <w:rFonts w:hint="eastAsia" w:ascii="宋体" w:hAnsi="宋体"/>
          <w:color w:val="auto"/>
          <w:szCs w:val="24"/>
          <w:highlight w:val="none"/>
        </w:rPr>
        <w:t>除水后样品气体绝对湿度小于0.05%</w:t>
      </w:r>
      <w:r>
        <w:rPr>
          <w:rFonts w:hint="eastAsia" w:hAnsi="宋体"/>
          <w:color w:val="auto"/>
          <w:szCs w:val="24"/>
          <w:highlight w:val="none"/>
          <w:lang w:eastAsia="zh-CN"/>
        </w:rPr>
        <w:t>。</w:t>
      </w:r>
    </w:p>
    <w:p>
      <w:pPr>
        <w:pStyle w:val="52"/>
        <w:ind w:left="0"/>
        <w:rPr>
          <w:color w:val="auto"/>
          <w:highlight w:val="none"/>
        </w:rPr>
      </w:pPr>
      <w:bookmarkStart w:id="104" w:name="_Toc11848"/>
      <w:bookmarkStart w:id="105" w:name="_Toc19515"/>
      <w:bookmarkStart w:id="106" w:name="_Toc19658"/>
      <w:bookmarkStart w:id="107" w:name="_Toc14216"/>
      <w:bookmarkStart w:id="108" w:name="_Toc21769"/>
      <w:r>
        <w:rPr>
          <w:rFonts w:hint="eastAsia"/>
          <w:color w:val="auto"/>
          <w:highlight w:val="none"/>
        </w:rPr>
        <w:t>采样容器</w:t>
      </w:r>
      <w:bookmarkEnd w:id="93"/>
      <w:bookmarkEnd w:id="104"/>
      <w:bookmarkEnd w:id="105"/>
      <w:bookmarkEnd w:id="106"/>
      <w:bookmarkEnd w:id="107"/>
      <w:bookmarkEnd w:id="108"/>
    </w:p>
    <w:p>
      <w:pPr>
        <w:pStyle w:val="25"/>
        <w:rPr>
          <w:rFonts w:hint="default" w:ascii="Times New Roman" w:hAnsi="Times New Roman" w:eastAsia="宋体" w:cs="Times New Roman"/>
          <w:color w:val="auto"/>
          <w:highlight w:val="none"/>
          <w:lang w:val="en-US" w:eastAsia="zh-CN"/>
        </w:rPr>
      </w:pPr>
      <w:r>
        <w:rPr>
          <w:rFonts w:hint="eastAsia" w:ascii="Times New Roman"/>
          <w:color w:val="auto"/>
          <w:highlight w:val="none"/>
        </w:rPr>
        <w:t>可</w:t>
      </w:r>
      <w:r>
        <w:rPr>
          <w:rFonts w:ascii="Times New Roman"/>
          <w:color w:val="auto"/>
          <w:highlight w:val="none"/>
        </w:rPr>
        <w:t>使用5 L以上密封性良好的气体采样袋，也可使用4 L以上的玻璃采样瓶（瓶体外侧应有防爆保护层）</w:t>
      </w:r>
      <w:r>
        <w:rPr>
          <w:rFonts w:ascii="Times New Roman" w:hAnsi="Times New Roman" w:eastAsia="宋体" w:cs="Times New Roman"/>
          <w:color w:val="auto"/>
          <w:highlight w:val="none"/>
        </w:rPr>
        <w:t>，</w:t>
      </w:r>
      <w:r>
        <w:rPr>
          <w:rFonts w:hint="eastAsia" w:ascii="Times New Roman" w:cs="Times New Roman"/>
          <w:color w:val="auto"/>
          <w:highlight w:val="none"/>
          <w:lang w:val="en-US" w:eastAsia="zh-CN"/>
        </w:rPr>
        <w:t>若</w:t>
      </w:r>
      <w:r>
        <w:rPr>
          <w:rFonts w:ascii="Times New Roman" w:hAnsi="Times New Roman" w:eastAsia="宋体" w:cs="Times New Roman"/>
          <w:color w:val="auto"/>
          <w:highlight w:val="none"/>
        </w:rPr>
        <w:t>样品CO</w:t>
      </w:r>
      <w:r>
        <w:rPr>
          <w:rFonts w:ascii="Times New Roman" w:hAnsi="Times New Roman" w:eastAsia="宋体" w:cs="Times New Roman"/>
          <w:color w:val="auto"/>
          <w:highlight w:val="none"/>
          <w:vertAlign w:val="subscript"/>
        </w:rPr>
        <w:t>2</w:t>
      </w:r>
      <w:r>
        <w:rPr>
          <w:rFonts w:ascii="Times New Roman" w:hAnsi="Times New Roman" w:eastAsia="宋体" w:cs="Times New Roman"/>
          <w:color w:val="auto"/>
          <w:highlight w:val="none"/>
        </w:rPr>
        <w:t>浓度较高且采样容器压力较大，</w:t>
      </w:r>
      <w:r>
        <w:rPr>
          <w:rFonts w:hint="eastAsia" w:ascii="Times New Roman" w:cs="Times New Roman"/>
          <w:color w:val="auto"/>
          <w:highlight w:val="none"/>
          <w:lang w:val="en-US" w:eastAsia="zh-CN"/>
        </w:rPr>
        <w:t>则</w:t>
      </w:r>
      <w:r>
        <w:rPr>
          <w:rFonts w:ascii="Times New Roman" w:hAnsi="Times New Roman" w:eastAsia="宋体" w:cs="Times New Roman"/>
          <w:color w:val="auto"/>
          <w:highlight w:val="none"/>
        </w:rPr>
        <w:t>可适当减小采样容器体积。</w:t>
      </w:r>
    </w:p>
    <w:p>
      <w:pPr>
        <w:pStyle w:val="52"/>
        <w:ind w:left="0"/>
        <w:rPr>
          <w:color w:val="auto"/>
          <w:highlight w:val="none"/>
        </w:rPr>
      </w:pPr>
      <w:bookmarkStart w:id="109" w:name="_Toc13470"/>
      <w:bookmarkStart w:id="110" w:name="_Toc11589"/>
      <w:bookmarkStart w:id="111" w:name="_Toc12934"/>
      <w:bookmarkStart w:id="112" w:name="_Toc30636"/>
      <w:bookmarkStart w:id="113" w:name="_Toc128676474"/>
      <w:bookmarkStart w:id="114" w:name="_Toc27495"/>
      <w:r>
        <w:rPr>
          <w:rFonts w:hint="eastAsia"/>
          <w:color w:val="auto"/>
          <w:highlight w:val="none"/>
        </w:rPr>
        <w:t>采样管</w:t>
      </w:r>
      <w:bookmarkEnd w:id="109"/>
      <w:bookmarkEnd w:id="110"/>
      <w:bookmarkEnd w:id="111"/>
      <w:bookmarkEnd w:id="112"/>
      <w:bookmarkEnd w:id="113"/>
      <w:bookmarkEnd w:id="114"/>
    </w:p>
    <w:p>
      <w:pPr>
        <w:pStyle w:val="25"/>
        <w:rPr>
          <w:rFonts w:hint="default" w:ascii="Times New Roman" w:eastAsia="宋体"/>
          <w:color w:val="auto"/>
          <w:highlight w:val="none"/>
          <w:lang w:val="en-US" w:eastAsia="zh-CN"/>
        </w:rPr>
      </w:pPr>
      <w:r>
        <w:rPr>
          <w:rFonts w:hint="eastAsia" w:ascii="Times New Roman"/>
          <w:color w:val="auto"/>
          <w:highlight w:val="none"/>
          <w:lang w:val="en-US" w:eastAsia="zh-CN"/>
        </w:rPr>
        <w:t>应选用</w:t>
      </w:r>
      <w:r>
        <w:rPr>
          <w:rFonts w:ascii="Times New Roman"/>
          <w:color w:val="auto"/>
          <w:highlight w:val="none"/>
        </w:rPr>
        <w:t>对CO</w:t>
      </w:r>
      <w:r>
        <w:rPr>
          <w:rFonts w:ascii="Times New Roman"/>
          <w:color w:val="auto"/>
          <w:highlight w:val="none"/>
          <w:vertAlign w:val="subscript"/>
        </w:rPr>
        <w:t>2</w:t>
      </w:r>
      <w:r>
        <w:rPr>
          <w:rFonts w:ascii="Times New Roman"/>
          <w:color w:val="auto"/>
          <w:highlight w:val="none"/>
        </w:rPr>
        <w:t>无污染、无吸附或不发生反应，</w:t>
      </w:r>
      <w:r>
        <w:rPr>
          <w:rFonts w:hint="eastAsia" w:ascii="Times New Roman"/>
          <w:color w:val="auto"/>
          <w:highlight w:val="none"/>
          <w:lang w:val="en-US" w:eastAsia="zh-CN"/>
        </w:rPr>
        <w:t>并应满足</w:t>
      </w:r>
      <w:r>
        <w:rPr>
          <w:rFonts w:hint="default" w:ascii="Times New Roman" w:cs="Times New Roman"/>
          <w:color w:val="auto"/>
          <w:kern w:val="0"/>
          <w:sz w:val="21"/>
          <w:szCs w:val="20"/>
          <w:highlight w:val="none"/>
          <w:lang w:val="en-US" w:eastAsia="zh-CN" w:bidi="ar-SA"/>
        </w:rPr>
        <w:t>HG/T</w:t>
      </w:r>
      <w:r>
        <w:rPr>
          <w:rFonts w:hint="eastAsia" w:ascii="Times New Roman" w:hAnsi="Times New Roman" w:eastAsia="宋体" w:cs="Times New Roman"/>
          <w:color w:val="auto"/>
          <w:kern w:val="0"/>
          <w:sz w:val="21"/>
          <w:szCs w:val="20"/>
          <w:highlight w:val="none"/>
          <w:lang w:val="en-US" w:eastAsia="zh-CN" w:bidi="ar-SA"/>
        </w:rPr>
        <w:t xml:space="preserve"> </w:t>
      </w:r>
      <w:r>
        <w:rPr>
          <w:rFonts w:hint="default" w:ascii="Times New Roman" w:cs="Times New Roman"/>
          <w:color w:val="auto"/>
          <w:kern w:val="0"/>
          <w:sz w:val="21"/>
          <w:szCs w:val="20"/>
          <w:highlight w:val="none"/>
          <w:lang w:val="en-US" w:eastAsia="zh-CN" w:bidi="ar-SA"/>
        </w:rPr>
        <w:t>2899</w:t>
      </w:r>
      <w:r>
        <w:rPr>
          <w:rFonts w:hint="eastAsia" w:ascii="Times New Roman" w:cs="Times New Roman"/>
          <w:color w:val="auto"/>
          <w:kern w:val="0"/>
          <w:sz w:val="21"/>
          <w:szCs w:val="20"/>
          <w:highlight w:val="none"/>
          <w:lang w:val="en-US" w:eastAsia="zh-CN" w:bidi="ar-SA"/>
        </w:rPr>
        <w:t>-1997</w:t>
      </w:r>
      <w:r>
        <w:rPr>
          <w:rFonts w:hint="eastAsia" w:ascii="Times New Roman"/>
          <w:color w:val="auto"/>
          <w:highlight w:val="none"/>
          <w:lang w:val="en-US" w:eastAsia="zh-CN"/>
        </w:rPr>
        <w:t>相关的规定。其</w:t>
      </w:r>
      <w:r>
        <w:rPr>
          <w:rFonts w:ascii="Times New Roman"/>
          <w:color w:val="auto"/>
          <w:highlight w:val="none"/>
        </w:rPr>
        <w:t>内径一般为5 mm</w:t>
      </w:r>
      <w:r>
        <w:rPr>
          <w:rFonts w:hint="eastAsia" w:ascii="Times New Roman"/>
          <w:color w:val="auto"/>
          <w:highlight w:val="none"/>
          <w:lang w:val="en-US" w:eastAsia="zh-CN"/>
        </w:rPr>
        <w:t>至</w:t>
      </w:r>
      <w:r>
        <w:rPr>
          <w:rFonts w:ascii="Times New Roman"/>
          <w:color w:val="auto"/>
          <w:highlight w:val="none"/>
        </w:rPr>
        <w:t>10 mm。</w:t>
      </w:r>
    </w:p>
    <w:p>
      <w:pPr>
        <w:pStyle w:val="52"/>
        <w:ind w:left="0"/>
        <w:rPr>
          <w:color w:val="auto"/>
          <w:highlight w:val="none"/>
        </w:rPr>
      </w:pPr>
      <w:bookmarkStart w:id="115" w:name="_Toc30488"/>
      <w:bookmarkStart w:id="116" w:name="_Toc793"/>
      <w:bookmarkStart w:id="117" w:name="_Toc30642"/>
      <w:bookmarkStart w:id="118" w:name="_Toc128676475"/>
      <w:bookmarkStart w:id="119" w:name="_Toc11505"/>
      <w:bookmarkStart w:id="120" w:name="_Toc23667"/>
      <w:r>
        <w:rPr>
          <w:rFonts w:hint="eastAsia"/>
          <w:color w:val="auto"/>
          <w:highlight w:val="none"/>
        </w:rPr>
        <w:t>变径接头</w:t>
      </w:r>
      <w:bookmarkEnd w:id="115"/>
      <w:bookmarkEnd w:id="116"/>
      <w:bookmarkEnd w:id="117"/>
      <w:bookmarkEnd w:id="118"/>
      <w:bookmarkEnd w:id="119"/>
      <w:bookmarkEnd w:id="120"/>
    </w:p>
    <w:p>
      <w:pPr>
        <w:pStyle w:val="25"/>
        <w:rPr>
          <w:rFonts w:ascii="Times New Roman"/>
          <w:color w:val="auto"/>
          <w:highlight w:val="none"/>
        </w:rPr>
      </w:pPr>
      <w:r>
        <w:rPr>
          <w:rFonts w:hint="eastAsia" w:ascii="Times New Roman"/>
          <w:color w:val="auto"/>
          <w:highlight w:val="none"/>
          <w:lang w:val="en-US" w:eastAsia="zh-CN"/>
        </w:rPr>
        <w:t>应选用</w:t>
      </w:r>
      <w:r>
        <w:rPr>
          <w:rFonts w:ascii="Times New Roman"/>
          <w:color w:val="auto"/>
          <w:highlight w:val="none"/>
        </w:rPr>
        <w:t>对CO</w:t>
      </w:r>
      <w:r>
        <w:rPr>
          <w:rFonts w:ascii="Times New Roman"/>
          <w:color w:val="auto"/>
          <w:highlight w:val="none"/>
          <w:vertAlign w:val="subscript"/>
        </w:rPr>
        <w:t>2</w:t>
      </w:r>
      <w:r>
        <w:rPr>
          <w:rFonts w:ascii="Times New Roman"/>
          <w:color w:val="auto"/>
          <w:highlight w:val="none"/>
        </w:rPr>
        <w:t>无污染、无吸附或不发生反应</w:t>
      </w:r>
      <w:r>
        <w:rPr>
          <w:rFonts w:hint="eastAsia" w:ascii="Times New Roman"/>
          <w:color w:val="auto"/>
          <w:highlight w:val="none"/>
          <w:lang w:val="en-US" w:eastAsia="zh-CN"/>
        </w:rPr>
        <w:t>的材质</w:t>
      </w:r>
      <w:r>
        <w:rPr>
          <w:rFonts w:ascii="Times New Roman"/>
          <w:color w:val="auto"/>
          <w:highlight w:val="none"/>
        </w:rPr>
        <w:t>，</w:t>
      </w:r>
      <w:r>
        <w:rPr>
          <w:rFonts w:hint="eastAsia" w:ascii="Times New Roman"/>
          <w:color w:val="auto"/>
          <w:highlight w:val="none"/>
          <w:lang w:val="en-US" w:eastAsia="zh-CN"/>
        </w:rPr>
        <w:t>宜为</w:t>
      </w:r>
      <w:r>
        <w:rPr>
          <w:rFonts w:ascii="Times New Roman"/>
          <w:color w:val="auto"/>
          <w:highlight w:val="none"/>
        </w:rPr>
        <w:t>不锈钢。</w:t>
      </w:r>
    </w:p>
    <w:p>
      <w:pPr>
        <w:pStyle w:val="52"/>
        <w:ind w:left="0"/>
        <w:rPr>
          <w:highlight w:val="none"/>
        </w:rPr>
      </w:pPr>
      <w:bookmarkStart w:id="121" w:name="_Toc128676476"/>
      <w:bookmarkStart w:id="122" w:name="_Toc27112"/>
      <w:bookmarkStart w:id="123" w:name="_Toc29368"/>
      <w:bookmarkStart w:id="124" w:name="_Toc3901"/>
      <w:bookmarkStart w:id="125" w:name="_Toc5289"/>
      <w:bookmarkStart w:id="126" w:name="_Toc15885"/>
      <w:r>
        <w:rPr>
          <w:rFonts w:hint="eastAsia"/>
          <w:highlight w:val="none"/>
          <w:vertAlign w:val="superscript"/>
        </w:rPr>
        <w:t>14</w:t>
      </w:r>
      <w:r>
        <w:rPr>
          <w:rFonts w:hint="eastAsia"/>
          <w:highlight w:val="none"/>
        </w:rPr>
        <w:t>CO</w:t>
      </w:r>
      <w:r>
        <w:rPr>
          <w:rFonts w:hint="eastAsia"/>
          <w:highlight w:val="none"/>
          <w:vertAlign w:val="subscript"/>
        </w:rPr>
        <w:t>2</w:t>
      </w:r>
      <w:r>
        <w:rPr>
          <w:rFonts w:hint="eastAsia"/>
          <w:highlight w:val="none"/>
        </w:rPr>
        <w:t>纯化系统</w:t>
      </w:r>
      <w:bookmarkEnd w:id="121"/>
      <w:bookmarkEnd w:id="122"/>
      <w:bookmarkEnd w:id="123"/>
      <w:bookmarkEnd w:id="124"/>
      <w:bookmarkEnd w:id="125"/>
      <w:bookmarkEnd w:id="126"/>
    </w:p>
    <w:p>
      <w:pPr>
        <w:pStyle w:val="25"/>
        <w:rPr>
          <w:rFonts w:ascii="Times New Roman"/>
          <w:highlight w:val="none"/>
        </w:rPr>
      </w:pPr>
      <w:r>
        <w:rPr>
          <w:rFonts w:ascii="Times New Roman"/>
          <w:highlight w:val="none"/>
        </w:rPr>
        <w:t>可由实验室自行搭建，也可购置商品化设备。主要部件包括机械泵、真空计、压力计、真空管道、无油脂阀门、各种口径连接件、气体流量控制器、针阀、液氮冷阱、除水冷阱（-90℃</w:t>
      </w:r>
      <w:r>
        <w:rPr>
          <w:rFonts w:ascii="Times New Roman"/>
          <w:szCs w:val="21"/>
          <w:highlight w:val="none"/>
        </w:rPr>
        <w:t>～</w:t>
      </w:r>
      <w:r>
        <w:rPr>
          <w:rFonts w:ascii="Times New Roman"/>
          <w:highlight w:val="none"/>
        </w:rPr>
        <w:t>-78℃）等。该系统主要用于分离大气中的CO</w:t>
      </w:r>
      <w:r>
        <w:rPr>
          <w:rFonts w:ascii="Times New Roman"/>
          <w:highlight w:val="none"/>
          <w:vertAlign w:val="subscript"/>
        </w:rPr>
        <w:t>2</w:t>
      </w:r>
      <w:r>
        <w:rPr>
          <w:rFonts w:ascii="Times New Roman"/>
          <w:highlight w:val="none"/>
        </w:rPr>
        <w:t>气体，收集提纯到的CO</w:t>
      </w:r>
      <w:r>
        <w:rPr>
          <w:rFonts w:ascii="Times New Roman"/>
          <w:highlight w:val="none"/>
          <w:vertAlign w:val="subscript"/>
        </w:rPr>
        <w:t>2</w:t>
      </w:r>
      <w:r>
        <w:rPr>
          <w:rFonts w:ascii="Times New Roman"/>
          <w:highlight w:val="none"/>
        </w:rPr>
        <w:t>气体，测量收集到的CO</w:t>
      </w:r>
      <w:r>
        <w:rPr>
          <w:rFonts w:ascii="Times New Roman"/>
          <w:highlight w:val="none"/>
          <w:vertAlign w:val="subscript"/>
        </w:rPr>
        <w:t>2</w:t>
      </w:r>
      <w:r>
        <w:rPr>
          <w:rFonts w:ascii="Times New Roman"/>
          <w:highlight w:val="none"/>
        </w:rPr>
        <w:t>气体压力，根据压力计算碳质量，</w:t>
      </w:r>
      <w:r>
        <w:rPr>
          <w:rFonts w:hint="eastAsia" w:ascii="Times New Roman"/>
          <w:highlight w:val="none"/>
          <w:lang w:eastAsia="zh-Hans"/>
        </w:rPr>
        <w:t>将</w:t>
      </w:r>
      <w:r>
        <w:rPr>
          <w:rFonts w:ascii="Times New Roman"/>
          <w:highlight w:val="none"/>
        </w:rPr>
        <w:t>收集到的适量CO</w:t>
      </w:r>
      <w:r>
        <w:rPr>
          <w:rFonts w:ascii="Times New Roman"/>
          <w:highlight w:val="none"/>
          <w:vertAlign w:val="subscript"/>
        </w:rPr>
        <w:t>2</w:t>
      </w:r>
      <w:r>
        <w:rPr>
          <w:rFonts w:ascii="Times New Roman"/>
          <w:highlight w:val="none"/>
        </w:rPr>
        <w:t>气体转移至石墨合成管或还原反应装置，用于合成石墨。</w:t>
      </w:r>
    </w:p>
    <w:p>
      <w:pPr>
        <w:pStyle w:val="52"/>
        <w:ind w:left="0"/>
      </w:pPr>
      <w:bookmarkStart w:id="127" w:name="_Toc128676477"/>
      <w:bookmarkStart w:id="128" w:name="_Toc14257"/>
      <w:bookmarkStart w:id="129" w:name="_Toc6624"/>
      <w:bookmarkStart w:id="130" w:name="_Toc2357"/>
      <w:r>
        <w:rPr>
          <w:rFonts w:hint="eastAsia"/>
        </w:rPr>
        <w:t>铝制靶</w:t>
      </w:r>
      <w:bookmarkEnd w:id="127"/>
      <w:bookmarkEnd w:id="128"/>
      <w:bookmarkEnd w:id="129"/>
      <w:bookmarkEnd w:id="130"/>
    </w:p>
    <w:p>
      <w:pPr>
        <w:pStyle w:val="25"/>
        <w:rPr>
          <w:rFonts w:hint="eastAsia"/>
        </w:rPr>
      </w:pPr>
      <w:r>
        <w:rPr>
          <w:rFonts w:hint="eastAsia"/>
          <w:lang w:val="en-US" w:eastAsia="zh-CN"/>
        </w:rPr>
        <w:t>用于将</w:t>
      </w:r>
      <w:r>
        <w:rPr>
          <w:szCs w:val="21"/>
          <w:highlight w:val="none"/>
        </w:rPr>
        <w:t>石墨化反应生成的石墨</w:t>
      </w:r>
      <w:r>
        <w:rPr>
          <w:rFonts w:hint="eastAsia"/>
          <w:lang w:val="en-US" w:eastAsia="zh-CN"/>
        </w:rPr>
        <w:t>固定的铝制靶材</w:t>
      </w:r>
      <w:r>
        <w:rPr>
          <w:rFonts w:hint="eastAsia"/>
        </w:rPr>
        <w:t>。</w:t>
      </w:r>
    </w:p>
    <w:p>
      <w:pPr>
        <w:pStyle w:val="52"/>
        <w:ind w:left="0"/>
      </w:pPr>
      <w:bookmarkStart w:id="131" w:name="_Toc25063"/>
      <w:bookmarkStart w:id="132" w:name="_Toc128676478"/>
      <w:bookmarkStart w:id="133" w:name="_Toc14296"/>
      <w:bookmarkStart w:id="134" w:name="_Toc14485"/>
      <w:r>
        <w:rPr>
          <w:rFonts w:hint="eastAsia"/>
        </w:rPr>
        <w:t>压靶机</w:t>
      </w:r>
      <w:bookmarkEnd w:id="131"/>
      <w:bookmarkEnd w:id="132"/>
      <w:bookmarkEnd w:id="133"/>
      <w:bookmarkEnd w:id="134"/>
    </w:p>
    <w:p>
      <w:pPr>
        <w:pStyle w:val="25"/>
        <w:rPr>
          <w:rFonts w:ascii="Times New Roman"/>
          <w:highlight w:val="none"/>
        </w:rPr>
      </w:pPr>
      <w:r>
        <w:rPr>
          <w:rFonts w:hint="eastAsia"/>
        </w:rPr>
        <w:t>将合成的石墨压进铝制靶中</w:t>
      </w:r>
      <w:r>
        <w:rPr>
          <w:rFonts w:hint="eastAsia"/>
          <w:lang w:val="en-US" w:eastAsia="zh-CN"/>
        </w:rPr>
        <w:t>的设备</w:t>
      </w:r>
      <w:r>
        <w:rPr>
          <w:rFonts w:hint="eastAsia"/>
        </w:rPr>
        <w:t>。</w:t>
      </w:r>
    </w:p>
    <w:p>
      <w:pPr>
        <w:pStyle w:val="55"/>
        <w:rPr>
          <w:highlight w:val="none"/>
        </w:rPr>
      </w:pPr>
      <w:bookmarkStart w:id="135" w:name="_Toc7980"/>
      <w:r>
        <w:rPr>
          <w:rFonts w:hint="eastAsia"/>
          <w:highlight w:val="none"/>
        </w:rPr>
        <w:t>样品采集</w:t>
      </w:r>
      <w:bookmarkEnd w:id="135"/>
    </w:p>
    <w:p>
      <w:pPr>
        <w:pStyle w:val="52"/>
        <w:ind w:left="0"/>
        <w:rPr>
          <w:highlight w:val="none"/>
        </w:rPr>
      </w:pPr>
      <w:bookmarkStart w:id="136" w:name="_Toc14135"/>
      <w:bookmarkStart w:id="137" w:name="_Toc31690"/>
      <w:bookmarkStart w:id="138" w:name="_Toc11985"/>
      <w:bookmarkStart w:id="139" w:name="_Toc1122"/>
      <w:bookmarkStart w:id="140" w:name="_Toc128676483"/>
      <w:bookmarkStart w:id="141" w:name="_Toc32700"/>
      <w:r>
        <w:rPr>
          <w:rFonts w:hint="eastAsia"/>
          <w:highlight w:val="none"/>
        </w:rPr>
        <w:t>点位布设</w:t>
      </w:r>
      <w:bookmarkEnd w:id="136"/>
      <w:bookmarkEnd w:id="137"/>
      <w:bookmarkEnd w:id="138"/>
      <w:bookmarkEnd w:id="139"/>
      <w:bookmarkEnd w:id="140"/>
      <w:bookmarkEnd w:id="141"/>
    </w:p>
    <w:p>
      <w:pPr>
        <w:pStyle w:val="25"/>
        <w:rPr>
          <w:rFonts w:hint="eastAsia" w:ascii="Times New Roman"/>
          <w:color w:val="auto"/>
          <w:highlight w:val="none"/>
          <w:lang w:val="en-US" w:eastAsia="zh-CN"/>
        </w:rPr>
      </w:pPr>
      <w:r>
        <w:rPr>
          <w:rFonts w:hint="eastAsia" w:ascii="Times New Roman"/>
          <w:color w:val="auto"/>
          <w:highlight w:val="none"/>
          <w:lang w:val="en-US" w:eastAsia="zh-CN"/>
        </w:rPr>
        <w:t>点位布设应符合</w:t>
      </w:r>
      <w:r>
        <w:rPr>
          <w:rFonts w:ascii="Times New Roman"/>
          <w:color w:val="auto"/>
          <w:highlight w:val="none"/>
        </w:rPr>
        <w:t>HJ 664</w:t>
      </w:r>
      <w:r>
        <w:rPr>
          <w:rFonts w:hint="eastAsia" w:ascii="Times New Roman"/>
          <w:color w:val="auto"/>
          <w:highlight w:val="none"/>
          <w:lang w:val="en-US" w:eastAsia="zh-CN"/>
        </w:rPr>
        <w:t>的规定，并满足以下要求</w:t>
      </w:r>
    </w:p>
    <w:p>
      <w:pPr>
        <w:pStyle w:val="25"/>
        <w:numPr>
          <w:ilvl w:val="0"/>
          <w:numId w:val="21"/>
        </w:numPr>
        <w:rPr>
          <w:rFonts w:ascii="Times New Roman"/>
          <w:color w:val="auto"/>
          <w:highlight w:val="none"/>
        </w:rPr>
      </w:pPr>
      <w:r>
        <w:rPr>
          <w:rFonts w:hint="eastAsia" w:ascii="Times New Roman"/>
          <w:color w:val="auto"/>
          <w:highlight w:val="none"/>
          <w:lang w:val="en-US" w:eastAsia="zh-CN"/>
        </w:rPr>
        <w:t>点位数量：</w:t>
      </w:r>
      <w:r>
        <w:rPr>
          <w:rFonts w:ascii="Times New Roman"/>
          <w:color w:val="auto"/>
          <w:highlight w:val="none"/>
        </w:rPr>
        <w:t>至少需设置一个城市点位</w:t>
      </w:r>
      <w:r>
        <w:rPr>
          <w:rFonts w:hint="eastAsia" w:ascii="Times New Roman"/>
          <w:color w:val="auto"/>
          <w:highlight w:val="none"/>
          <w:lang w:eastAsia="zh-CN"/>
        </w:rPr>
        <w:t>；</w:t>
      </w:r>
    </w:p>
    <w:p>
      <w:pPr>
        <w:pStyle w:val="25"/>
        <w:numPr>
          <w:ilvl w:val="0"/>
          <w:numId w:val="21"/>
        </w:numPr>
        <w:rPr>
          <w:rFonts w:ascii="Times New Roman"/>
          <w:color w:val="auto"/>
          <w:highlight w:val="none"/>
        </w:rPr>
      </w:pPr>
      <w:r>
        <w:rPr>
          <w:rFonts w:hint="eastAsia" w:ascii="Times New Roman"/>
          <w:color w:val="auto"/>
          <w:highlight w:val="none"/>
          <w:lang w:val="en-US" w:eastAsia="zh-CN"/>
        </w:rPr>
        <w:t>捕集空间：</w:t>
      </w:r>
      <w:r>
        <w:rPr>
          <w:rFonts w:ascii="Times New Roman"/>
          <w:color w:val="auto"/>
          <w:highlight w:val="none"/>
        </w:rPr>
        <w:t>采样口周围水平面尽可能保证360°以上的捕集空间</w:t>
      </w:r>
      <w:r>
        <w:rPr>
          <w:rFonts w:hint="eastAsia" w:ascii="Times New Roman"/>
          <w:color w:val="auto"/>
          <w:highlight w:val="none"/>
          <w:lang w:eastAsia="zh-CN"/>
        </w:rPr>
        <w:t>；</w:t>
      </w:r>
    </w:p>
    <w:p>
      <w:pPr>
        <w:pStyle w:val="25"/>
        <w:numPr>
          <w:ilvl w:val="0"/>
          <w:numId w:val="21"/>
        </w:numPr>
        <w:rPr>
          <w:rFonts w:ascii="Times New Roman"/>
          <w:color w:val="auto"/>
          <w:highlight w:val="none"/>
        </w:rPr>
      </w:pPr>
      <w:r>
        <w:rPr>
          <w:rFonts w:hint="eastAsia" w:ascii="Times New Roman"/>
          <w:color w:val="auto"/>
          <w:highlight w:val="none"/>
          <w:lang w:val="en-US" w:eastAsia="zh-CN"/>
        </w:rPr>
        <w:t>采样位置：</w:t>
      </w:r>
      <w:r>
        <w:rPr>
          <w:rFonts w:ascii="Times New Roman"/>
          <w:color w:val="auto"/>
          <w:highlight w:val="none"/>
        </w:rPr>
        <w:t>优先布置在开放式</w:t>
      </w:r>
      <w:r>
        <w:rPr>
          <w:rFonts w:hint="eastAsia" w:ascii="Times New Roman"/>
          <w:color w:val="auto"/>
          <w:highlight w:val="none"/>
          <w:lang w:val="en-US" w:eastAsia="zh-CN"/>
        </w:rPr>
        <w:t>采样</w:t>
      </w:r>
      <w:r>
        <w:rPr>
          <w:rFonts w:ascii="Times New Roman"/>
          <w:color w:val="auto"/>
          <w:highlight w:val="none"/>
        </w:rPr>
        <w:t>塔上</w:t>
      </w:r>
      <w:r>
        <w:rPr>
          <w:rFonts w:hint="eastAsia" w:ascii="Times New Roman"/>
          <w:color w:val="auto"/>
          <w:highlight w:val="none"/>
          <w:lang w:eastAsia="zh-CN"/>
        </w:rPr>
        <w:t>；</w:t>
      </w:r>
    </w:p>
    <w:p>
      <w:pPr>
        <w:pStyle w:val="25"/>
        <w:numPr>
          <w:ilvl w:val="0"/>
          <w:numId w:val="21"/>
        </w:numPr>
        <w:rPr>
          <w:rFonts w:ascii="Times New Roman"/>
          <w:color w:val="auto"/>
          <w:highlight w:val="none"/>
        </w:rPr>
      </w:pPr>
      <w:r>
        <w:rPr>
          <w:rFonts w:hint="eastAsia" w:ascii="Times New Roman"/>
          <w:color w:val="auto"/>
          <w:highlight w:val="none"/>
          <w:lang w:val="en-US" w:eastAsia="zh-CN"/>
        </w:rPr>
        <w:t>采样高度：</w:t>
      </w:r>
      <w:r>
        <w:rPr>
          <w:rFonts w:ascii="宋体" w:hAnsi="宋体" w:cs="宋体"/>
          <w:color w:val="auto"/>
          <w:szCs w:val="24"/>
          <w:highlight w:val="none"/>
        </w:rPr>
        <w:t>采样口距离地</w:t>
      </w:r>
      <w:r>
        <w:rPr>
          <w:rFonts w:hint="eastAsia" w:hAnsi="宋体" w:cs="宋体"/>
          <w:color w:val="auto"/>
          <w:szCs w:val="24"/>
          <w:highlight w:val="none"/>
          <w:lang w:val="en-US" w:eastAsia="zh-CN"/>
        </w:rPr>
        <w:t>面</w:t>
      </w:r>
      <w:r>
        <w:rPr>
          <w:rFonts w:ascii="宋体" w:hAnsi="宋体" w:cs="宋体"/>
          <w:color w:val="auto"/>
          <w:szCs w:val="24"/>
          <w:highlight w:val="none"/>
        </w:rPr>
        <w:t>相对高度在50</w:t>
      </w:r>
      <w:r>
        <w:rPr>
          <w:rFonts w:hint="eastAsia" w:hAnsi="宋体" w:cs="宋体"/>
          <w:color w:val="auto"/>
          <w:szCs w:val="24"/>
          <w:highlight w:val="none"/>
          <w:lang w:val="en-US" w:eastAsia="zh-CN"/>
        </w:rPr>
        <w:t>米至</w:t>
      </w:r>
      <w:r>
        <w:rPr>
          <w:rFonts w:ascii="宋体" w:hAnsi="宋体" w:cs="宋体"/>
          <w:color w:val="auto"/>
          <w:szCs w:val="24"/>
          <w:highlight w:val="none"/>
        </w:rPr>
        <w:t>100米</w:t>
      </w:r>
      <w:r>
        <w:rPr>
          <w:rFonts w:hint="eastAsia" w:hAnsi="宋体" w:cs="宋体"/>
          <w:color w:val="auto"/>
          <w:szCs w:val="24"/>
          <w:highlight w:val="none"/>
          <w:lang w:eastAsia="zh-CN"/>
        </w:rPr>
        <w:t>；</w:t>
      </w:r>
    </w:p>
    <w:p>
      <w:pPr>
        <w:pStyle w:val="25"/>
        <w:numPr>
          <w:ilvl w:val="0"/>
          <w:numId w:val="21"/>
        </w:numPr>
        <w:rPr>
          <w:rFonts w:ascii="Times New Roman"/>
          <w:color w:val="auto"/>
          <w:highlight w:val="none"/>
        </w:rPr>
      </w:pPr>
      <w:r>
        <w:rPr>
          <w:rFonts w:hint="eastAsia" w:hAnsi="宋体" w:cs="宋体"/>
          <w:color w:val="auto"/>
          <w:szCs w:val="24"/>
          <w:highlight w:val="none"/>
          <w:lang w:val="en-US" w:eastAsia="zh-CN"/>
        </w:rPr>
        <w:t>空气样品：</w:t>
      </w:r>
      <w:r>
        <w:rPr>
          <w:rFonts w:ascii="Times New Roman"/>
          <w:color w:val="auto"/>
          <w:highlight w:val="none"/>
        </w:rPr>
        <w:t>保证采集充分混合的环境空气</w:t>
      </w:r>
      <w:r>
        <w:rPr>
          <w:rFonts w:hint="eastAsia" w:ascii="Times New Roman"/>
          <w:color w:val="auto"/>
          <w:highlight w:val="none"/>
          <w:lang w:eastAsia="zh-CN"/>
        </w:rPr>
        <w:t>；</w:t>
      </w:r>
    </w:p>
    <w:p>
      <w:pPr>
        <w:pStyle w:val="25"/>
        <w:numPr>
          <w:ilvl w:val="0"/>
          <w:numId w:val="21"/>
        </w:numPr>
        <w:rPr>
          <w:rFonts w:ascii="Times New Roman"/>
          <w:color w:val="auto"/>
          <w:highlight w:val="none"/>
        </w:rPr>
      </w:pPr>
      <w:r>
        <w:rPr>
          <w:rFonts w:hint="eastAsia" w:ascii="Times New Roman"/>
          <w:color w:val="auto"/>
          <w:highlight w:val="none"/>
          <w:lang w:val="en-US" w:eastAsia="zh-CN"/>
        </w:rPr>
        <w:t>其他因素：</w:t>
      </w:r>
      <w:r>
        <w:rPr>
          <w:rFonts w:ascii="Times New Roman"/>
          <w:color w:val="auto"/>
          <w:highlight w:val="none"/>
        </w:rPr>
        <w:t>避免</w:t>
      </w:r>
      <w:r>
        <w:rPr>
          <w:rFonts w:hint="eastAsia" w:ascii="Times New Roman"/>
          <w:color w:val="auto"/>
          <w:highlight w:val="none"/>
          <w:lang w:eastAsia="zh-Hans"/>
        </w:rPr>
        <w:t>受到</w:t>
      </w:r>
      <w:r>
        <w:rPr>
          <w:rFonts w:ascii="Times New Roman"/>
          <w:color w:val="auto"/>
          <w:highlight w:val="none"/>
        </w:rPr>
        <w:t>局地人为和自然源汇影响。</w:t>
      </w:r>
    </w:p>
    <w:p>
      <w:pPr>
        <w:pStyle w:val="52"/>
        <w:ind w:left="0"/>
        <w:rPr>
          <w:color w:val="auto"/>
          <w:highlight w:val="none"/>
        </w:rPr>
      </w:pPr>
      <w:bookmarkStart w:id="142" w:name="_Toc25404"/>
      <w:bookmarkStart w:id="143" w:name="_Toc3724"/>
      <w:bookmarkStart w:id="144" w:name="_Toc19363"/>
      <w:bookmarkStart w:id="145" w:name="_Toc128676484"/>
      <w:bookmarkStart w:id="146" w:name="_Toc14026"/>
      <w:bookmarkStart w:id="147" w:name="_Toc19036"/>
      <w:r>
        <w:rPr>
          <w:rFonts w:hint="eastAsia"/>
          <w:color w:val="auto"/>
          <w:highlight w:val="none"/>
        </w:rPr>
        <w:t>采样时间频次</w:t>
      </w:r>
      <w:bookmarkEnd w:id="142"/>
      <w:bookmarkEnd w:id="143"/>
      <w:bookmarkEnd w:id="144"/>
      <w:bookmarkEnd w:id="145"/>
    </w:p>
    <w:p>
      <w:pPr>
        <w:pStyle w:val="25"/>
        <w:rPr>
          <w:rFonts w:ascii="Times New Roman"/>
          <w:highlight w:val="none"/>
        </w:rPr>
      </w:pPr>
      <w:r>
        <w:rPr>
          <w:rFonts w:hint="eastAsia" w:ascii="Times New Roman"/>
          <w:highlight w:val="none"/>
          <w:lang w:val="en-US" w:eastAsia="zh-CN"/>
        </w:rPr>
        <w:t>应</w:t>
      </w:r>
      <w:r>
        <w:rPr>
          <w:rFonts w:ascii="Times New Roman"/>
          <w:highlight w:val="none"/>
        </w:rPr>
        <w:t>选取大气混合均匀、对流最旺盛、混合层高度最高的时段</w:t>
      </w:r>
      <w:r>
        <w:rPr>
          <w:rFonts w:hint="eastAsia" w:ascii="Times New Roman"/>
          <w:highlight w:val="none"/>
          <w:lang w:val="en-US" w:eastAsia="zh-CN"/>
        </w:rPr>
        <w:t>进行监测</w:t>
      </w:r>
      <w:r>
        <w:rPr>
          <w:rFonts w:ascii="Times New Roman"/>
          <w:highlight w:val="none"/>
        </w:rPr>
        <w:t>，一般可</w:t>
      </w:r>
      <w:r>
        <w:rPr>
          <w:rFonts w:hint="eastAsia" w:ascii="Times New Roman"/>
          <w:highlight w:val="none"/>
          <w:lang w:eastAsia="zh-Hans"/>
        </w:rPr>
        <w:t>在</w:t>
      </w:r>
      <w:r>
        <w:rPr>
          <w:rFonts w:ascii="Times New Roman"/>
          <w:highlight w:val="none"/>
        </w:rPr>
        <w:t>14时</w:t>
      </w:r>
      <w:r>
        <w:rPr>
          <w:rFonts w:hint="eastAsia" w:ascii="Times New Roman"/>
          <w:highlight w:val="none"/>
          <w:lang w:eastAsia="zh-Hans"/>
        </w:rPr>
        <w:t>至</w:t>
      </w:r>
      <w:r>
        <w:rPr>
          <w:rFonts w:ascii="Times New Roman"/>
          <w:highlight w:val="none"/>
        </w:rPr>
        <w:t>15时之间</w:t>
      </w:r>
      <w:r>
        <w:rPr>
          <w:rFonts w:hint="eastAsia" w:ascii="Times New Roman"/>
          <w:highlight w:val="none"/>
          <w:lang w:eastAsia="zh-Hans"/>
        </w:rPr>
        <w:t>进行</w:t>
      </w:r>
      <w:r>
        <w:rPr>
          <w:rFonts w:ascii="Times New Roman"/>
          <w:highlight w:val="none"/>
        </w:rPr>
        <w:t>采样。不宜</w:t>
      </w:r>
      <w:r>
        <w:rPr>
          <w:rFonts w:hint="eastAsia" w:ascii="Times New Roman"/>
          <w:highlight w:val="none"/>
          <w:lang w:eastAsia="zh-Hans"/>
        </w:rPr>
        <w:t>在</w:t>
      </w:r>
      <w:r>
        <w:rPr>
          <w:rFonts w:ascii="Times New Roman"/>
          <w:highlight w:val="none"/>
        </w:rPr>
        <w:t>降水、沙尘等不利天气条件开展监测。</w:t>
      </w:r>
    </w:p>
    <w:p>
      <w:pPr>
        <w:pStyle w:val="25"/>
        <w:numPr>
          <w:ilvl w:val="-1"/>
          <w:numId w:val="0"/>
        </w:numPr>
        <w:ind w:left="0" w:firstLine="420" w:firstLineChars="200"/>
        <w:rPr>
          <w:highlight w:val="none"/>
        </w:rPr>
      </w:pPr>
      <w:r>
        <w:rPr>
          <w:rFonts w:ascii="Times New Roman"/>
          <w:highlight w:val="none"/>
        </w:rPr>
        <w:t>建议至少每周采样1次，</w:t>
      </w:r>
      <w:r>
        <w:rPr>
          <w:rFonts w:hint="eastAsia" w:ascii="Times New Roman"/>
          <w:highlight w:val="none"/>
          <w:lang w:val="en-US" w:eastAsia="zh-CN"/>
        </w:rPr>
        <w:t>若</w:t>
      </w:r>
      <w:r>
        <w:rPr>
          <w:rFonts w:ascii="Times New Roman"/>
          <w:highlight w:val="none"/>
        </w:rPr>
        <w:t>不具备条件，</w:t>
      </w:r>
      <w:r>
        <w:rPr>
          <w:rFonts w:hint="eastAsia" w:ascii="Times New Roman"/>
          <w:highlight w:val="none"/>
          <w:lang w:val="en-US" w:eastAsia="zh-CN"/>
        </w:rPr>
        <w:t>则</w:t>
      </w:r>
      <w:r>
        <w:rPr>
          <w:rFonts w:ascii="Times New Roman"/>
          <w:highlight w:val="none"/>
        </w:rPr>
        <w:t>可适当降低采样频次。</w:t>
      </w:r>
    </w:p>
    <w:p>
      <w:pPr>
        <w:pStyle w:val="52"/>
        <w:ind w:left="0"/>
        <w:rPr>
          <w:highlight w:val="none"/>
        </w:rPr>
      </w:pPr>
      <w:bookmarkStart w:id="148" w:name="_Toc8116"/>
      <w:bookmarkStart w:id="149" w:name="_Toc19835"/>
      <w:bookmarkStart w:id="150" w:name="_Toc15130"/>
      <w:r>
        <w:rPr>
          <w:rFonts w:hint="eastAsia"/>
          <w:highlight w:val="none"/>
        </w:rPr>
        <w:t>采样方式</w:t>
      </w:r>
      <w:bookmarkEnd w:id="146"/>
      <w:bookmarkEnd w:id="147"/>
      <w:bookmarkEnd w:id="148"/>
      <w:bookmarkEnd w:id="149"/>
      <w:bookmarkEnd w:id="150"/>
    </w:p>
    <w:p>
      <w:pPr>
        <w:pStyle w:val="25"/>
        <w:rPr>
          <w:rFonts w:hint="eastAsia" w:ascii="Times New Roman"/>
          <w:highlight w:val="none"/>
        </w:rPr>
      </w:pPr>
      <w:bookmarkStart w:id="151" w:name="_bookmark1"/>
      <w:bookmarkEnd w:id="151"/>
      <w:r>
        <w:rPr>
          <w:rFonts w:hint="eastAsia" w:ascii="Times New Roman"/>
          <w:highlight w:val="none"/>
          <w:lang w:val="en-US" w:eastAsia="zh-CN"/>
        </w:rPr>
        <w:t>宜</w:t>
      </w:r>
      <w:r>
        <w:rPr>
          <w:rFonts w:hint="eastAsia" w:ascii="Times New Roman"/>
          <w:highlight w:val="none"/>
        </w:rPr>
        <w:t>为</w:t>
      </w:r>
      <w:r>
        <w:rPr>
          <w:rFonts w:hint="eastAsia" w:ascii="Times New Roman"/>
          <w:highlight w:val="none"/>
          <w:lang w:val="en-US" w:eastAsia="zh-CN"/>
        </w:rPr>
        <w:t>高塔</w:t>
      </w:r>
      <w:r>
        <w:rPr>
          <w:rFonts w:hint="eastAsia" w:ascii="Times New Roman"/>
          <w:highlight w:val="none"/>
        </w:rPr>
        <w:t>采样</w:t>
      </w:r>
      <w:r>
        <w:rPr>
          <w:rFonts w:hint="eastAsia" w:ascii="Times New Roman"/>
          <w:highlight w:val="none"/>
          <w:lang w:val="en-US" w:eastAsia="zh-CN"/>
        </w:rPr>
        <w:t>或</w:t>
      </w:r>
      <w:r>
        <w:rPr>
          <w:rFonts w:hint="eastAsia" w:ascii="Times New Roman"/>
          <w:highlight w:val="none"/>
        </w:rPr>
        <w:t>无人机采样。</w:t>
      </w:r>
    </w:p>
    <w:p>
      <w:pPr>
        <w:pStyle w:val="52"/>
        <w:ind w:left="0"/>
        <w:rPr>
          <w:highlight w:val="none"/>
        </w:rPr>
      </w:pPr>
      <w:bookmarkStart w:id="152" w:name="_Toc24413"/>
      <w:bookmarkStart w:id="153" w:name="_Toc4439"/>
      <w:bookmarkStart w:id="154" w:name="_Toc22669"/>
      <w:bookmarkStart w:id="155" w:name="_Toc31104"/>
      <w:bookmarkStart w:id="156" w:name="_Toc850"/>
      <w:bookmarkStart w:id="157" w:name="_Toc128676485"/>
      <w:r>
        <w:rPr>
          <w:rFonts w:hint="eastAsia" w:hAnsi="Times New Roman" w:cs="Times New Roman"/>
          <w:highlight w:val="none"/>
        </w:rPr>
        <w:t>采样</w:t>
      </w:r>
      <w:bookmarkEnd w:id="152"/>
      <w:bookmarkEnd w:id="153"/>
      <w:bookmarkEnd w:id="154"/>
      <w:bookmarkEnd w:id="155"/>
      <w:bookmarkEnd w:id="156"/>
      <w:bookmarkEnd w:id="157"/>
    </w:p>
    <w:p>
      <w:pPr>
        <w:pStyle w:val="56"/>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highlight w:val="none"/>
          <w:vertAlign w:val="baseline"/>
          <w:lang w:eastAsia="zh-Hans"/>
        </w:rPr>
      </w:pPr>
      <w:bookmarkStart w:id="158" w:name="_Toc31564"/>
      <w:bookmarkStart w:id="159" w:name="_Toc128676486"/>
      <w:r>
        <w:rPr>
          <w:rFonts w:hint="eastAsia" w:asciiTheme="minorEastAsia" w:hAnsiTheme="minorEastAsia" w:eastAsiaTheme="minorEastAsia" w:cstheme="minorEastAsia"/>
          <w:highlight w:val="none"/>
          <w:vertAlign w:val="baseline"/>
          <w:lang w:eastAsia="zh-Hans"/>
        </w:rPr>
        <w:t>气路连接</w:t>
      </w:r>
      <w:bookmarkEnd w:id="158"/>
      <w:bookmarkEnd w:id="159"/>
    </w:p>
    <w:p>
      <w:pPr>
        <w:pStyle w:val="25"/>
        <w:rPr>
          <w:rFonts w:hint="default" w:eastAsiaTheme="minorEastAsia"/>
          <w:lang w:val="en-US" w:eastAsia="zh-CN"/>
        </w:rPr>
      </w:pPr>
      <w:r>
        <w:rPr>
          <w:rFonts w:hint="eastAsia" w:asciiTheme="minorEastAsia" w:hAnsiTheme="minorEastAsia" w:eastAsiaTheme="minorEastAsia" w:cstheme="minorEastAsia"/>
          <w:highlight w:val="none"/>
          <w:vertAlign w:val="baseline"/>
          <w:lang w:val="en-US" w:eastAsia="zh-CN"/>
        </w:rPr>
        <w:t>气路连接包括地面采样系统和无人机采样系统，其中</w:t>
      </w:r>
    </w:p>
    <w:p>
      <w:pPr>
        <w:numPr>
          <w:ilvl w:val="0"/>
          <w:numId w:val="22"/>
        </w:numPr>
        <w:kinsoku w:val="0"/>
        <w:overflowPunct w:val="0"/>
        <w:autoSpaceDE w:val="0"/>
        <w:autoSpaceDN w:val="0"/>
        <w:adjustRightInd w:val="0"/>
        <w:ind w:firstLine="420" w:firstLineChars="200"/>
        <w:rPr>
          <w:kern w:val="0"/>
          <w:szCs w:val="21"/>
          <w:highlight w:val="none"/>
        </w:rPr>
      </w:pPr>
      <w:r>
        <w:rPr>
          <w:kern w:val="0"/>
          <w:szCs w:val="21"/>
          <w:highlight w:val="none"/>
        </w:rPr>
        <w:t>地面</w:t>
      </w:r>
      <w:r>
        <w:rPr>
          <w:rFonts w:hint="eastAsia"/>
          <w:kern w:val="0"/>
          <w:szCs w:val="21"/>
          <w:highlight w:val="none"/>
        </w:rPr>
        <w:t>采样系统：</w:t>
      </w:r>
      <w:r>
        <w:rPr>
          <w:kern w:val="0"/>
          <w:szCs w:val="21"/>
          <w:highlight w:val="none"/>
        </w:rPr>
        <w:t>地面处采样管连接采样泵、</w:t>
      </w:r>
      <w:r>
        <w:rPr>
          <w:rFonts w:hint="eastAsia"/>
          <w:kern w:val="0"/>
          <w:szCs w:val="21"/>
          <w:highlight w:val="none"/>
          <w:lang w:eastAsia="zh-Hans"/>
        </w:rPr>
        <w:t>流速测量装置</w:t>
      </w:r>
      <w:r>
        <w:rPr>
          <w:kern w:val="0"/>
          <w:szCs w:val="21"/>
          <w:highlight w:val="none"/>
          <w:lang w:eastAsia="zh-Hans"/>
        </w:rPr>
        <w:t>、</w:t>
      </w:r>
      <w:r>
        <w:rPr>
          <w:kern w:val="0"/>
          <w:szCs w:val="21"/>
          <w:highlight w:val="none"/>
        </w:rPr>
        <w:t>采样容器等。每次采样前，封闭采样泵至采样容器的气路及部件检查气密性。对于双口采样容器，设置平行样的串联采集气路；对于单口采样容器，设置平行样的并联采集气路。</w:t>
      </w:r>
    </w:p>
    <w:p>
      <w:pPr>
        <w:numPr>
          <w:ilvl w:val="0"/>
          <w:numId w:val="22"/>
        </w:numPr>
        <w:kinsoku w:val="0"/>
        <w:overflowPunct w:val="0"/>
        <w:autoSpaceDE w:val="0"/>
        <w:autoSpaceDN w:val="0"/>
        <w:adjustRightInd w:val="0"/>
        <w:ind w:firstLine="420" w:firstLineChars="200"/>
        <w:rPr>
          <w:kern w:val="0"/>
          <w:szCs w:val="21"/>
          <w:highlight w:val="none"/>
        </w:rPr>
      </w:pPr>
      <w:r>
        <w:rPr>
          <w:rFonts w:hint="eastAsia" w:ascii="Times New Roman" w:hAnsi="Times New Roman" w:eastAsia="宋体"/>
          <w:kern w:val="0"/>
          <w:szCs w:val="21"/>
          <w:highlight w:val="none"/>
        </w:rPr>
        <w:t>无人机采样系统：将</w:t>
      </w:r>
      <w:r>
        <w:rPr>
          <w:kern w:val="0"/>
          <w:szCs w:val="21"/>
          <w:highlight w:val="none"/>
        </w:rPr>
        <w:t>采样泵</w:t>
      </w:r>
      <w:r>
        <w:rPr>
          <w:rFonts w:hint="eastAsia" w:ascii="Times New Roman" w:hAnsi="Times New Roman" w:eastAsia="宋体"/>
          <w:kern w:val="0"/>
          <w:szCs w:val="21"/>
          <w:highlight w:val="none"/>
        </w:rPr>
        <w:t>固定于无人机机体上，与气动软管、</w:t>
      </w:r>
      <w:r>
        <w:rPr>
          <w:rFonts w:hint="eastAsia"/>
          <w:kern w:val="0"/>
          <w:szCs w:val="21"/>
          <w:highlight w:val="none"/>
        </w:rPr>
        <w:t>压力表、流速测量装置</w:t>
      </w:r>
      <w:r>
        <w:rPr>
          <w:kern w:val="0"/>
          <w:szCs w:val="21"/>
          <w:highlight w:val="none"/>
        </w:rPr>
        <w:t>、采样容器等</w:t>
      </w:r>
      <w:r>
        <w:rPr>
          <w:rFonts w:hint="eastAsia" w:ascii="Times New Roman" w:hAnsi="Times New Roman" w:eastAsia="宋体"/>
          <w:kern w:val="0"/>
          <w:szCs w:val="21"/>
          <w:highlight w:val="none"/>
        </w:rPr>
        <w:t>密封联接，在无人机启动时，气泵启动，保证气体正常在气动软管中流动</w:t>
      </w:r>
      <w:r>
        <w:rPr>
          <w:rFonts w:hint="eastAsia"/>
          <w:kern w:val="0"/>
          <w:szCs w:val="21"/>
          <w:highlight w:val="none"/>
        </w:rPr>
        <w:t>，</w:t>
      </w:r>
      <w:r>
        <w:rPr>
          <w:kern w:val="0"/>
          <w:szCs w:val="21"/>
          <w:highlight w:val="none"/>
        </w:rPr>
        <w:t>封闭采样泵至采样容器的气路及部件检查气密性。对于双口采样容器，设置平行样的串联采集气路；对于单口采样容器，设置平行样的并联采集气路。</w:t>
      </w:r>
    </w:p>
    <w:p>
      <w:pPr>
        <w:pStyle w:val="56"/>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highlight w:val="none"/>
          <w:vertAlign w:val="baseline"/>
          <w:lang w:val="en-US" w:eastAsia="zh-CN"/>
        </w:rPr>
      </w:pPr>
      <w:bookmarkStart w:id="160" w:name="_Toc128676487"/>
      <w:bookmarkStart w:id="161" w:name="_Toc8717"/>
      <w:r>
        <w:rPr>
          <w:rFonts w:hint="eastAsia" w:asciiTheme="minorEastAsia" w:hAnsiTheme="minorEastAsia" w:eastAsiaTheme="minorEastAsia" w:cstheme="minorEastAsia"/>
          <w:highlight w:val="none"/>
          <w:vertAlign w:val="baseline"/>
          <w:lang w:val="en-US" w:eastAsia="zh-CN"/>
        </w:rPr>
        <w:t>采样系统冲洗</w:t>
      </w:r>
      <w:bookmarkEnd w:id="160"/>
      <w:bookmarkEnd w:id="161"/>
    </w:p>
    <w:p>
      <w:pPr>
        <w:kinsoku w:val="0"/>
        <w:overflowPunct w:val="0"/>
        <w:autoSpaceDE w:val="0"/>
        <w:autoSpaceDN w:val="0"/>
        <w:adjustRightInd w:val="0"/>
        <w:ind w:firstLine="420" w:firstLineChars="200"/>
        <w:rPr>
          <w:rFonts w:ascii="宋体" w:cs="宋体"/>
          <w:kern w:val="0"/>
          <w:szCs w:val="21"/>
          <w:highlight w:val="none"/>
        </w:rPr>
      </w:pPr>
      <w:r>
        <w:rPr>
          <w:rFonts w:hint="eastAsia"/>
          <w:kern w:val="0"/>
          <w:szCs w:val="21"/>
          <w:highlight w:val="none"/>
          <w:lang w:val="en-US" w:eastAsia="zh-CN"/>
        </w:rPr>
        <w:t>应</w:t>
      </w:r>
      <w:r>
        <w:rPr>
          <w:rFonts w:hint="eastAsia"/>
          <w:kern w:val="0"/>
          <w:szCs w:val="21"/>
          <w:highlight w:val="none"/>
          <w:lang w:eastAsia="zh-Hans"/>
        </w:rPr>
        <w:t>首先</w:t>
      </w:r>
      <w:r>
        <w:rPr>
          <w:kern w:val="0"/>
          <w:szCs w:val="21"/>
          <w:highlight w:val="none"/>
        </w:rPr>
        <w:t>启动采样泵，打开采样容器的进气口和出气口的密封旋塞。</w:t>
      </w:r>
      <w:r>
        <w:rPr>
          <w:rFonts w:hint="eastAsia"/>
          <w:kern w:val="0"/>
          <w:szCs w:val="21"/>
          <w:highlight w:val="none"/>
          <w:lang w:eastAsia="zh-Hans"/>
        </w:rPr>
        <w:t>在</w:t>
      </w:r>
      <w:r>
        <w:rPr>
          <w:kern w:val="0"/>
          <w:szCs w:val="21"/>
          <w:highlight w:val="none"/>
        </w:rPr>
        <w:t>采样系统气路完全</w:t>
      </w:r>
      <w:r>
        <w:rPr>
          <w:rFonts w:hint="eastAsia"/>
          <w:kern w:val="0"/>
          <w:szCs w:val="21"/>
          <w:highlight w:val="none"/>
          <w:lang w:eastAsia="zh-Hans"/>
        </w:rPr>
        <w:t>开通情况下</w:t>
      </w:r>
      <w:r>
        <w:rPr>
          <w:kern w:val="0"/>
          <w:szCs w:val="21"/>
          <w:highlight w:val="none"/>
        </w:rPr>
        <w:t>，在一定流速下（样品从采样口至采样容器的驻留时间不超过5 min）对采样容器和连接管路进行充分冲洗，冲洗体积一般不小于采样容器体积的10倍</w:t>
      </w:r>
      <w:r>
        <w:rPr>
          <w:rFonts w:hint="eastAsia" w:ascii="宋体" w:cs="宋体"/>
          <w:kern w:val="0"/>
          <w:szCs w:val="21"/>
          <w:highlight w:val="none"/>
        </w:rPr>
        <w:t>。</w:t>
      </w:r>
    </w:p>
    <w:p>
      <w:pPr>
        <w:pStyle w:val="56"/>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样品采集</w:t>
      </w:r>
    </w:p>
    <w:p>
      <w:pPr>
        <w:autoSpaceDE w:val="0"/>
        <w:autoSpaceDN w:val="0"/>
        <w:adjustRightInd w:val="0"/>
        <w:ind w:firstLine="420" w:firstLineChars="200"/>
        <w:jc w:val="left"/>
        <w:rPr>
          <w:rFonts w:ascii="宋体" w:hAnsi="宋体" w:cs="宋体"/>
          <w:kern w:val="0"/>
          <w:szCs w:val="21"/>
          <w:highlight w:val="none"/>
        </w:rPr>
      </w:pPr>
      <w:r>
        <w:rPr>
          <w:rFonts w:hint="eastAsia"/>
          <w:kern w:val="0"/>
          <w:szCs w:val="21"/>
          <w:highlight w:val="none"/>
          <w:lang w:val="en-US" w:eastAsia="zh-CN"/>
        </w:rPr>
        <w:t>应在</w:t>
      </w:r>
      <w:r>
        <w:rPr>
          <w:kern w:val="0"/>
          <w:szCs w:val="21"/>
          <w:highlight w:val="none"/>
        </w:rPr>
        <w:t>冲洗</w:t>
      </w:r>
      <w:r>
        <w:rPr>
          <w:rFonts w:hint="eastAsia"/>
          <w:kern w:val="0"/>
          <w:szCs w:val="21"/>
          <w:highlight w:val="none"/>
          <w:lang w:eastAsia="zh-Hans"/>
        </w:rPr>
        <w:t>结束</w:t>
      </w:r>
      <w:r>
        <w:rPr>
          <w:kern w:val="0"/>
          <w:szCs w:val="21"/>
          <w:highlight w:val="none"/>
        </w:rPr>
        <w:t>后，关闭采样容器的出气口，利用采样泵将空气样品</w:t>
      </w:r>
      <w:r>
        <w:rPr>
          <w:rFonts w:hint="eastAsia"/>
          <w:kern w:val="0"/>
          <w:szCs w:val="21"/>
          <w:highlight w:val="none"/>
          <w:lang w:eastAsia="zh-Hans"/>
        </w:rPr>
        <w:t>采集</w:t>
      </w:r>
      <w:r>
        <w:rPr>
          <w:kern w:val="0"/>
          <w:szCs w:val="21"/>
          <w:highlight w:val="none"/>
        </w:rPr>
        <w:t>进采样容器。</w:t>
      </w:r>
      <w:r>
        <w:rPr>
          <w:szCs w:val="21"/>
          <w:highlight w:val="none"/>
          <w:lang w:val="zh-CN"/>
        </w:rPr>
        <w:t>采样</w:t>
      </w:r>
      <w:r>
        <w:rPr>
          <w:kern w:val="0"/>
          <w:szCs w:val="21"/>
          <w:highlight w:val="none"/>
        </w:rPr>
        <w:t>容器</w:t>
      </w:r>
      <w:r>
        <w:rPr>
          <w:szCs w:val="21"/>
          <w:highlight w:val="none"/>
          <w:lang w:val="zh-CN"/>
        </w:rPr>
        <w:t>内气量达到预定量（根据采样容器体积及样品分析量的要求确定</w:t>
      </w:r>
      <w:r>
        <w:rPr>
          <w:rFonts w:hint="eastAsia"/>
          <w:szCs w:val="21"/>
          <w:highlight w:val="none"/>
          <w:lang w:val="zh-CN"/>
        </w:rPr>
        <w:t>，</w:t>
      </w:r>
      <w:r>
        <w:rPr>
          <w:rFonts w:hint="eastAsia"/>
          <w:szCs w:val="21"/>
          <w:highlight w:val="none"/>
        </w:rPr>
        <w:t>至少1.1倍大气压以上</w:t>
      </w:r>
      <w:r>
        <w:rPr>
          <w:szCs w:val="21"/>
          <w:highlight w:val="none"/>
          <w:lang w:val="zh-CN"/>
        </w:rPr>
        <w:t>）后</w:t>
      </w:r>
      <w:r>
        <w:rPr>
          <w:kern w:val="0"/>
          <w:szCs w:val="21"/>
          <w:highlight w:val="none"/>
        </w:rPr>
        <w:t>，关闭采样泵并立刻拧紧采样容器的进气口。</w:t>
      </w:r>
      <w:r>
        <w:rPr>
          <w:rFonts w:hint="eastAsia"/>
          <w:kern w:val="0"/>
          <w:szCs w:val="21"/>
          <w:highlight w:val="none"/>
          <w:lang w:eastAsia="zh-Hans"/>
        </w:rPr>
        <w:t>从</w:t>
      </w:r>
      <w:r>
        <w:rPr>
          <w:kern w:val="0"/>
          <w:szCs w:val="21"/>
          <w:highlight w:val="none"/>
        </w:rPr>
        <w:t>采样系统上</w:t>
      </w:r>
      <w:r>
        <w:rPr>
          <w:rFonts w:hint="eastAsia"/>
          <w:kern w:val="0"/>
          <w:szCs w:val="21"/>
          <w:highlight w:val="none"/>
          <w:lang w:eastAsia="zh-Hans"/>
        </w:rPr>
        <w:t>卸下</w:t>
      </w:r>
      <w:r>
        <w:rPr>
          <w:kern w:val="0"/>
          <w:szCs w:val="21"/>
          <w:highlight w:val="none"/>
        </w:rPr>
        <w:t>采样容器，标注样品标识，放回装运箱。样品采集时，应记录监测点位信息、采样设备运行状况、采样容器信息、采样时间、</w:t>
      </w:r>
      <w:r>
        <w:rPr>
          <w:color w:val="auto"/>
          <w:kern w:val="0"/>
          <w:szCs w:val="21"/>
          <w:highlight w:val="none"/>
        </w:rPr>
        <w:t>气象条件、</w:t>
      </w:r>
      <w:r>
        <w:rPr>
          <w:kern w:val="0"/>
          <w:szCs w:val="21"/>
          <w:highlight w:val="none"/>
        </w:rPr>
        <w:t>人员信息</w:t>
      </w:r>
      <w:r>
        <w:rPr>
          <w:rFonts w:hint="eastAsia"/>
          <w:kern w:val="0"/>
          <w:szCs w:val="21"/>
          <w:highlight w:val="none"/>
          <w:lang w:eastAsia="zh-CN"/>
        </w:rPr>
        <w:t>、</w:t>
      </w:r>
      <w:r>
        <w:rPr>
          <w:rFonts w:hint="eastAsia"/>
          <w:kern w:val="0"/>
          <w:szCs w:val="21"/>
          <w:highlight w:val="none"/>
          <w:lang w:val="en-US" w:eastAsia="zh-CN"/>
        </w:rPr>
        <w:t>采样过程的天气条件</w:t>
      </w:r>
      <w:r>
        <w:rPr>
          <w:rFonts w:hint="eastAsia"/>
          <w:kern w:val="0"/>
          <w:szCs w:val="21"/>
          <w:highlight w:val="none"/>
          <w:lang w:eastAsia="zh-Hans"/>
        </w:rPr>
        <w:t>和</w:t>
      </w:r>
      <w:r>
        <w:rPr>
          <w:kern w:val="0"/>
          <w:szCs w:val="21"/>
          <w:highlight w:val="none"/>
        </w:rPr>
        <w:t>污染活动等相关信息。气象参数包括采样点环境温度、气压和相对湿度，有条件</w:t>
      </w:r>
      <w:r>
        <w:rPr>
          <w:rFonts w:hint="eastAsia"/>
          <w:kern w:val="0"/>
          <w:szCs w:val="21"/>
          <w:highlight w:val="none"/>
          <w:lang w:eastAsia="zh-Hans"/>
        </w:rPr>
        <w:t>的</w:t>
      </w:r>
      <w:r>
        <w:rPr>
          <w:kern w:val="0"/>
          <w:szCs w:val="21"/>
          <w:highlight w:val="none"/>
        </w:rPr>
        <w:t>可</w:t>
      </w:r>
      <w:r>
        <w:rPr>
          <w:rFonts w:hint="eastAsia"/>
          <w:kern w:val="0"/>
          <w:szCs w:val="21"/>
          <w:highlight w:val="none"/>
          <w:lang w:eastAsia="zh-Hans"/>
        </w:rPr>
        <w:t>观测</w:t>
      </w:r>
      <w:r>
        <w:rPr>
          <w:kern w:val="0"/>
          <w:szCs w:val="21"/>
          <w:highlight w:val="none"/>
        </w:rPr>
        <w:t>风向和风速等气象参数，气象条件监测</w:t>
      </w:r>
      <w:r>
        <w:rPr>
          <w:rFonts w:hint="eastAsia"/>
          <w:kern w:val="0"/>
          <w:szCs w:val="21"/>
          <w:highlight w:val="none"/>
          <w:lang w:val="en-US" w:eastAsia="zh-CN"/>
        </w:rPr>
        <w:t>应符合</w:t>
      </w:r>
      <w:r>
        <w:rPr>
          <w:kern w:val="0"/>
          <w:szCs w:val="21"/>
          <w:highlight w:val="none"/>
        </w:rPr>
        <w:t>HJ 194</w:t>
      </w:r>
      <w:r>
        <w:rPr>
          <w:rFonts w:hint="eastAsia"/>
          <w:kern w:val="0"/>
          <w:szCs w:val="21"/>
          <w:highlight w:val="none"/>
          <w:lang w:val="en-US" w:eastAsia="zh-CN"/>
        </w:rPr>
        <w:t>的</w:t>
      </w:r>
      <w:r>
        <w:rPr>
          <w:kern w:val="0"/>
          <w:szCs w:val="21"/>
          <w:highlight w:val="none"/>
        </w:rPr>
        <w:t>规定</w:t>
      </w:r>
      <w:r>
        <w:rPr>
          <w:rFonts w:hint="eastAsia" w:ascii="宋体" w:hAnsi="宋体" w:cs="宋体"/>
          <w:kern w:val="0"/>
          <w:szCs w:val="21"/>
          <w:highlight w:val="none"/>
        </w:rPr>
        <w:t>。</w:t>
      </w:r>
    </w:p>
    <w:p>
      <w:pPr>
        <w:pStyle w:val="55"/>
        <w:rPr>
          <w:highlight w:val="none"/>
        </w:rPr>
      </w:pPr>
      <w:bookmarkStart w:id="162" w:name="_Toc5643"/>
      <w:r>
        <w:rPr>
          <w:rFonts w:hint="eastAsia"/>
          <w:highlight w:val="none"/>
        </w:rPr>
        <w:t>样品保存和运输</w:t>
      </w:r>
      <w:bookmarkEnd w:id="162"/>
    </w:p>
    <w:p>
      <w:pPr>
        <w:autoSpaceDE w:val="0"/>
        <w:autoSpaceDN w:val="0"/>
        <w:adjustRightInd w:val="0"/>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采样容器</w:t>
      </w:r>
      <w:r>
        <w:rPr>
          <w:rFonts w:hint="eastAsia" w:ascii="宋体" w:hAnsi="宋体" w:cs="宋体"/>
          <w:kern w:val="0"/>
          <w:szCs w:val="21"/>
          <w:highlight w:val="none"/>
          <w:lang w:eastAsia="zh-Hans"/>
        </w:rPr>
        <w:t>在</w:t>
      </w:r>
      <w:r>
        <w:rPr>
          <w:rFonts w:hint="eastAsia" w:ascii="宋体" w:hAnsi="宋体" w:cs="宋体"/>
          <w:kern w:val="0"/>
          <w:szCs w:val="21"/>
          <w:highlight w:val="none"/>
        </w:rPr>
        <w:t>采集样品后</w:t>
      </w:r>
      <w:r>
        <w:rPr>
          <w:rFonts w:hint="eastAsia" w:ascii="宋体" w:hAnsi="宋体" w:cs="宋体"/>
          <w:kern w:val="0"/>
          <w:szCs w:val="21"/>
          <w:highlight w:val="none"/>
          <w:lang w:eastAsia="zh-Hans"/>
        </w:rPr>
        <w:t>在</w:t>
      </w:r>
      <w:r>
        <w:rPr>
          <w:rFonts w:hint="eastAsia" w:ascii="宋体" w:hAnsi="宋体" w:cs="宋体"/>
          <w:kern w:val="0"/>
          <w:szCs w:val="21"/>
          <w:highlight w:val="none"/>
        </w:rPr>
        <w:t>常温条件下保存和运输</w:t>
      </w:r>
      <w:r>
        <w:rPr>
          <w:rFonts w:ascii="宋体" w:hAnsi="宋体" w:cs="宋体"/>
          <w:kern w:val="0"/>
          <w:szCs w:val="21"/>
          <w:highlight w:val="none"/>
        </w:rPr>
        <w:t>。</w:t>
      </w:r>
      <w:r>
        <w:rPr>
          <w:rFonts w:hint="eastAsia" w:ascii="宋体" w:hAnsi="宋体" w:cs="宋体"/>
          <w:kern w:val="0"/>
          <w:szCs w:val="21"/>
          <w:highlight w:val="none"/>
        </w:rPr>
        <w:t>运输过程中应</w:t>
      </w:r>
      <w:r>
        <w:rPr>
          <w:rFonts w:hint="eastAsia" w:ascii="宋体" w:hAnsi="宋体" w:cs="宋体"/>
          <w:kern w:val="0"/>
          <w:szCs w:val="21"/>
          <w:highlight w:val="none"/>
          <w:lang w:eastAsia="zh-Hans"/>
        </w:rPr>
        <w:t>避免</w:t>
      </w:r>
      <w:r>
        <w:rPr>
          <w:rFonts w:hint="eastAsia" w:ascii="宋体" w:hAnsi="宋体" w:cs="宋体"/>
          <w:kern w:val="0"/>
          <w:szCs w:val="21"/>
          <w:highlight w:val="none"/>
        </w:rPr>
        <w:t>磕碰、泄漏和污染，</w:t>
      </w:r>
      <w:r>
        <w:rPr>
          <w:rFonts w:hint="eastAsia" w:ascii="宋体" w:hAnsi="宋体" w:cs="宋体"/>
          <w:kern w:val="0"/>
          <w:szCs w:val="21"/>
          <w:highlight w:val="none"/>
          <w:lang w:eastAsia="zh-Hans"/>
        </w:rPr>
        <w:t>样品应尽快</w:t>
      </w:r>
      <w:r>
        <w:rPr>
          <w:rFonts w:hint="eastAsia" w:ascii="宋体" w:hAnsi="宋体" w:cs="宋体"/>
          <w:kern w:val="0"/>
          <w:szCs w:val="21"/>
          <w:highlight w:val="none"/>
        </w:rPr>
        <w:t>送至实验室，</w:t>
      </w:r>
    </w:p>
    <w:p>
      <w:pPr>
        <w:autoSpaceDE w:val="0"/>
        <w:autoSpaceDN w:val="0"/>
        <w:adjustRightInd w:val="0"/>
        <w:ind w:firstLine="420" w:firstLineChars="200"/>
        <w:jc w:val="left"/>
        <w:rPr>
          <w:highlight w:val="none"/>
        </w:rPr>
      </w:pPr>
      <w:r>
        <w:rPr>
          <w:rFonts w:hint="eastAsia" w:ascii="宋体" w:hAnsi="宋体" w:cs="宋体"/>
          <w:kern w:val="0"/>
          <w:szCs w:val="21"/>
          <w:highlight w:val="none"/>
          <w:lang w:val="en-US" w:eastAsia="zh-CN"/>
        </w:rPr>
        <w:t>完成样品采集后，采样容器在常温条件下保存并尽快运送到实验室，运输过程应避免磕碰、泄露和污染。气袋采样样品应在3 d内完成制样，瓶</w:t>
      </w:r>
      <w:r>
        <w:rPr>
          <w:rFonts w:hint="eastAsia" w:ascii="宋体" w:hAnsi="宋体" w:cs="宋体"/>
          <w:kern w:val="0"/>
          <w:szCs w:val="21"/>
          <w:highlight w:val="none"/>
        </w:rPr>
        <w:t>采样</w:t>
      </w:r>
      <w:r>
        <w:rPr>
          <w:rFonts w:hint="eastAsia" w:ascii="宋体" w:hAnsi="宋体" w:cs="宋体"/>
          <w:kern w:val="0"/>
          <w:szCs w:val="21"/>
          <w:highlight w:val="none"/>
          <w:lang w:val="en-US" w:eastAsia="zh-CN"/>
        </w:rPr>
        <w:t>样品应在</w:t>
      </w:r>
      <w:r>
        <w:rPr>
          <w:rFonts w:hint="eastAsia" w:ascii="宋体" w:hAnsi="宋体" w:cs="宋体"/>
          <w:kern w:val="0"/>
          <w:szCs w:val="21"/>
          <w:highlight w:val="none"/>
        </w:rPr>
        <w:t xml:space="preserve">结束后15 </w:t>
      </w:r>
      <w:r>
        <w:rPr>
          <w:rFonts w:hint="eastAsia" w:ascii="宋体" w:hAnsi="宋体" w:cs="宋体"/>
          <w:kern w:val="0"/>
          <w:szCs w:val="21"/>
          <w:highlight w:val="none"/>
          <w:lang w:val="en-US" w:eastAsia="zh-CN"/>
        </w:rPr>
        <w:t>d</w:t>
      </w:r>
      <w:r>
        <w:rPr>
          <w:rFonts w:hint="eastAsia" w:ascii="宋体" w:hAnsi="宋体" w:cs="宋体"/>
          <w:kern w:val="0"/>
          <w:szCs w:val="21"/>
          <w:highlight w:val="none"/>
        </w:rPr>
        <w:t>内完成制样。</w:t>
      </w:r>
    </w:p>
    <w:p>
      <w:pPr>
        <w:pStyle w:val="55"/>
        <w:rPr>
          <w:highlight w:val="none"/>
        </w:rPr>
      </w:pPr>
      <w:bookmarkStart w:id="163" w:name="_Toc21835"/>
      <w:r>
        <w:rPr>
          <w:rFonts w:hint="eastAsia"/>
          <w:highlight w:val="none"/>
        </w:rPr>
        <w:t>样品前处理</w:t>
      </w:r>
      <w:bookmarkEnd w:id="163"/>
    </w:p>
    <w:p>
      <w:pPr>
        <w:pStyle w:val="52"/>
        <w:ind w:left="0"/>
        <w:rPr>
          <w:rFonts w:hint="eastAsia"/>
          <w:highlight w:val="none"/>
        </w:rPr>
      </w:pPr>
      <w:bookmarkStart w:id="164" w:name="_Toc17570"/>
      <w:bookmarkStart w:id="165" w:name="_Toc32034"/>
      <w:bookmarkStart w:id="166" w:name="_Toc17004"/>
      <w:bookmarkStart w:id="167" w:name="_Toc128676491"/>
      <w:bookmarkStart w:id="168" w:name="_Toc20531"/>
      <w:bookmarkStart w:id="169" w:name="_Toc14744"/>
      <w:r>
        <w:rPr>
          <w:rFonts w:hint="eastAsia"/>
          <w:highlight w:val="none"/>
        </w:rPr>
        <w:t>实验前准备</w:t>
      </w:r>
      <w:bookmarkEnd w:id="164"/>
      <w:bookmarkEnd w:id="165"/>
      <w:bookmarkEnd w:id="166"/>
      <w:bookmarkEnd w:id="167"/>
      <w:bookmarkEnd w:id="168"/>
      <w:bookmarkEnd w:id="169"/>
    </w:p>
    <w:p>
      <w:pPr>
        <w:pStyle w:val="56"/>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大气CO</w:t>
      </w:r>
      <w:r>
        <w:rPr>
          <w:rFonts w:hint="eastAsia" w:asciiTheme="minorEastAsia" w:hAnsiTheme="minorEastAsia" w:eastAsiaTheme="minorEastAsia" w:cstheme="minorEastAsia"/>
          <w:highlight w:val="none"/>
          <w:vertAlign w:val="subscript"/>
          <w:lang w:val="en-US" w:eastAsia="zh-CN"/>
        </w:rPr>
        <w:t>2</w:t>
      </w:r>
      <w:r>
        <w:rPr>
          <w:rFonts w:hint="eastAsia" w:asciiTheme="minorEastAsia" w:hAnsiTheme="minorEastAsia" w:eastAsiaTheme="minorEastAsia" w:cstheme="minorEastAsia"/>
          <w:highlight w:val="none"/>
          <w:vertAlign w:val="baseline"/>
          <w:lang w:val="en-US" w:eastAsia="zh-CN"/>
        </w:rPr>
        <w:t>浓度的测定</w:t>
      </w:r>
    </w:p>
    <w:p>
      <w:pPr>
        <w:pStyle w:val="25"/>
        <w:rPr>
          <w:rFonts w:hint="default"/>
          <w:lang w:val="en-US" w:eastAsia="zh-CN"/>
        </w:rPr>
      </w:pPr>
      <w:r>
        <w:rPr>
          <w:rFonts w:hint="eastAsia" w:asciiTheme="minorEastAsia" w:hAnsiTheme="minorEastAsia" w:eastAsiaTheme="minorEastAsia" w:cstheme="minorEastAsia"/>
          <w:highlight w:val="none"/>
          <w:vertAlign w:val="baseline"/>
          <w:lang w:val="en-US" w:eastAsia="zh-CN"/>
        </w:rPr>
        <w:t>不同测定方法应符合一下规定</w:t>
      </w:r>
    </w:p>
    <w:p>
      <w:pPr>
        <w:numPr>
          <w:ilvl w:val="0"/>
          <w:numId w:val="23"/>
        </w:numPr>
        <w:tabs>
          <w:tab w:val="clear" w:pos="312"/>
        </w:tabs>
        <w:kinsoku w:val="0"/>
        <w:overflowPunct w:val="0"/>
        <w:autoSpaceDE w:val="0"/>
        <w:autoSpaceDN w:val="0"/>
        <w:adjustRightInd w:val="0"/>
        <w:ind w:left="840" w:leftChars="0" w:hanging="420" w:firstLineChars="0"/>
        <w:jc w:val="left"/>
        <w:rPr>
          <w:rFonts w:hint="eastAsia"/>
          <w:kern w:val="0"/>
          <w:szCs w:val="21"/>
          <w:highlight w:val="none"/>
        </w:rPr>
      </w:pPr>
      <w:r>
        <w:rPr>
          <w:rFonts w:hint="eastAsia"/>
          <w:kern w:val="0"/>
          <w:szCs w:val="21"/>
          <w:highlight w:val="none"/>
        </w:rPr>
        <w:t>光腔衰荡光谱法，参考GB/T 34415；</w:t>
      </w:r>
    </w:p>
    <w:p>
      <w:pPr>
        <w:numPr>
          <w:ilvl w:val="0"/>
          <w:numId w:val="23"/>
        </w:numPr>
        <w:tabs>
          <w:tab w:val="clear" w:pos="312"/>
        </w:tabs>
        <w:kinsoku w:val="0"/>
        <w:overflowPunct w:val="0"/>
        <w:autoSpaceDE w:val="0"/>
        <w:autoSpaceDN w:val="0"/>
        <w:adjustRightInd w:val="0"/>
        <w:ind w:left="840" w:leftChars="0" w:hanging="420" w:firstLineChars="0"/>
        <w:jc w:val="left"/>
        <w:rPr>
          <w:rFonts w:hint="eastAsia"/>
          <w:kern w:val="0"/>
          <w:szCs w:val="21"/>
          <w:highlight w:val="none"/>
        </w:rPr>
      </w:pPr>
      <w:r>
        <w:rPr>
          <w:rFonts w:hint="eastAsia"/>
          <w:kern w:val="0"/>
          <w:szCs w:val="21"/>
          <w:highlight w:val="none"/>
        </w:rPr>
        <w:t>离轴积分腔输出光谱法，参考GB/T 34286；</w:t>
      </w:r>
    </w:p>
    <w:p>
      <w:pPr>
        <w:numPr>
          <w:ilvl w:val="0"/>
          <w:numId w:val="23"/>
        </w:numPr>
        <w:tabs>
          <w:tab w:val="clear" w:pos="312"/>
        </w:tabs>
        <w:kinsoku w:val="0"/>
        <w:overflowPunct w:val="0"/>
        <w:autoSpaceDE w:val="0"/>
        <w:autoSpaceDN w:val="0"/>
        <w:adjustRightInd w:val="0"/>
        <w:ind w:left="840" w:leftChars="0" w:hanging="420" w:firstLineChars="0"/>
        <w:jc w:val="left"/>
        <w:rPr>
          <w:rStyle w:val="153"/>
          <w:rFonts w:hint="default" w:ascii="Times New Roman" w:hAnsi="Times New Roman" w:cs="Times New Roman"/>
          <w:sz w:val="21"/>
          <w:szCs w:val="21"/>
          <w:highlight w:val="none"/>
          <w:lang w:val="en-US" w:eastAsia="zh-CN"/>
        </w:rPr>
      </w:pPr>
      <w:r>
        <w:rPr>
          <w:rFonts w:hint="eastAsia"/>
          <w:kern w:val="0"/>
          <w:szCs w:val="21"/>
          <w:highlight w:val="none"/>
        </w:rPr>
        <w:t>气相色谱法，参考GB/T 31705；</w:t>
      </w:r>
    </w:p>
    <w:p>
      <w:pPr>
        <w:numPr>
          <w:ilvl w:val="0"/>
          <w:numId w:val="23"/>
        </w:numPr>
        <w:tabs>
          <w:tab w:val="clear" w:pos="312"/>
        </w:tabs>
        <w:kinsoku w:val="0"/>
        <w:overflowPunct w:val="0"/>
        <w:autoSpaceDE w:val="0"/>
        <w:autoSpaceDN w:val="0"/>
        <w:adjustRightInd w:val="0"/>
        <w:ind w:left="840" w:leftChars="0" w:hanging="420" w:firstLineChars="0"/>
        <w:jc w:val="left"/>
        <w:rPr>
          <w:rStyle w:val="153"/>
          <w:rFonts w:hint="default" w:ascii="Times New Roman" w:hAnsi="Times New Roman" w:cs="Times New Roman"/>
          <w:sz w:val="21"/>
          <w:szCs w:val="21"/>
          <w:highlight w:val="none"/>
          <w:lang w:val="en-US" w:eastAsia="zh-CN"/>
        </w:rPr>
      </w:pPr>
      <w:r>
        <w:rPr>
          <w:rFonts w:hint="eastAsia"/>
          <w:kern w:val="0"/>
          <w:szCs w:val="21"/>
          <w:highlight w:val="none"/>
        </w:rPr>
        <w:t>非色散红外光谱法，参考QX/T 67</w:t>
      </w:r>
      <w:r>
        <w:rPr>
          <w:rFonts w:hint="eastAsia"/>
          <w:kern w:val="0"/>
          <w:szCs w:val="21"/>
          <w:highlight w:val="none"/>
          <w:lang w:eastAsia="zh-CN"/>
        </w:rPr>
        <w:t>；</w:t>
      </w:r>
    </w:p>
    <w:p>
      <w:pPr>
        <w:kinsoku w:val="0"/>
        <w:overflowPunct w:val="0"/>
        <w:autoSpaceDE w:val="0"/>
        <w:autoSpaceDN w:val="0"/>
        <w:adjustRightInd w:val="0"/>
        <w:ind w:firstLine="420" w:firstLineChars="200"/>
        <w:jc w:val="left"/>
        <w:rPr>
          <w:rFonts w:hint="eastAsia"/>
          <w:kern w:val="0"/>
          <w:szCs w:val="21"/>
          <w:highlight w:val="none"/>
        </w:rPr>
      </w:pPr>
      <w:r>
        <w:rPr>
          <w:rStyle w:val="153"/>
          <w:rFonts w:hint="default" w:ascii="Times New Roman" w:hAnsi="Times New Roman" w:cs="Times New Roman"/>
          <w:sz w:val="21"/>
          <w:szCs w:val="21"/>
          <w:highlight w:val="none"/>
          <w:lang w:val="en-US" w:eastAsia="zh-CN"/>
        </w:rPr>
        <w:t>采样点位有CO</w:t>
      </w:r>
      <w:r>
        <w:rPr>
          <w:rStyle w:val="153"/>
          <w:rFonts w:hint="default" w:ascii="Times New Roman" w:hAnsi="Times New Roman" w:cs="Times New Roman"/>
          <w:sz w:val="21"/>
          <w:szCs w:val="21"/>
          <w:highlight w:val="none"/>
          <w:vertAlign w:val="subscript"/>
          <w:lang w:val="en-US" w:eastAsia="zh-CN"/>
        </w:rPr>
        <w:t>2</w:t>
      </w:r>
      <w:r>
        <w:rPr>
          <w:rStyle w:val="153"/>
          <w:rFonts w:hint="default" w:ascii="Times New Roman" w:hAnsi="Times New Roman" w:cs="Times New Roman"/>
          <w:sz w:val="21"/>
          <w:szCs w:val="21"/>
          <w:highlight w:val="none"/>
          <w:lang w:val="en-US" w:eastAsia="zh-CN"/>
        </w:rPr>
        <w:t>自动监测设备</w:t>
      </w:r>
      <w:r>
        <w:rPr>
          <w:rStyle w:val="153"/>
          <w:rFonts w:hint="eastAsia" w:cs="Times New Roman"/>
          <w:sz w:val="21"/>
          <w:szCs w:val="21"/>
          <w:highlight w:val="none"/>
          <w:lang w:val="en-US" w:eastAsia="zh-CN"/>
        </w:rPr>
        <w:t>时</w:t>
      </w:r>
      <w:r>
        <w:rPr>
          <w:rStyle w:val="153"/>
          <w:rFonts w:hint="default" w:ascii="Times New Roman" w:hAnsi="Times New Roman" w:cs="Times New Roman"/>
          <w:sz w:val="21"/>
          <w:szCs w:val="21"/>
          <w:highlight w:val="none"/>
          <w:lang w:val="en-US" w:eastAsia="zh-CN"/>
        </w:rPr>
        <w:t>，</w:t>
      </w:r>
      <w:r>
        <w:rPr>
          <w:rStyle w:val="153"/>
          <w:rFonts w:hint="default" w:ascii="Times New Roman" w:hAnsi="Times New Roman" w:cs="Times New Roman"/>
          <w:sz w:val="21"/>
          <w:szCs w:val="21"/>
          <w:highlight w:val="none"/>
        </w:rPr>
        <w:t>可采用样品采集时同步自动监测的</w:t>
      </w:r>
      <w:r>
        <w:rPr>
          <w:rStyle w:val="152"/>
          <w:rFonts w:eastAsia="宋体"/>
          <w:sz w:val="21"/>
          <w:szCs w:val="21"/>
          <w:highlight w:val="none"/>
        </w:rPr>
        <w:t>CO</w:t>
      </w:r>
      <w:r>
        <w:rPr>
          <w:rStyle w:val="152"/>
          <w:rFonts w:eastAsia="宋体"/>
          <w:sz w:val="21"/>
          <w:szCs w:val="21"/>
          <w:highlight w:val="none"/>
          <w:vertAlign w:val="subscript"/>
        </w:rPr>
        <w:t>2</w:t>
      </w:r>
      <w:r>
        <w:rPr>
          <w:rStyle w:val="153"/>
          <w:rFonts w:hint="default" w:ascii="Times New Roman" w:hAnsi="Times New Roman" w:cs="Times New Roman"/>
          <w:sz w:val="21"/>
          <w:szCs w:val="21"/>
          <w:highlight w:val="none"/>
        </w:rPr>
        <w:t>浓度数据。</w:t>
      </w:r>
    </w:p>
    <w:p>
      <w:pPr>
        <w:kinsoku w:val="0"/>
        <w:overflowPunct w:val="0"/>
        <w:autoSpaceDE w:val="0"/>
        <w:autoSpaceDN w:val="0"/>
        <w:adjustRightInd w:val="0"/>
        <w:ind w:firstLine="420" w:firstLineChars="200"/>
        <w:jc w:val="left"/>
        <w:rPr>
          <w:kern w:val="0"/>
          <w:szCs w:val="21"/>
          <w:highlight w:val="none"/>
        </w:rPr>
      </w:pPr>
      <w:r>
        <w:rPr>
          <w:rFonts w:hint="eastAsia"/>
          <w:kern w:val="0"/>
          <w:szCs w:val="21"/>
          <w:highlight w:val="none"/>
        </w:rPr>
        <w:t>测定结果以干空气的摩尔分数计，小数点后保留一位有效位数</w:t>
      </w:r>
      <w:r>
        <w:rPr>
          <w:rFonts w:hint="eastAsia"/>
          <w:kern w:val="0"/>
          <w:szCs w:val="21"/>
          <w:highlight w:val="none"/>
          <w:lang w:eastAsia="zh-CN"/>
        </w:rPr>
        <w:t>，</w:t>
      </w:r>
      <w:r>
        <w:rPr>
          <w:rFonts w:hint="eastAsia"/>
          <w:kern w:val="0"/>
          <w:szCs w:val="21"/>
          <w:highlight w:val="none"/>
          <w:lang w:val="en-US" w:eastAsia="zh-CN"/>
        </w:rPr>
        <w:t>单位为</w:t>
      </w:r>
      <w:r>
        <w:rPr>
          <w:rFonts w:hint="eastAsia"/>
          <w:kern w:val="0"/>
          <w:szCs w:val="21"/>
          <w:highlight w:val="none"/>
        </w:rPr>
        <w:t>µmol/mol</w:t>
      </w:r>
      <w:r>
        <w:rPr>
          <w:rFonts w:hint="eastAsia"/>
          <w:kern w:val="0"/>
          <w:szCs w:val="21"/>
          <w:highlight w:val="none"/>
          <w:lang w:eastAsia="zh-CN"/>
        </w:rPr>
        <w:t>。</w:t>
      </w:r>
    </w:p>
    <w:p>
      <w:pPr>
        <w:pStyle w:val="56"/>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vertAlign w:val="baseline"/>
          <w:lang w:val="en-US" w:eastAsia="zh-CN"/>
        </w:rPr>
        <w:t>除水</w:t>
      </w:r>
    </w:p>
    <w:p>
      <w:pPr>
        <w:kinsoku w:val="0"/>
        <w:overflowPunct w:val="0"/>
        <w:autoSpaceDE w:val="0"/>
        <w:autoSpaceDN w:val="0"/>
        <w:adjustRightInd w:val="0"/>
        <w:ind w:firstLine="420" w:firstLineChars="200"/>
        <w:jc w:val="left"/>
        <w:rPr>
          <w:kern w:val="0"/>
          <w:szCs w:val="21"/>
          <w:highlight w:val="none"/>
        </w:rPr>
      </w:pPr>
      <w:r>
        <w:rPr>
          <w:kern w:val="0"/>
          <w:szCs w:val="21"/>
          <w:highlight w:val="none"/>
        </w:rPr>
        <w:t>液氮-乙醇冷阱：根据低温温度仪读数，利用液氮将乙醇调温至</w:t>
      </w:r>
      <w:r>
        <w:rPr>
          <w:highlight w:val="none"/>
        </w:rPr>
        <w:t>-90℃</w:t>
      </w:r>
      <w:r>
        <w:rPr>
          <w:szCs w:val="21"/>
          <w:highlight w:val="none"/>
        </w:rPr>
        <w:t>～</w:t>
      </w:r>
      <w:r>
        <w:rPr>
          <w:highlight w:val="none"/>
        </w:rPr>
        <w:t>-78℃</w:t>
      </w:r>
      <w:r>
        <w:rPr>
          <w:kern w:val="0"/>
          <w:szCs w:val="21"/>
          <w:highlight w:val="none"/>
        </w:rPr>
        <w:t>左右备用。</w:t>
      </w:r>
    </w:p>
    <w:p>
      <w:pPr>
        <w:pStyle w:val="56"/>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Theme="minorEastAsia" w:hAnsiTheme="minorEastAsia" w:eastAsiaTheme="minorEastAsia" w:cstheme="minorEastAsia"/>
          <w:highlight w:val="none"/>
          <w:vertAlign w:val="baseline"/>
          <w:lang w:val="en-US" w:eastAsia="zh-CN"/>
        </w:rPr>
      </w:pPr>
      <w:r>
        <w:rPr>
          <w:rFonts w:hint="default" w:ascii="Times New Roman" w:hAnsi="Times New Roman" w:cs="Times New Roman" w:eastAsiaTheme="minorEastAsia"/>
          <w:highlight w:val="none"/>
          <w:vertAlign w:val="baseline"/>
          <w:lang w:val="en-US" w:eastAsia="zh-CN"/>
        </w:rPr>
        <w:t>CO</w:t>
      </w:r>
      <w:r>
        <w:rPr>
          <w:rFonts w:hint="default" w:ascii="Times New Roman" w:hAnsi="Times New Roman" w:cs="Times New Roman" w:eastAsiaTheme="minorEastAsia"/>
          <w:highlight w:val="none"/>
          <w:vertAlign w:val="subscript"/>
          <w:lang w:val="en-US" w:eastAsia="zh-CN"/>
        </w:rPr>
        <w:t>2</w:t>
      </w:r>
      <w:r>
        <w:rPr>
          <w:rFonts w:hint="default" w:ascii="Times New Roman" w:hAnsi="Times New Roman" w:cs="Times New Roman" w:eastAsiaTheme="minorEastAsia"/>
          <w:highlight w:val="none"/>
          <w:vertAlign w:val="baseline"/>
          <w:lang w:val="en-US" w:eastAsia="zh-CN"/>
        </w:rPr>
        <w:t>样品分离纯化</w:t>
      </w:r>
      <w:r>
        <w:rPr>
          <w:rFonts w:hint="eastAsia" w:asciiTheme="minorEastAsia" w:hAnsiTheme="minorEastAsia" w:eastAsiaTheme="minorEastAsia" w:cstheme="minorEastAsia"/>
          <w:highlight w:val="none"/>
          <w:vertAlign w:val="baseline"/>
          <w:lang w:val="en-US" w:eastAsia="zh-CN"/>
        </w:rPr>
        <w:t xml:space="preserve">  </w:t>
      </w:r>
    </w:p>
    <w:p>
      <w:pPr>
        <w:kinsoku w:val="0"/>
        <w:overflowPunct w:val="0"/>
        <w:autoSpaceDE w:val="0"/>
        <w:autoSpaceDN w:val="0"/>
        <w:adjustRightInd w:val="0"/>
        <w:ind w:firstLine="420" w:firstLineChars="200"/>
        <w:rPr>
          <w:kern w:val="0"/>
          <w:szCs w:val="21"/>
          <w:highlight w:val="none"/>
        </w:rPr>
      </w:pPr>
      <w:r>
        <w:rPr>
          <w:rFonts w:ascii="Times New Roman" w:eastAsia="宋体"/>
          <w:highlight w:val="none"/>
        </w:rPr>
        <w:t>CO</w:t>
      </w:r>
      <w:r>
        <w:rPr>
          <w:rFonts w:ascii="Times New Roman" w:eastAsia="宋体"/>
          <w:highlight w:val="none"/>
          <w:vertAlign w:val="subscript"/>
        </w:rPr>
        <w:t>2</w:t>
      </w:r>
      <w:r>
        <w:rPr>
          <w:kern w:val="0"/>
          <w:szCs w:val="21"/>
          <w:highlight w:val="none"/>
        </w:rPr>
        <w:t>纯化系统</w:t>
      </w:r>
      <w:r>
        <w:rPr>
          <w:rFonts w:hint="eastAsia"/>
          <w:kern w:val="0"/>
          <w:szCs w:val="21"/>
          <w:highlight w:val="none"/>
          <w:lang w:val="en-US" w:eastAsia="zh-CN"/>
        </w:rPr>
        <w:t>在</w:t>
      </w:r>
      <w:r>
        <w:rPr>
          <w:rFonts w:hint="eastAsia"/>
          <w:kern w:val="0"/>
          <w:szCs w:val="21"/>
          <w:highlight w:val="none"/>
          <w:lang w:eastAsia="zh-Hans"/>
        </w:rPr>
        <w:t>高真空</w:t>
      </w:r>
      <w:r>
        <w:rPr>
          <w:kern w:val="0"/>
          <w:szCs w:val="21"/>
          <w:highlight w:val="none"/>
        </w:rPr>
        <w:t>（&lt; 10</w:t>
      </w:r>
      <w:r>
        <w:rPr>
          <w:kern w:val="0"/>
          <w:szCs w:val="21"/>
          <w:highlight w:val="none"/>
          <w:vertAlign w:val="superscript"/>
        </w:rPr>
        <w:t>-5</w:t>
      </w:r>
      <w:r>
        <w:rPr>
          <w:kern w:val="0"/>
          <w:szCs w:val="21"/>
          <w:highlight w:val="none"/>
        </w:rPr>
        <w:t xml:space="preserve"> torr）</w:t>
      </w:r>
      <w:r>
        <w:rPr>
          <w:rFonts w:hint="eastAsia"/>
          <w:kern w:val="0"/>
          <w:szCs w:val="21"/>
          <w:highlight w:val="none"/>
          <w:lang w:val="en-US" w:eastAsia="zh-CN"/>
        </w:rPr>
        <w:t>下</w:t>
      </w:r>
      <w:r>
        <w:rPr>
          <w:kern w:val="0"/>
          <w:szCs w:val="21"/>
          <w:highlight w:val="none"/>
        </w:rPr>
        <w:t>，</w:t>
      </w:r>
      <w:r>
        <w:rPr>
          <w:rFonts w:hint="eastAsia"/>
          <w:kern w:val="0"/>
          <w:szCs w:val="21"/>
          <w:highlight w:val="none"/>
          <w:lang w:eastAsia="zh-Hans"/>
        </w:rPr>
        <w:t>将</w:t>
      </w:r>
      <w:r>
        <w:rPr>
          <w:kern w:val="0"/>
          <w:szCs w:val="21"/>
          <w:highlight w:val="none"/>
        </w:rPr>
        <w:t>采集的大气样品导入真空纯化系统，样品</w:t>
      </w:r>
      <w:r>
        <w:rPr>
          <w:rFonts w:hint="eastAsia"/>
          <w:kern w:val="0"/>
          <w:szCs w:val="21"/>
          <w:highlight w:val="none"/>
          <w:lang w:eastAsia="zh-Hans"/>
        </w:rPr>
        <w:t>经过</w:t>
      </w:r>
      <w:r>
        <w:rPr>
          <w:kern w:val="0"/>
          <w:szCs w:val="21"/>
          <w:highlight w:val="none"/>
        </w:rPr>
        <w:t>低温液氮冷阱（</w:t>
      </w:r>
      <w:r>
        <w:rPr>
          <w:rFonts w:hint="default" w:ascii="Arial" w:hAnsi="Arial" w:cs="Arial"/>
          <w:kern w:val="0"/>
          <w:szCs w:val="21"/>
          <w:highlight w:val="none"/>
        </w:rPr>
        <w:t>≤</w:t>
      </w:r>
      <w:r>
        <w:rPr>
          <w:rFonts w:hint="eastAsia"/>
          <w:kern w:val="0"/>
          <w:szCs w:val="21"/>
          <w:highlight w:val="none"/>
          <w:lang w:val="en-US" w:eastAsia="zh-CN"/>
        </w:rPr>
        <w:t xml:space="preserve"> </w:t>
      </w:r>
      <w:r>
        <w:rPr>
          <w:kern w:val="0"/>
          <w:szCs w:val="21"/>
          <w:highlight w:val="none"/>
        </w:rPr>
        <w:t>-196℃），</w:t>
      </w:r>
      <w:r>
        <w:rPr>
          <w:rFonts w:hint="eastAsia"/>
          <w:kern w:val="0"/>
          <w:szCs w:val="21"/>
          <w:highlight w:val="none"/>
          <w:lang w:eastAsia="zh-Hans"/>
        </w:rPr>
        <w:t>其</w:t>
      </w:r>
      <w:r>
        <w:rPr>
          <w:kern w:val="0"/>
          <w:szCs w:val="21"/>
          <w:highlight w:val="none"/>
        </w:rPr>
        <w:t>中的CO</w:t>
      </w:r>
      <w:r>
        <w:rPr>
          <w:kern w:val="0"/>
          <w:szCs w:val="21"/>
          <w:highlight w:val="none"/>
          <w:vertAlign w:val="subscript"/>
        </w:rPr>
        <w:t>2</w:t>
      </w:r>
      <w:r>
        <w:rPr>
          <w:kern w:val="0"/>
          <w:szCs w:val="21"/>
          <w:highlight w:val="none"/>
        </w:rPr>
        <w:t>、H</w:t>
      </w:r>
      <w:r>
        <w:rPr>
          <w:kern w:val="0"/>
          <w:szCs w:val="21"/>
          <w:highlight w:val="none"/>
          <w:vertAlign w:val="subscript"/>
        </w:rPr>
        <w:t>2</w:t>
      </w:r>
      <w:r>
        <w:rPr>
          <w:kern w:val="0"/>
          <w:szCs w:val="21"/>
          <w:highlight w:val="none"/>
        </w:rPr>
        <w:t>O</w:t>
      </w:r>
      <w:r>
        <w:rPr>
          <w:rFonts w:hint="eastAsia"/>
          <w:kern w:val="0"/>
          <w:szCs w:val="21"/>
          <w:highlight w:val="none"/>
          <w:lang w:eastAsia="zh-Hans"/>
        </w:rPr>
        <w:t>被</w:t>
      </w:r>
      <w:r>
        <w:rPr>
          <w:kern w:val="0"/>
          <w:szCs w:val="21"/>
          <w:highlight w:val="none"/>
        </w:rPr>
        <w:t>冷冻，其他杂质气体通过真空管道抽出系统；</w:t>
      </w:r>
      <w:r>
        <w:rPr>
          <w:rFonts w:hint="eastAsia"/>
          <w:kern w:val="0"/>
          <w:szCs w:val="21"/>
          <w:highlight w:val="none"/>
          <w:lang w:val="en-US" w:eastAsia="zh-CN"/>
        </w:rPr>
        <w:t>随后在</w:t>
      </w:r>
      <w:r>
        <w:rPr>
          <w:kern w:val="0"/>
          <w:szCs w:val="21"/>
          <w:highlight w:val="none"/>
        </w:rPr>
        <w:t>除水冷阱（</w:t>
      </w:r>
      <w:r>
        <w:rPr>
          <w:highlight w:val="none"/>
        </w:rPr>
        <w:t>-90℃</w:t>
      </w:r>
      <w:r>
        <w:rPr>
          <w:szCs w:val="21"/>
          <w:highlight w:val="none"/>
        </w:rPr>
        <w:t>～</w:t>
      </w:r>
      <w:r>
        <w:rPr>
          <w:highlight w:val="none"/>
        </w:rPr>
        <w:t>-78℃</w:t>
      </w:r>
      <w:r>
        <w:rPr>
          <w:kern w:val="0"/>
          <w:szCs w:val="21"/>
          <w:highlight w:val="none"/>
        </w:rPr>
        <w:t>）</w:t>
      </w:r>
      <w:r>
        <w:rPr>
          <w:rFonts w:hint="eastAsia"/>
          <w:kern w:val="0"/>
          <w:szCs w:val="21"/>
          <w:highlight w:val="none"/>
          <w:lang w:eastAsia="zh-Hans"/>
        </w:rPr>
        <w:t>将</w:t>
      </w:r>
      <w:r>
        <w:rPr>
          <w:kern w:val="0"/>
          <w:szCs w:val="21"/>
          <w:highlight w:val="none"/>
        </w:rPr>
        <w:t>样品中的CO</w:t>
      </w:r>
      <w:r>
        <w:rPr>
          <w:kern w:val="0"/>
          <w:szCs w:val="21"/>
          <w:highlight w:val="none"/>
          <w:vertAlign w:val="subscript"/>
        </w:rPr>
        <w:t>2</w:t>
      </w:r>
      <w:r>
        <w:rPr>
          <w:rFonts w:hint="eastAsia"/>
          <w:kern w:val="0"/>
          <w:szCs w:val="21"/>
          <w:highlight w:val="none"/>
          <w:lang w:eastAsia="zh-Hans"/>
        </w:rPr>
        <w:t>释放同时冷冻</w:t>
      </w:r>
      <w:r>
        <w:rPr>
          <w:kern w:val="0"/>
          <w:szCs w:val="21"/>
          <w:highlight w:val="none"/>
        </w:rPr>
        <w:t>H</w:t>
      </w:r>
      <w:r>
        <w:rPr>
          <w:kern w:val="0"/>
          <w:szCs w:val="21"/>
          <w:highlight w:val="none"/>
          <w:vertAlign w:val="subscript"/>
        </w:rPr>
        <w:t>2</w:t>
      </w:r>
      <w:r>
        <w:rPr>
          <w:kern w:val="0"/>
          <w:szCs w:val="21"/>
          <w:highlight w:val="none"/>
        </w:rPr>
        <w:t>O，</w:t>
      </w:r>
      <w:r>
        <w:rPr>
          <w:rFonts w:hint="eastAsia"/>
          <w:kern w:val="0"/>
          <w:szCs w:val="21"/>
          <w:highlight w:val="none"/>
          <w:lang w:eastAsia="zh-Hans"/>
        </w:rPr>
        <w:t>纯化的</w:t>
      </w:r>
      <w:r>
        <w:rPr>
          <w:kern w:val="0"/>
          <w:szCs w:val="21"/>
          <w:highlight w:val="none"/>
        </w:rPr>
        <w:t>CO</w:t>
      </w:r>
      <w:r>
        <w:rPr>
          <w:kern w:val="0"/>
          <w:szCs w:val="21"/>
          <w:highlight w:val="none"/>
          <w:vertAlign w:val="subscript"/>
        </w:rPr>
        <w:t>2</w:t>
      </w:r>
      <w:r>
        <w:rPr>
          <w:kern w:val="0"/>
          <w:szCs w:val="21"/>
          <w:highlight w:val="none"/>
        </w:rPr>
        <w:t>气体通过管道转移到测量区域时</w:t>
      </w:r>
      <w:r>
        <w:rPr>
          <w:rFonts w:hint="eastAsia"/>
          <w:kern w:val="0"/>
          <w:szCs w:val="21"/>
          <w:highlight w:val="none"/>
          <w:lang w:val="en-US" w:eastAsia="zh-CN"/>
        </w:rPr>
        <w:t>再次经过</w:t>
      </w:r>
      <w:r>
        <w:rPr>
          <w:kern w:val="0"/>
          <w:szCs w:val="21"/>
          <w:highlight w:val="none"/>
        </w:rPr>
        <w:t>液氮冷阱将CO</w:t>
      </w:r>
      <w:r>
        <w:rPr>
          <w:kern w:val="0"/>
          <w:szCs w:val="21"/>
          <w:highlight w:val="none"/>
          <w:vertAlign w:val="subscript"/>
        </w:rPr>
        <w:t>2</w:t>
      </w:r>
      <w:r>
        <w:rPr>
          <w:kern w:val="0"/>
          <w:szCs w:val="21"/>
          <w:highlight w:val="none"/>
        </w:rPr>
        <w:t>冷冻，同时通过压力表显示的读数，根据</w:t>
      </w:r>
      <w:r>
        <w:rPr>
          <w:rFonts w:hint="eastAsia"/>
          <w:kern w:val="0"/>
          <w:szCs w:val="21"/>
          <w:highlight w:val="none"/>
        </w:rPr>
        <w:t>压力差计算</w:t>
      </w:r>
      <w:r>
        <w:rPr>
          <w:kern w:val="0"/>
          <w:szCs w:val="21"/>
          <w:highlight w:val="none"/>
        </w:rPr>
        <w:t>CO</w:t>
      </w:r>
      <w:r>
        <w:rPr>
          <w:kern w:val="0"/>
          <w:szCs w:val="21"/>
          <w:highlight w:val="none"/>
          <w:vertAlign w:val="subscript"/>
        </w:rPr>
        <w:t>2</w:t>
      </w:r>
      <w:r>
        <w:rPr>
          <w:kern w:val="0"/>
          <w:szCs w:val="21"/>
          <w:highlight w:val="none"/>
        </w:rPr>
        <w:t>含量，并使用收集器收集释放的纯CO</w:t>
      </w:r>
      <w:r>
        <w:rPr>
          <w:kern w:val="0"/>
          <w:szCs w:val="21"/>
          <w:highlight w:val="none"/>
          <w:vertAlign w:val="subscript"/>
        </w:rPr>
        <w:t>2</w:t>
      </w:r>
      <w:r>
        <w:rPr>
          <w:kern w:val="0"/>
          <w:szCs w:val="21"/>
          <w:highlight w:val="none"/>
        </w:rPr>
        <w:t>。</w:t>
      </w:r>
      <w:bookmarkStart w:id="170" w:name="_Hlk128724188"/>
      <w:r>
        <w:rPr>
          <w:kern w:val="0"/>
          <w:szCs w:val="21"/>
          <w:highlight w:val="none"/>
        </w:rPr>
        <w:t>CO</w:t>
      </w:r>
      <w:r>
        <w:rPr>
          <w:kern w:val="0"/>
          <w:szCs w:val="21"/>
          <w:highlight w:val="none"/>
          <w:vertAlign w:val="subscript"/>
        </w:rPr>
        <w:t>2</w:t>
      </w:r>
      <w:r>
        <w:rPr>
          <w:kern w:val="0"/>
          <w:szCs w:val="21"/>
          <w:highlight w:val="none"/>
        </w:rPr>
        <w:t>纯化系统</w:t>
      </w:r>
      <w:r>
        <w:rPr>
          <w:rFonts w:hint="eastAsia"/>
          <w:kern w:val="0"/>
          <w:szCs w:val="21"/>
          <w:highlight w:val="none"/>
          <w:lang w:val="en-US" w:eastAsia="zh-CN"/>
        </w:rPr>
        <w:t>可</w:t>
      </w:r>
      <w:r>
        <w:rPr>
          <w:kern w:val="0"/>
          <w:szCs w:val="21"/>
          <w:highlight w:val="none"/>
        </w:rPr>
        <w:t>由实验室自主设计</w:t>
      </w:r>
      <w:r>
        <w:rPr>
          <w:rFonts w:hint="eastAsia"/>
          <w:kern w:val="0"/>
          <w:szCs w:val="21"/>
          <w:highlight w:val="none"/>
          <w:lang w:eastAsia="zh-CN"/>
        </w:rPr>
        <w:t>。</w:t>
      </w:r>
      <w:bookmarkEnd w:id="170"/>
    </w:p>
    <w:p>
      <w:pPr>
        <w:pStyle w:val="52"/>
        <w:ind w:left="0"/>
        <w:rPr>
          <w:highlight w:val="none"/>
        </w:rPr>
      </w:pPr>
      <w:bookmarkStart w:id="171" w:name="_Toc18518"/>
      <w:bookmarkStart w:id="172" w:name="_Toc128676492"/>
      <w:bookmarkStart w:id="173" w:name="_Toc16497"/>
      <w:bookmarkStart w:id="174" w:name="_Toc7064"/>
      <w:bookmarkStart w:id="175" w:name="_Toc10893"/>
      <w:bookmarkStart w:id="176" w:name="_Toc26859"/>
      <w:r>
        <w:rPr>
          <w:highlight w:val="none"/>
        </w:rPr>
        <w:t>CO</w:t>
      </w:r>
      <w:r>
        <w:rPr>
          <w:highlight w:val="none"/>
          <w:vertAlign w:val="subscript"/>
        </w:rPr>
        <w:t>2</w:t>
      </w:r>
      <w:r>
        <w:rPr>
          <w:rFonts w:hint="eastAsia"/>
          <w:highlight w:val="none"/>
        </w:rPr>
        <w:t>样品石墨化</w:t>
      </w:r>
      <w:bookmarkEnd w:id="171"/>
      <w:bookmarkEnd w:id="172"/>
      <w:bookmarkEnd w:id="173"/>
      <w:bookmarkEnd w:id="174"/>
      <w:bookmarkEnd w:id="175"/>
      <w:bookmarkEnd w:id="176"/>
    </w:p>
    <w:p>
      <w:pPr>
        <w:pStyle w:val="25"/>
        <w:rPr>
          <w:szCs w:val="21"/>
          <w:highlight w:val="none"/>
        </w:rPr>
      </w:pPr>
      <w:r>
        <w:rPr>
          <w:szCs w:val="21"/>
          <w:highlight w:val="none"/>
        </w:rPr>
        <w:t>石墨化反应结束后，小心取出生成的石墨，</w:t>
      </w:r>
      <w:r>
        <w:rPr>
          <w:rFonts w:hint="eastAsia"/>
          <w:szCs w:val="21"/>
          <w:highlight w:val="none"/>
          <w:lang w:eastAsia="zh-Hans"/>
        </w:rPr>
        <w:t>并将其</w:t>
      </w:r>
      <w:r>
        <w:rPr>
          <w:szCs w:val="21"/>
          <w:highlight w:val="none"/>
        </w:rPr>
        <w:t>转移至压靶机中压实，待使用加速器质谱仪</w:t>
      </w:r>
      <w:r>
        <w:rPr>
          <w:rFonts w:hint="eastAsia"/>
          <w:szCs w:val="21"/>
          <w:highlight w:val="none"/>
          <w:lang w:eastAsia="zh-Hans"/>
        </w:rPr>
        <w:t>进行</w:t>
      </w:r>
      <w:r>
        <w:rPr>
          <w:szCs w:val="21"/>
          <w:highlight w:val="none"/>
        </w:rPr>
        <w:t>测定。</w:t>
      </w:r>
    </w:p>
    <w:p>
      <w:pPr>
        <w:pStyle w:val="55"/>
        <w:bidi w:val="0"/>
        <w:rPr>
          <w:highlight w:val="none"/>
        </w:rPr>
      </w:pPr>
      <w:bookmarkStart w:id="177" w:name="_Toc27497"/>
      <w:r>
        <w:rPr>
          <w:rFonts w:hint="eastAsia"/>
          <w:highlight w:val="none"/>
        </w:rPr>
        <w:t>分析测试</w:t>
      </w:r>
      <w:bookmarkEnd w:id="177"/>
    </w:p>
    <w:p>
      <w:pPr>
        <w:pStyle w:val="52"/>
        <w:numPr>
          <w:ilvl w:val="1"/>
          <w:numId w:val="24"/>
        </w:numPr>
        <w:ind w:left="0"/>
        <w:rPr>
          <w:highlight w:val="none"/>
        </w:rPr>
      </w:pPr>
      <w:bookmarkStart w:id="178" w:name="_Toc32045"/>
      <w:bookmarkStart w:id="179" w:name="_Toc9865"/>
      <w:bookmarkStart w:id="180" w:name="_Toc20515"/>
      <w:bookmarkStart w:id="181" w:name="_Toc26030"/>
      <w:bookmarkStart w:id="182" w:name="_Toc128676494"/>
      <w:bookmarkStart w:id="183" w:name="_Toc29413"/>
      <w:r>
        <w:rPr>
          <w:rFonts w:hint="eastAsia"/>
          <w:highlight w:val="none"/>
        </w:rPr>
        <w:t>加速器质谱测定要求</w:t>
      </w:r>
      <w:bookmarkEnd w:id="178"/>
      <w:bookmarkEnd w:id="179"/>
      <w:bookmarkEnd w:id="180"/>
      <w:bookmarkEnd w:id="181"/>
      <w:bookmarkEnd w:id="182"/>
      <w:bookmarkEnd w:id="183"/>
    </w:p>
    <w:p>
      <w:pPr>
        <w:kinsoku w:val="0"/>
        <w:overflowPunct w:val="0"/>
        <w:autoSpaceDE w:val="0"/>
        <w:autoSpaceDN w:val="0"/>
        <w:adjustRightInd w:val="0"/>
        <w:ind w:firstLine="420" w:firstLineChars="200"/>
        <w:rPr>
          <w:rFonts w:hint="eastAsia" w:eastAsia="宋体"/>
          <w:kern w:val="0"/>
          <w:szCs w:val="21"/>
          <w:highlight w:val="none"/>
          <w:lang w:val="en-US" w:eastAsia="zh-CN"/>
        </w:rPr>
      </w:pPr>
      <w:r>
        <w:rPr>
          <w:kern w:val="0"/>
          <w:szCs w:val="21"/>
          <w:highlight w:val="none"/>
          <w:vertAlign w:val="superscript"/>
        </w:rPr>
        <w:t>14</w:t>
      </w:r>
      <w:r>
        <w:rPr>
          <w:kern w:val="0"/>
          <w:szCs w:val="21"/>
          <w:highlight w:val="none"/>
        </w:rPr>
        <w:t>CO</w:t>
      </w:r>
      <w:r>
        <w:rPr>
          <w:kern w:val="0"/>
          <w:szCs w:val="21"/>
          <w:highlight w:val="none"/>
          <w:vertAlign w:val="subscript"/>
        </w:rPr>
        <w:t>2</w:t>
      </w:r>
      <w:r>
        <w:rPr>
          <w:kern w:val="0"/>
          <w:szCs w:val="21"/>
          <w:highlight w:val="none"/>
        </w:rPr>
        <w:t xml:space="preserve"> 测量，需要按表1要求插入主标样、次级标样</w:t>
      </w:r>
      <w:r>
        <w:rPr>
          <w:rFonts w:hint="eastAsia"/>
          <w:kern w:val="0"/>
          <w:szCs w:val="21"/>
          <w:highlight w:val="none"/>
          <w:lang w:eastAsia="zh-Hans"/>
        </w:rPr>
        <w:t>与</w:t>
      </w:r>
      <w:r>
        <w:rPr>
          <w:kern w:val="0"/>
          <w:szCs w:val="21"/>
          <w:highlight w:val="none"/>
        </w:rPr>
        <w:t>本底样品。当靶盘为</w:t>
      </w:r>
      <w:r>
        <w:rPr>
          <w:rFonts w:hint="eastAsia"/>
          <w:kern w:val="0"/>
          <w:szCs w:val="21"/>
          <w:highlight w:val="none"/>
        </w:rPr>
        <w:t>30个时，</w:t>
      </w:r>
      <w:r>
        <w:rPr>
          <w:kern w:val="0"/>
          <w:szCs w:val="21"/>
          <w:highlight w:val="none"/>
        </w:rPr>
        <w:t>每批次样品测定时，主标样为6个，</w:t>
      </w:r>
      <w:r>
        <w:rPr>
          <w:rFonts w:hint="eastAsia"/>
          <w:kern w:val="0"/>
          <w:szCs w:val="21"/>
          <w:highlight w:val="none"/>
          <w:lang w:eastAsia="zh-Hans"/>
        </w:rPr>
        <w:t>次级</w:t>
      </w:r>
      <w:r>
        <w:rPr>
          <w:kern w:val="0"/>
          <w:szCs w:val="21"/>
          <w:highlight w:val="none"/>
        </w:rPr>
        <w:t>标样为1～2个，</w:t>
      </w:r>
      <w:r>
        <w:rPr>
          <w:rFonts w:hint="eastAsia"/>
          <w:kern w:val="0"/>
          <w:szCs w:val="21"/>
          <w:highlight w:val="none"/>
          <w:lang w:eastAsia="zh-Hans"/>
        </w:rPr>
        <w:t>本底</w:t>
      </w:r>
      <w:r>
        <w:rPr>
          <w:kern w:val="0"/>
          <w:szCs w:val="21"/>
          <w:highlight w:val="none"/>
        </w:rPr>
        <w:t>样品为</w:t>
      </w:r>
      <w:r>
        <w:rPr>
          <w:kern w:val="0"/>
          <w:szCs w:val="21"/>
          <w:highlight w:val="none"/>
          <w:lang w:eastAsia="zh-Hans"/>
        </w:rPr>
        <w:t>2</w:t>
      </w:r>
      <w:r>
        <w:rPr>
          <w:rFonts w:hint="eastAsia"/>
          <w:kern w:val="0"/>
          <w:szCs w:val="21"/>
          <w:highlight w:val="none"/>
          <w:lang w:eastAsia="zh-Hans"/>
        </w:rPr>
        <w:t>个</w:t>
      </w:r>
      <w:r>
        <w:rPr>
          <w:kern w:val="0"/>
          <w:szCs w:val="21"/>
          <w:highlight w:val="none"/>
          <w:lang w:eastAsia="zh-Hans"/>
        </w:rPr>
        <w:t>。</w:t>
      </w:r>
      <w:r>
        <w:rPr>
          <w:kern w:val="0"/>
          <w:szCs w:val="21"/>
          <w:highlight w:val="none"/>
        </w:rPr>
        <w:t>选择在AMS仪器性能稳定的时期进行测量，避免因仪器状况波动产生的不利影响。</w:t>
      </w:r>
    </w:p>
    <w:p>
      <w:pPr>
        <w:kinsoku w:val="0"/>
        <w:overflowPunct w:val="0"/>
        <w:autoSpaceDE w:val="0"/>
        <w:autoSpaceDN w:val="0"/>
        <w:adjustRightInd w:val="0"/>
        <w:spacing w:line="342" w:lineRule="exact"/>
        <w:ind w:left="1238" w:right="1238"/>
        <w:jc w:val="center"/>
        <w:outlineLvl w:val="0"/>
        <w:rPr>
          <w:rFonts w:eastAsia="黑体"/>
          <w:bCs/>
          <w:kern w:val="0"/>
          <w:sz w:val="18"/>
          <w:szCs w:val="18"/>
          <w:highlight w:val="none"/>
        </w:rPr>
      </w:pPr>
      <w:bookmarkStart w:id="184" w:name="_Toc128676495"/>
      <w:bookmarkStart w:id="185" w:name="_Toc1922"/>
      <w:bookmarkStart w:id="186" w:name="_Toc10825"/>
      <w:bookmarkStart w:id="187" w:name="_Toc16967"/>
      <w:bookmarkStart w:id="188" w:name="_Toc14823"/>
      <w:bookmarkStart w:id="189" w:name="_Toc31821"/>
      <w:r>
        <w:rPr>
          <w:rFonts w:eastAsia="黑体"/>
          <w:bCs/>
          <w:kern w:val="0"/>
          <w:sz w:val="18"/>
          <w:szCs w:val="18"/>
          <w:highlight w:val="none"/>
        </w:rPr>
        <w:t>表1 大气</w:t>
      </w:r>
      <w:r>
        <w:rPr>
          <w:rFonts w:eastAsia="黑体"/>
          <w:bCs/>
          <w:kern w:val="0"/>
          <w:sz w:val="18"/>
          <w:szCs w:val="18"/>
          <w:highlight w:val="none"/>
          <w:vertAlign w:val="superscript"/>
        </w:rPr>
        <w:t>14</w:t>
      </w:r>
      <w:r>
        <w:rPr>
          <w:rFonts w:eastAsia="黑体"/>
          <w:bCs/>
          <w:kern w:val="0"/>
          <w:sz w:val="18"/>
          <w:szCs w:val="18"/>
          <w:highlight w:val="none"/>
        </w:rPr>
        <w:t>CO</w:t>
      </w:r>
      <w:r>
        <w:rPr>
          <w:rFonts w:eastAsia="黑体"/>
          <w:bCs/>
          <w:kern w:val="0"/>
          <w:sz w:val="18"/>
          <w:szCs w:val="18"/>
          <w:highlight w:val="none"/>
          <w:vertAlign w:val="subscript"/>
        </w:rPr>
        <w:t>2</w:t>
      </w:r>
      <w:r>
        <w:rPr>
          <w:rFonts w:eastAsia="黑体"/>
          <w:bCs/>
          <w:kern w:val="0"/>
          <w:sz w:val="18"/>
          <w:szCs w:val="18"/>
          <w:highlight w:val="none"/>
        </w:rPr>
        <w:t xml:space="preserve"> AMS 测量时，每批次样品中样品与标样配比</w:t>
      </w:r>
      <w:bookmarkEnd w:id="184"/>
      <w:bookmarkEnd w:id="185"/>
      <w:bookmarkEnd w:id="186"/>
      <w:bookmarkEnd w:id="187"/>
      <w:bookmarkEnd w:id="188"/>
      <w:bookmarkEnd w:id="189"/>
    </w:p>
    <w:tbl>
      <w:tblPr>
        <w:tblStyle w:val="35"/>
        <w:tblW w:w="76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6"/>
        <w:gridCol w:w="1099"/>
        <w:gridCol w:w="2865"/>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jc w:val="center"/>
        </w:trPr>
        <w:tc>
          <w:tcPr>
            <w:tcW w:w="2286" w:type="dxa"/>
            <w:noWrap w:val="0"/>
            <w:vAlign w:val="center"/>
          </w:tcPr>
          <w:p>
            <w:pPr>
              <w:pStyle w:val="149"/>
              <w:kinsoku w:val="0"/>
              <w:overflowPunct w:val="0"/>
              <w:rPr>
                <w:b/>
                <w:bCs/>
                <w:sz w:val="18"/>
                <w:szCs w:val="18"/>
                <w:highlight w:val="none"/>
              </w:rPr>
            </w:pPr>
            <w:r>
              <w:rPr>
                <w:b/>
                <w:bCs/>
                <w:sz w:val="18"/>
                <w:szCs w:val="18"/>
                <w:highlight w:val="none"/>
              </w:rPr>
              <w:t>标样分类</w:t>
            </w:r>
          </w:p>
        </w:tc>
        <w:tc>
          <w:tcPr>
            <w:tcW w:w="1099" w:type="dxa"/>
            <w:noWrap w:val="0"/>
            <w:vAlign w:val="center"/>
          </w:tcPr>
          <w:p>
            <w:pPr>
              <w:pStyle w:val="149"/>
              <w:kinsoku w:val="0"/>
              <w:overflowPunct w:val="0"/>
              <w:rPr>
                <w:b/>
                <w:bCs/>
                <w:sz w:val="18"/>
                <w:szCs w:val="18"/>
                <w:highlight w:val="none"/>
              </w:rPr>
            </w:pPr>
            <w:r>
              <w:rPr>
                <w:b/>
                <w:bCs/>
                <w:sz w:val="18"/>
                <w:szCs w:val="18"/>
                <w:highlight w:val="none"/>
              </w:rPr>
              <w:t>主标样</w:t>
            </w:r>
          </w:p>
        </w:tc>
        <w:tc>
          <w:tcPr>
            <w:tcW w:w="2865" w:type="dxa"/>
            <w:noWrap w:val="0"/>
            <w:vAlign w:val="center"/>
          </w:tcPr>
          <w:p>
            <w:pPr>
              <w:pStyle w:val="149"/>
              <w:kinsoku w:val="0"/>
              <w:overflowPunct w:val="0"/>
              <w:rPr>
                <w:b/>
                <w:bCs/>
                <w:sz w:val="18"/>
                <w:szCs w:val="18"/>
                <w:highlight w:val="none"/>
              </w:rPr>
            </w:pPr>
            <w:r>
              <w:rPr>
                <w:b/>
                <w:bCs/>
                <w:sz w:val="18"/>
                <w:szCs w:val="18"/>
                <w:highlight w:val="none"/>
              </w:rPr>
              <w:t>次级标样</w:t>
            </w:r>
          </w:p>
        </w:tc>
        <w:tc>
          <w:tcPr>
            <w:tcW w:w="1422" w:type="dxa"/>
            <w:noWrap w:val="0"/>
            <w:vAlign w:val="center"/>
          </w:tcPr>
          <w:p>
            <w:pPr>
              <w:pStyle w:val="149"/>
              <w:kinsoku w:val="0"/>
              <w:overflowPunct w:val="0"/>
              <w:rPr>
                <w:b/>
                <w:bCs/>
                <w:sz w:val="18"/>
                <w:szCs w:val="18"/>
                <w:highlight w:val="none"/>
              </w:rPr>
            </w:pPr>
            <w:r>
              <w:rPr>
                <w:b/>
                <w:bCs/>
                <w:sz w:val="18"/>
                <w:szCs w:val="18"/>
                <w:highlight w:val="none"/>
              </w:rPr>
              <w:t>本底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 w:hRule="atLeast"/>
          <w:jc w:val="center"/>
        </w:trPr>
        <w:tc>
          <w:tcPr>
            <w:tcW w:w="2286" w:type="dxa"/>
            <w:noWrap w:val="0"/>
            <w:vAlign w:val="center"/>
          </w:tcPr>
          <w:p>
            <w:pPr>
              <w:pStyle w:val="149"/>
              <w:kinsoku w:val="0"/>
              <w:overflowPunct w:val="0"/>
              <w:rPr>
                <w:bCs/>
                <w:sz w:val="18"/>
                <w:szCs w:val="18"/>
                <w:highlight w:val="none"/>
              </w:rPr>
            </w:pPr>
            <w:r>
              <w:rPr>
                <w:bCs/>
                <w:sz w:val="18"/>
                <w:szCs w:val="18"/>
                <w:highlight w:val="none"/>
              </w:rPr>
              <w:t>标样名称</w:t>
            </w:r>
          </w:p>
        </w:tc>
        <w:tc>
          <w:tcPr>
            <w:tcW w:w="1099" w:type="dxa"/>
            <w:noWrap w:val="0"/>
            <w:vAlign w:val="center"/>
          </w:tcPr>
          <w:p>
            <w:pPr>
              <w:pStyle w:val="149"/>
              <w:kinsoku w:val="0"/>
              <w:overflowPunct w:val="0"/>
              <w:rPr>
                <w:rFonts w:ascii="Times New Roman Regular" w:hAnsi="Times New Roman Regular" w:cs="Times New Roman Regular"/>
                <w:sz w:val="18"/>
                <w:szCs w:val="18"/>
                <w:highlight w:val="none"/>
              </w:rPr>
            </w:pPr>
            <w:r>
              <w:rPr>
                <w:rFonts w:ascii="Times New Roman Regular" w:hAnsi="Times New Roman Regular" w:cs="Times New Roman Regular"/>
                <w:sz w:val="18"/>
                <w:szCs w:val="18"/>
                <w:highlight w:val="none"/>
              </w:rPr>
              <w:t>OXII</w:t>
            </w:r>
          </w:p>
        </w:tc>
        <w:tc>
          <w:tcPr>
            <w:tcW w:w="2865" w:type="dxa"/>
            <w:noWrap w:val="0"/>
            <w:vAlign w:val="center"/>
          </w:tcPr>
          <w:p>
            <w:pPr>
              <w:pStyle w:val="149"/>
              <w:kinsoku w:val="0"/>
              <w:overflowPunct w:val="0"/>
              <w:rPr>
                <w:rFonts w:ascii="Times New Roman Regular" w:hAnsi="Times New Roman Regular" w:cs="Times New Roman Regular"/>
                <w:sz w:val="18"/>
                <w:szCs w:val="18"/>
                <w:highlight w:val="none"/>
              </w:rPr>
            </w:pPr>
            <w:r>
              <w:rPr>
                <w:rFonts w:ascii="Times New Roman Regular" w:hAnsi="Times New Roman Regular" w:cs="Times New Roman Regular"/>
                <w:sz w:val="18"/>
                <w:szCs w:val="18"/>
                <w:highlight w:val="none"/>
              </w:rPr>
              <w:t>CSC</w:t>
            </w:r>
          </w:p>
        </w:tc>
        <w:tc>
          <w:tcPr>
            <w:tcW w:w="1422" w:type="dxa"/>
            <w:noWrap w:val="0"/>
            <w:vAlign w:val="center"/>
          </w:tcPr>
          <w:p>
            <w:pPr>
              <w:pStyle w:val="149"/>
              <w:kinsoku w:val="0"/>
              <w:overflowPunct w:val="0"/>
              <w:rPr>
                <w:rFonts w:ascii="宋体" w:hAnsi="宋体"/>
                <w:sz w:val="18"/>
                <w:szCs w:val="18"/>
                <w:highlight w:val="none"/>
              </w:rPr>
            </w:pPr>
            <w:r>
              <w:rPr>
                <w:rFonts w:ascii="宋体" w:hAnsi="宋体"/>
                <w:sz w:val="18"/>
                <w:szCs w:val="18"/>
                <w:highlight w:val="none"/>
              </w:rPr>
              <w:t>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2286" w:type="dxa"/>
            <w:noWrap w:val="0"/>
            <w:vAlign w:val="center"/>
          </w:tcPr>
          <w:p>
            <w:pPr>
              <w:pStyle w:val="149"/>
              <w:kinsoku w:val="0"/>
              <w:overflowPunct w:val="0"/>
              <w:rPr>
                <w:bCs/>
                <w:sz w:val="18"/>
                <w:szCs w:val="18"/>
                <w:highlight w:val="none"/>
              </w:rPr>
            </w:pPr>
            <w:r>
              <w:rPr>
                <w:bCs/>
                <w:sz w:val="18"/>
                <w:szCs w:val="18"/>
                <w:highlight w:val="none"/>
              </w:rPr>
              <w:t>每批次标样数量</w:t>
            </w:r>
          </w:p>
        </w:tc>
        <w:tc>
          <w:tcPr>
            <w:tcW w:w="1099" w:type="dxa"/>
            <w:noWrap w:val="0"/>
            <w:vAlign w:val="center"/>
          </w:tcPr>
          <w:p>
            <w:pPr>
              <w:pStyle w:val="149"/>
              <w:kinsoku w:val="0"/>
              <w:overflowPunct w:val="0"/>
              <w:rPr>
                <w:rFonts w:ascii="Times New Roman Regular" w:hAnsi="Times New Roman Regular" w:cs="Times New Roman Regular"/>
                <w:sz w:val="18"/>
                <w:szCs w:val="18"/>
                <w:highlight w:val="none"/>
              </w:rPr>
            </w:pPr>
            <w:r>
              <w:rPr>
                <w:rFonts w:ascii="Times New Roman Regular" w:hAnsi="Times New Roman Regular" w:cs="Times New Roman Regular"/>
                <w:sz w:val="18"/>
                <w:szCs w:val="18"/>
                <w:highlight w:val="none"/>
              </w:rPr>
              <w:t>6</w:t>
            </w:r>
          </w:p>
        </w:tc>
        <w:tc>
          <w:tcPr>
            <w:tcW w:w="2865" w:type="dxa"/>
            <w:noWrap w:val="0"/>
            <w:vAlign w:val="center"/>
          </w:tcPr>
          <w:p>
            <w:pPr>
              <w:pStyle w:val="149"/>
              <w:kinsoku w:val="0"/>
              <w:overflowPunct w:val="0"/>
              <w:rPr>
                <w:rFonts w:ascii="Times New Roman Regular" w:hAnsi="Times New Roman Regular" w:cs="Times New Roman Regular"/>
                <w:sz w:val="18"/>
                <w:szCs w:val="18"/>
                <w:highlight w:val="none"/>
              </w:rPr>
            </w:pPr>
            <w:r>
              <w:rPr>
                <w:rFonts w:ascii="Times New Roman Regular" w:hAnsi="Times New Roman Regular" w:cs="Times New Roman Regular"/>
                <w:sz w:val="18"/>
                <w:szCs w:val="18"/>
                <w:highlight w:val="none"/>
              </w:rPr>
              <w:t>1</w:t>
            </w:r>
            <w:r>
              <w:rPr>
                <w:rFonts w:hint="eastAsia" w:ascii="Times New Roman Regular" w:hAnsi="Times New Roman Regular" w:cs="Times New Roman Regular"/>
                <w:sz w:val="18"/>
                <w:szCs w:val="18"/>
                <w:highlight w:val="none"/>
              </w:rPr>
              <w:t>~2</w:t>
            </w:r>
          </w:p>
        </w:tc>
        <w:tc>
          <w:tcPr>
            <w:tcW w:w="1422" w:type="dxa"/>
            <w:noWrap w:val="0"/>
            <w:vAlign w:val="center"/>
          </w:tcPr>
          <w:p>
            <w:pPr>
              <w:pStyle w:val="149"/>
              <w:kinsoku w:val="0"/>
              <w:overflowPunct w:val="0"/>
              <w:rPr>
                <w:rFonts w:ascii="Times New Roman Regular" w:hAnsi="Times New Roman Regular" w:cs="Times New Roman Regular"/>
                <w:sz w:val="18"/>
                <w:szCs w:val="18"/>
                <w:highlight w:val="none"/>
              </w:rPr>
            </w:pPr>
            <w:r>
              <w:rPr>
                <w:rFonts w:ascii="Times New Roman Regular" w:hAnsi="Times New Roman Regular" w:cs="Times New Roman Regular"/>
                <w:sz w:val="18"/>
                <w:szCs w:val="18"/>
                <w:highlight w:val="none"/>
              </w:rPr>
              <w:t>2</w:t>
            </w:r>
          </w:p>
        </w:tc>
      </w:tr>
    </w:tbl>
    <w:p>
      <w:pPr>
        <w:kinsoku w:val="0"/>
        <w:overflowPunct w:val="0"/>
        <w:autoSpaceDE w:val="0"/>
        <w:autoSpaceDN w:val="0"/>
        <w:adjustRightInd w:val="0"/>
        <w:jc w:val="center"/>
        <w:rPr>
          <w:rFonts w:hint="eastAsia" w:eastAsia="黑体"/>
          <w:bCs/>
          <w:kern w:val="0"/>
          <w:sz w:val="18"/>
          <w:szCs w:val="18"/>
          <w:highlight w:val="none"/>
        </w:rPr>
      </w:pPr>
    </w:p>
    <w:p>
      <w:pPr>
        <w:pStyle w:val="52"/>
        <w:numPr>
          <w:ilvl w:val="1"/>
          <w:numId w:val="24"/>
        </w:numPr>
        <w:ind w:left="0"/>
        <w:rPr>
          <w:highlight w:val="none"/>
        </w:rPr>
      </w:pPr>
      <w:bookmarkStart w:id="190" w:name="_Toc1138"/>
      <w:bookmarkStart w:id="191" w:name="_Toc12630"/>
      <w:bookmarkStart w:id="192" w:name="_Toc28521"/>
      <w:bookmarkStart w:id="193" w:name="_Toc128676496"/>
      <w:bookmarkStart w:id="194" w:name="_Toc9247"/>
      <w:bookmarkStart w:id="195" w:name="_Toc10403"/>
      <w:r>
        <w:rPr>
          <w:rFonts w:hint="eastAsia"/>
          <w:highlight w:val="none"/>
        </w:rPr>
        <w:t>结果计算与表示</w:t>
      </w:r>
      <w:bookmarkEnd w:id="190"/>
      <w:bookmarkEnd w:id="191"/>
      <w:bookmarkEnd w:id="192"/>
      <w:bookmarkEnd w:id="193"/>
      <w:bookmarkEnd w:id="194"/>
      <w:bookmarkEnd w:id="195"/>
    </w:p>
    <w:p>
      <w:pPr>
        <w:kinsoku w:val="0"/>
        <w:overflowPunct w:val="0"/>
        <w:autoSpaceDE w:val="0"/>
        <w:autoSpaceDN w:val="0"/>
        <w:adjustRightInd w:val="0"/>
        <w:spacing w:before="150"/>
        <w:ind w:firstLine="420" w:firstLineChars="200"/>
        <w:jc w:val="left"/>
        <w:rPr>
          <w:kern w:val="0"/>
          <w:szCs w:val="21"/>
          <w:highlight w:val="none"/>
        </w:rPr>
      </w:pPr>
      <w:r>
        <w:rPr>
          <w:kern w:val="0"/>
          <w:szCs w:val="21"/>
          <w:highlight w:val="none"/>
          <w:vertAlign w:val="superscript"/>
        </w:rPr>
        <w:t>14</w:t>
      </w:r>
      <w:r>
        <w:rPr>
          <w:kern w:val="0"/>
          <w:szCs w:val="21"/>
          <w:highlight w:val="none"/>
        </w:rPr>
        <w:t>C数据针对不同的测试对象和用途有不同的</w:t>
      </w:r>
      <w:r>
        <w:rPr>
          <w:rFonts w:hint="eastAsia"/>
          <w:kern w:val="0"/>
          <w:szCs w:val="21"/>
          <w:highlight w:val="none"/>
          <w:lang w:val="en-US" w:eastAsia="zh-CN"/>
        </w:rPr>
        <w:t>表示形式</w:t>
      </w:r>
      <w:r>
        <w:rPr>
          <w:kern w:val="0"/>
          <w:szCs w:val="21"/>
          <w:highlight w:val="none"/>
        </w:rPr>
        <w:t>。</w:t>
      </w:r>
      <w:r>
        <w:rPr>
          <w:rFonts w:hint="eastAsia"/>
          <w:kern w:val="0"/>
          <w:szCs w:val="21"/>
          <w:highlight w:val="none"/>
          <w:lang w:eastAsia="zh-Hans"/>
        </w:rPr>
        <w:t>对于</w:t>
      </w:r>
      <w:r>
        <w:rPr>
          <w:kern w:val="0"/>
          <w:szCs w:val="21"/>
          <w:highlight w:val="none"/>
        </w:rPr>
        <w:t>大气</w:t>
      </w:r>
      <w:r>
        <w:rPr>
          <w:kern w:val="0"/>
          <w:szCs w:val="21"/>
          <w:highlight w:val="none"/>
          <w:vertAlign w:val="superscript"/>
        </w:rPr>
        <w:t>14</w:t>
      </w:r>
      <w:r>
        <w:rPr>
          <w:kern w:val="0"/>
          <w:szCs w:val="21"/>
          <w:highlight w:val="none"/>
        </w:rPr>
        <w:t>CO</w:t>
      </w:r>
      <w:r>
        <w:rPr>
          <w:kern w:val="0"/>
          <w:sz w:val="14"/>
          <w:szCs w:val="14"/>
          <w:highlight w:val="none"/>
        </w:rPr>
        <w:t>2</w:t>
      </w:r>
      <w:r>
        <w:rPr>
          <w:kern w:val="0"/>
          <w:szCs w:val="21"/>
          <w:highlight w:val="none"/>
        </w:rPr>
        <w:t>，有以下两种</w:t>
      </w:r>
      <w:r>
        <w:rPr>
          <w:rFonts w:hint="eastAsia"/>
          <w:kern w:val="0"/>
          <w:szCs w:val="21"/>
          <w:highlight w:val="none"/>
          <w:lang w:val="en-US" w:eastAsia="zh-CN"/>
        </w:rPr>
        <w:t>表示</w:t>
      </w:r>
      <w:r>
        <w:rPr>
          <w:kern w:val="0"/>
          <w:szCs w:val="21"/>
          <w:highlight w:val="none"/>
        </w:rPr>
        <w:t>形式，</w:t>
      </w:r>
      <w:r>
        <w:rPr>
          <w:kern w:val="0"/>
          <w:position w:val="2"/>
          <w:szCs w:val="21"/>
          <w:highlight w:val="none"/>
        </w:rPr>
        <w:t>F</w:t>
      </w:r>
      <w:r>
        <w:rPr>
          <w:kern w:val="0"/>
          <w:sz w:val="14"/>
          <w:szCs w:val="14"/>
          <w:highlight w:val="none"/>
        </w:rPr>
        <w:t xml:space="preserve">m </w:t>
      </w:r>
      <w:r>
        <w:rPr>
          <w:kern w:val="0"/>
          <w:position w:val="2"/>
          <w:szCs w:val="21"/>
          <w:highlight w:val="none"/>
        </w:rPr>
        <w:t>和∆</w:t>
      </w:r>
      <w:r>
        <w:rPr>
          <w:kern w:val="0"/>
          <w:position w:val="2"/>
          <w:szCs w:val="21"/>
          <w:highlight w:val="none"/>
          <w:vertAlign w:val="superscript"/>
        </w:rPr>
        <w:t>14</w:t>
      </w:r>
      <w:r>
        <w:rPr>
          <w:kern w:val="0"/>
          <w:position w:val="2"/>
          <w:szCs w:val="21"/>
          <w:highlight w:val="none"/>
        </w:rPr>
        <w:t>C：</w:t>
      </w:r>
    </w:p>
    <w:p>
      <w:pPr>
        <w:numPr>
          <w:ilvl w:val="0"/>
          <w:numId w:val="25"/>
        </w:numPr>
        <w:kinsoku w:val="0"/>
        <w:overflowPunct w:val="0"/>
        <w:autoSpaceDE w:val="0"/>
        <w:autoSpaceDN w:val="0"/>
        <w:adjustRightInd w:val="0"/>
        <w:ind w:left="0" w:firstLine="420" w:firstLineChars="200"/>
        <w:jc w:val="left"/>
        <w:rPr>
          <w:kern w:val="0"/>
          <w:position w:val="2"/>
          <w:szCs w:val="21"/>
          <w:highlight w:val="none"/>
        </w:rPr>
      </w:pPr>
      <w:r>
        <w:rPr>
          <w:kern w:val="0"/>
          <w:position w:val="2"/>
          <w:szCs w:val="21"/>
          <w:highlight w:val="none"/>
        </w:rPr>
        <w:t>现代碳比值F</w:t>
      </w:r>
      <w:r>
        <w:rPr>
          <w:kern w:val="0"/>
          <w:sz w:val="14"/>
          <w:szCs w:val="14"/>
          <w:highlight w:val="none"/>
        </w:rPr>
        <w:t>m</w:t>
      </w:r>
      <w:r>
        <w:rPr>
          <w:kern w:val="0"/>
          <w:position w:val="2"/>
          <w:szCs w:val="21"/>
          <w:highlight w:val="none"/>
        </w:rPr>
        <w:t>（Fraction Modern）</w:t>
      </w:r>
      <w:r>
        <w:rPr>
          <w:rFonts w:hint="eastAsia"/>
          <w:kern w:val="0"/>
          <w:position w:val="2"/>
          <w:szCs w:val="21"/>
          <w:highlight w:val="none"/>
          <w:lang w:val="en-US" w:eastAsia="zh-CN"/>
        </w:rPr>
        <w:t>的计算公式</w:t>
      </w:r>
      <w:r>
        <w:rPr>
          <w:kern w:val="0"/>
          <w:position w:val="2"/>
          <w:szCs w:val="21"/>
          <w:highlight w:val="none"/>
        </w:rPr>
        <w:t>如下：</w:t>
      </w:r>
    </w:p>
    <w:p>
      <w:pPr>
        <w:kinsoku w:val="0"/>
        <w:overflowPunct w:val="0"/>
        <w:autoSpaceDE w:val="0"/>
        <w:autoSpaceDN w:val="0"/>
        <w:adjustRightInd w:val="0"/>
        <w:ind w:left="2658"/>
        <w:jc w:val="left"/>
        <w:rPr>
          <w:kern w:val="0"/>
          <w:sz w:val="20"/>
          <w:szCs w:val="20"/>
          <w:highlight w:val="none"/>
        </w:rPr>
      </w:pPr>
      <w:r>
        <w:rPr>
          <w:kern w:val="0"/>
          <w:sz w:val="20"/>
          <w:szCs w:val="20"/>
          <w:highlight w:val="none"/>
        </w:rPr>
        <w:drawing>
          <wp:inline distT="0" distB="0" distL="114300" distR="114300">
            <wp:extent cx="2108835" cy="422910"/>
            <wp:effectExtent l="0" t="0" r="5715" b="15240"/>
            <wp:docPr id="9"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true"/>
                    </pic:cNvPicPr>
                  </pic:nvPicPr>
                  <pic:blipFill>
                    <a:blip r:embed="rId19"/>
                    <a:stretch>
                      <a:fillRect/>
                    </a:stretch>
                  </pic:blipFill>
                  <pic:spPr>
                    <a:xfrm>
                      <a:off x="0" y="0"/>
                      <a:ext cx="2108835" cy="422910"/>
                    </a:xfrm>
                    <a:prstGeom prst="rect">
                      <a:avLst/>
                    </a:prstGeom>
                    <a:noFill/>
                    <a:ln>
                      <a:noFill/>
                    </a:ln>
                  </pic:spPr>
                </pic:pic>
              </a:graphicData>
            </a:graphic>
          </wp:inline>
        </w:drawing>
      </w:r>
      <w:r>
        <w:rPr>
          <w:kern w:val="0"/>
          <w:sz w:val="20"/>
          <w:szCs w:val="20"/>
          <w:highlight w:val="none"/>
        </w:rPr>
        <w:t xml:space="preserve">               </w:t>
      </w:r>
      <w:r>
        <w:rPr>
          <w:kern w:val="0"/>
          <w:szCs w:val="21"/>
          <w:highlight w:val="none"/>
        </w:rPr>
        <w:t>（</w:t>
      </w:r>
      <w:r>
        <w:rPr>
          <w:rFonts w:hint="eastAsia"/>
          <w:kern w:val="0"/>
          <w:szCs w:val="21"/>
          <w:highlight w:val="none"/>
          <w:lang w:val="en-US" w:eastAsia="zh-CN"/>
        </w:rPr>
        <w:t>6</w:t>
      </w:r>
      <w:r>
        <w:rPr>
          <w:kern w:val="0"/>
          <w:szCs w:val="21"/>
          <w:highlight w:val="none"/>
        </w:rPr>
        <w:t>）</w:t>
      </w:r>
    </w:p>
    <w:p>
      <w:pPr>
        <w:kinsoku w:val="0"/>
        <w:overflowPunct w:val="0"/>
        <w:autoSpaceDE w:val="0"/>
        <w:autoSpaceDN w:val="0"/>
        <w:adjustRightInd w:val="0"/>
        <w:ind w:firstLine="420" w:firstLineChars="200"/>
        <w:jc w:val="left"/>
        <w:rPr>
          <w:rFonts w:hint="eastAsia"/>
          <w:kern w:val="0"/>
          <w:szCs w:val="21"/>
          <w:highlight w:val="none"/>
          <w:lang w:val="en-US" w:eastAsia="zh-CN"/>
        </w:rPr>
      </w:pPr>
      <w:r>
        <w:rPr>
          <w:rFonts w:hint="eastAsia"/>
          <w:kern w:val="0"/>
          <w:szCs w:val="21"/>
          <w:highlight w:val="none"/>
          <w:lang w:val="en-US" w:eastAsia="zh-CN"/>
        </w:rPr>
        <w:t>式中：</w:t>
      </w:r>
    </w:p>
    <w:p>
      <w:pPr>
        <w:kinsoku w:val="0"/>
        <w:overflowPunct w:val="0"/>
        <w:autoSpaceDE w:val="0"/>
        <w:autoSpaceDN w:val="0"/>
        <w:adjustRightInd w:val="0"/>
        <w:ind w:left="420" w:leftChars="0" w:firstLine="420" w:firstLineChars="200"/>
        <w:jc w:val="left"/>
        <w:rPr>
          <w:rFonts w:hint="default" w:eastAsia="宋体"/>
          <w:kern w:val="0"/>
          <w:sz w:val="14"/>
          <w:szCs w:val="14"/>
          <w:highlight w:val="none"/>
          <w:vertAlign w:val="superscript"/>
          <w:lang w:val="en-US" w:eastAsia="zh-CN"/>
        </w:rPr>
      </w:pPr>
      <w:r>
        <w:rPr>
          <w:kern w:val="0"/>
          <w:position w:val="2"/>
          <w:szCs w:val="21"/>
          <w:highlight w:val="none"/>
        </w:rPr>
        <w:t>F</w:t>
      </w:r>
      <w:r>
        <w:rPr>
          <w:kern w:val="0"/>
          <w:sz w:val="14"/>
          <w:szCs w:val="14"/>
          <w:highlight w:val="none"/>
        </w:rPr>
        <w:t>m</w:t>
      </w:r>
      <w:r>
        <w:rPr>
          <w:rFonts w:hint="eastAsia"/>
          <w:kern w:val="0"/>
          <w:szCs w:val="21"/>
          <w:highlight w:val="none"/>
          <w:lang w:eastAsia="zh-CN"/>
        </w:rPr>
        <w:t>——</w:t>
      </w:r>
      <w:r>
        <w:rPr>
          <w:rFonts w:hint="eastAsia"/>
          <w:kern w:val="0"/>
          <w:szCs w:val="21"/>
          <w:highlight w:val="none"/>
          <w:lang w:val="en-US" w:eastAsia="zh-CN"/>
        </w:rPr>
        <w:t>现代碳比值</w:t>
      </w:r>
    </w:p>
    <w:p>
      <w:pPr>
        <w:kinsoku w:val="0"/>
        <w:overflowPunct w:val="0"/>
        <w:autoSpaceDE w:val="0"/>
        <w:autoSpaceDN w:val="0"/>
        <w:adjustRightInd w:val="0"/>
        <w:ind w:left="420" w:leftChars="0" w:firstLine="420" w:firstLineChars="200"/>
        <w:jc w:val="left"/>
        <w:rPr>
          <w:rFonts w:hint="eastAsia"/>
          <w:kern w:val="0"/>
          <w:szCs w:val="21"/>
          <w:highlight w:val="none"/>
          <w:lang w:val="en-US" w:eastAsia="zh-CN"/>
        </w:rPr>
      </w:pPr>
      <w:r>
        <w:rPr>
          <w:i/>
          <w:kern w:val="0"/>
          <w:szCs w:val="21"/>
          <w:highlight w:val="none"/>
        </w:rPr>
        <w:t>A</w:t>
      </w:r>
      <w:r>
        <w:rPr>
          <w:kern w:val="0"/>
          <w:sz w:val="21"/>
          <w:szCs w:val="21"/>
          <w:highlight w:val="none"/>
          <w:vertAlign w:val="subscript"/>
        </w:rPr>
        <w:t>SN</w:t>
      </w:r>
      <w:r>
        <w:rPr>
          <w:rFonts w:hint="eastAsia"/>
          <w:kern w:val="0"/>
          <w:szCs w:val="21"/>
          <w:highlight w:val="none"/>
          <w:lang w:eastAsia="zh-CN"/>
        </w:rPr>
        <w:t>——</w:t>
      </w:r>
      <w:r>
        <w:rPr>
          <w:kern w:val="0"/>
          <w:szCs w:val="21"/>
          <w:highlight w:val="none"/>
        </w:rPr>
        <w:t>样品</w:t>
      </w:r>
      <w:r>
        <w:rPr>
          <w:kern w:val="0"/>
          <w:szCs w:val="21"/>
          <w:highlight w:val="none"/>
          <w:vertAlign w:val="superscript"/>
        </w:rPr>
        <w:t>1</w:t>
      </w:r>
      <w:r>
        <w:rPr>
          <w:rFonts w:hint="eastAsia"/>
          <w:kern w:val="0"/>
          <w:szCs w:val="21"/>
          <w:highlight w:val="none"/>
          <w:vertAlign w:val="superscript"/>
          <w:lang w:val="en-US" w:eastAsia="zh-CN"/>
        </w:rPr>
        <w:t>4</w:t>
      </w:r>
      <w:r>
        <w:rPr>
          <w:kern w:val="0"/>
          <w:szCs w:val="21"/>
          <w:highlight w:val="none"/>
        </w:rPr>
        <w:t>C</w:t>
      </w:r>
      <w:r>
        <w:rPr>
          <w:rFonts w:hint="eastAsia"/>
          <w:kern w:val="0"/>
          <w:szCs w:val="21"/>
          <w:highlight w:val="none"/>
          <w:lang w:val="en-US" w:eastAsia="zh-CN"/>
        </w:rPr>
        <w:t>/</w:t>
      </w:r>
      <w:r>
        <w:rPr>
          <w:kern w:val="0"/>
          <w:szCs w:val="21"/>
          <w:highlight w:val="none"/>
          <w:vertAlign w:val="superscript"/>
        </w:rPr>
        <w:t>1</w:t>
      </w:r>
      <w:r>
        <w:rPr>
          <w:rFonts w:hint="eastAsia"/>
          <w:kern w:val="0"/>
          <w:szCs w:val="21"/>
          <w:highlight w:val="none"/>
          <w:vertAlign w:val="superscript"/>
          <w:lang w:val="en-US" w:eastAsia="zh-CN"/>
        </w:rPr>
        <w:t>2</w:t>
      </w:r>
      <w:r>
        <w:rPr>
          <w:kern w:val="0"/>
          <w:szCs w:val="21"/>
          <w:highlight w:val="none"/>
        </w:rPr>
        <w:t>C</w:t>
      </w:r>
      <w:r>
        <w:rPr>
          <w:rFonts w:hint="eastAsia"/>
          <w:kern w:val="0"/>
          <w:szCs w:val="21"/>
          <w:highlight w:val="none"/>
          <w:lang w:val="en-US" w:eastAsia="zh-CN"/>
        </w:rPr>
        <w:t>比值，以 δ</w:t>
      </w:r>
      <w:r>
        <w:rPr>
          <w:rFonts w:hint="eastAsia"/>
          <w:kern w:val="0"/>
          <w:szCs w:val="21"/>
          <w:highlight w:val="none"/>
          <w:vertAlign w:val="superscript"/>
          <w:lang w:val="en-US" w:eastAsia="zh-CN"/>
        </w:rPr>
        <w:t>13</w:t>
      </w:r>
      <w:r>
        <w:rPr>
          <w:rFonts w:hint="eastAsia"/>
          <w:kern w:val="0"/>
          <w:szCs w:val="21"/>
          <w:highlight w:val="none"/>
          <w:lang w:val="en-US" w:eastAsia="zh-CN"/>
        </w:rPr>
        <w:t>C = -25‰为标准化值；</w:t>
      </w:r>
    </w:p>
    <w:p>
      <w:pPr>
        <w:kinsoku w:val="0"/>
        <w:overflowPunct w:val="0"/>
        <w:autoSpaceDE w:val="0"/>
        <w:autoSpaceDN w:val="0"/>
        <w:adjustRightInd w:val="0"/>
        <w:ind w:left="420" w:leftChars="0" w:firstLine="420" w:firstLineChars="200"/>
        <w:jc w:val="left"/>
        <w:rPr>
          <w:kern w:val="0"/>
          <w:szCs w:val="21"/>
          <w:highlight w:val="none"/>
        </w:rPr>
      </w:pPr>
      <w:r>
        <w:rPr>
          <w:i/>
          <w:kern w:val="0"/>
          <w:szCs w:val="21"/>
          <w:highlight w:val="none"/>
        </w:rPr>
        <w:t>A</w:t>
      </w:r>
      <w:r>
        <w:rPr>
          <w:kern w:val="0"/>
          <w:sz w:val="21"/>
          <w:szCs w:val="21"/>
          <w:highlight w:val="none"/>
          <w:vertAlign w:val="subscript"/>
        </w:rPr>
        <w:t>ON</w:t>
      </w:r>
      <w:r>
        <w:rPr>
          <w:rFonts w:hint="eastAsia"/>
          <w:kern w:val="0"/>
          <w:szCs w:val="21"/>
          <w:highlight w:val="none"/>
          <w:lang w:eastAsia="zh-CN"/>
        </w:rPr>
        <w:t>——</w:t>
      </w:r>
      <w:r>
        <w:rPr>
          <w:kern w:val="0"/>
          <w:szCs w:val="21"/>
          <w:highlight w:val="none"/>
        </w:rPr>
        <w:t>标准样品</w:t>
      </w:r>
      <w:r>
        <w:rPr>
          <w:kern w:val="0"/>
          <w:szCs w:val="21"/>
          <w:highlight w:val="none"/>
          <w:vertAlign w:val="superscript"/>
        </w:rPr>
        <w:t>1</w:t>
      </w:r>
      <w:r>
        <w:rPr>
          <w:rFonts w:hint="eastAsia"/>
          <w:kern w:val="0"/>
          <w:szCs w:val="21"/>
          <w:highlight w:val="none"/>
          <w:vertAlign w:val="superscript"/>
          <w:lang w:val="en-US" w:eastAsia="zh-CN"/>
        </w:rPr>
        <w:t>4</w:t>
      </w:r>
      <w:r>
        <w:rPr>
          <w:kern w:val="0"/>
          <w:szCs w:val="21"/>
          <w:highlight w:val="none"/>
        </w:rPr>
        <w:t>C</w:t>
      </w:r>
      <w:r>
        <w:rPr>
          <w:rFonts w:hint="eastAsia"/>
          <w:kern w:val="0"/>
          <w:szCs w:val="21"/>
          <w:highlight w:val="none"/>
          <w:lang w:val="en-US" w:eastAsia="zh-CN"/>
        </w:rPr>
        <w:t>/</w:t>
      </w:r>
      <w:r>
        <w:rPr>
          <w:kern w:val="0"/>
          <w:szCs w:val="21"/>
          <w:highlight w:val="none"/>
          <w:vertAlign w:val="superscript"/>
        </w:rPr>
        <w:t>1</w:t>
      </w:r>
      <w:r>
        <w:rPr>
          <w:rFonts w:hint="eastAsia"/>
          <w:kern w:val="0"/>
          <w:szCs w:val="21"/>
          <w:highlight w:val="none"/>
          <w:vertAlign w:val="superscript"/>
          <w:lang w:val="en-US" w:eastAsia="zh-CN"/>
        </w:rPr>
        <w:t>2</w:t>
      </w:r>
      <w:r>
        <w:rPr>
          <w:kern w:val="0"/>
          <w:szCs w:val="21"/>
          <w:highlight w:val="none"/>
        </w:rPr>
        <w:t>C</w:t>
      </w:r>
      <w:r>
        <w:rPr>
          <w:rFonts w:hint="eastAsia"/>
          <w:kern w:val="0"/>
          <w:szCs w:val="21"/>
          <w:highlight w:val="none"/>
          <w:lang w:val="en-US" w:eastAsia="zh-CN"/>
        </w:rPr>
        <w:t>比值，以 δ</w:t>
      </w:r>
      <w:r>
        <w:rPr>
          <w:rFonts w:hint="eastAsia"/>
          <w:kern w:val="0"/>
          <w:szCs w:val="21"/>
          <w:highlight w:val="none"/>
          <w:vertAlign w:val="superscript"/>
          <w:lang w:val="en-US" w:eastAsia="zh-CN"/>
        </w:rPr>
        <w:t>13</w:t>
      </w:r>
      <w:r>
        <w:rPr>
          <w:rFonts w:hint="eastAsia"/>
          <w:kern w:val="0"/>
          <w:szCs w:val="21"/>
          <w:highlight w:val="none"/>
          <w:lang w:val="en-US" w:eastAsia="zh-CN"/>
        </w:rPr>
        <w:t>C = -25‰为标准化值</w:t>
      </w:r>
      <w:r>
        <w:rPr>
          <w:kern w:val="0"/>
          <w:szCs w:val="21"/>
          <w:highlight w:val="none"/>
        </w:rPr>
        <w:t>；</w:t>
      </w:r>
    </w:p>
    <w:p>
      <w:pPr>
        <w:kinsoku w:val="0"/>
        <w:overflowPunct w:val="0"/>
        <w:autoSpaceDE w:val="0"/>
        <w:autoSpaceDN w:val="0"/>
        <w:adjustRightInd w:val="0"/>
        <w:ind w:left="420" w:leftChars="0" w:firstLine="420" w:firstLineChars="200"/>
        <w:jc w:val="left"/>
        <w:rPr>
          <w:kern w:val="0"/>
          <w:szCs w:val="21"/>
          <w:highlight w:val="none"/>
        </w:rPr>
      </w:pPr>
      <w:r>
        <w:rPr>
          <w:i/>
          <w:kern w:val="0"/>
          <w:szCs w:val="21"/>
          <w:highlight w:val="none"/>
        </w:rPr>
        <w:t>A</w:t>
      </w:r>
      <w:r>
        <w:rPr>
          <w:kern w:val="0"/>
          <w:sz w:val="21"/>
          <w:szCs w:val="21"/>
          <w:highlight w:val="none"/>
          <w:vertAlign w:val="subscript"/>
        </w:rPr>
        <w:t>abs</w:t>
      </w:r>
      <w:r>
        <w:rPr>
          <w:rFonts w:hint="eastAsia"/>
          <w:kern w:val="0"/>
          <w:szCs w:val="21"/>
          <w:highlight w:val="none"/>
          <w:lang w:eastAsia="zh-CN"/>
        </w:rPr>
        <w:t>——</w:t>
      </w:r>
      <w:r>
        <w:rPr>
          <w:kern w:val="0"/>
          <w:szCs w:val="21"/>
          <w:highlight w:val="none"/>
        </w:rPr>
        <w:t>绝对标准值，1950年国际草酸OXI的放射性比活度的0.95倍；</w:t>
      </w:r>
    </w:p>
    <w:p>
      <w:pPr>
        <w:kinsoku w:val="0"/>
        <w:overflowPunct w:val="0"/>
        <w:autoSpaceDE w:val="0"/>
        <w:autoSpaceDN w:val="0"/>
        <w:adjustRightInd w:val="0"/>
        <w:ind w:left="420" w:leftChars="0" w:firstLine="420" w:firstLineChars="200"/>
        <w:jc w:val="left"/>
        <w:rPr>
          <w:kern w:val="0"/>
          <w:szCs w:val="21"/>
          <w:highlight w:val="none"/>
        </w:rPr>
      </w:pPr>
      <w:r>
        <w:rPr>
          <w:kern w:val="0"/>
          <w:szCs w:val="21"/>
          <w:highlight w:val="none"/>
        </w:rPr>
        <w:t>λ</w:t>
      </w:r>
      <w:r>
        <w:rPr>
          <w:kern w:val="0"/>
          <w:sz w:val="21"/>
          <w:szCs w:val="21"/>
          <w:highlight w:val="none"/>
          <w:vertAlign w:val="subscript"/>
        </w:rPr>
        <w:t>C</w:t>
      </w:r>
      <w:r>
        <w:rPr>
          <w:rFonts w:hint="eastAsia"/>
          <w:kern w:val="0"/>
          <w:szCs w:val="21"/>
          <w:highlight w:val="none"/>
          <w:lang w:eastAsia="zh-CN"/>
        </w:rPr>
        <w:t>——</w:t>
      </w:r>
      <w:r>
        <w:rPr>
          <w:kern w:val="0"/>
          <w:szCs w:val="21"/>
          <w:highlight w:val="none"/>
          <w:vertAlign w:val="superscript"/>
        </w:rPr>
        <w:t>14</w:t>
      </w:r>
      <w:r>
        <w:rPr>
          <w:kern w:val="0"/>
          <w:szCs w:val="21"/>
          <w:highlight w:val="none"/>
        </w:rPr>
        <w:t>C衰变常数；</w:t>
      </w:r>
    </w:p>
    <w:p>
      <w:pPr>
        <w:kinsoku w:val="0"/>
        <w:overflowPunct w:val="0"/>
        <w:autoSpaceDE w:val="0"/>
        <w:autoSpaceDN w:val="0"/>
        <w:adjustRightInd w:val="0"/>
        <w:ind w:left="420" w:leftChars="0" w:firstLine="420" w:firstLineChars="200"/>
        <w:jc w:val="left"/>
        <w:rPr>
          <w:kern w:val="0"/>
          <w:szCs w:val="21"/>
          <w:highlight w:val="none"/>
        </w:rPr>
      </w:pPr>
      <w:r>
        <w:rPr>
          <w:kern w:val="0"/>
          <w:szCs w:val="21"/>
          <w:highlight w:val="none"/>
        </w:rPr>
        <w:t>y</w:t>
      </w:r>
      <w:r>
        <w:rPr>
          <w:rFonts w:hint="eastAsia"/>
          <w:kern w:val="0"/>
          <w:szCs w:val="21"/>
          <w:highlight w:val="none"/>
          <w:lang w:eastAsia="zh-CN"/>
        </w:rPr>
        <w:t>——</w:t>
      </w:r>
      <w:r>
        <w:rPr>
          <w:kern w:val="0"/>
          <w:szCs w:val="21"/>
          <w:highlight w:val="none"/>
        </w:rPr>
        <w:t>测量年；</w:t>
      </w:r>
    </w:p>
    <w:p>
      <w:pPr>
        <w:kinsoku w:val="0"/>
        <w:overflowPunct w:val="0"/>
        <w:autoSpaceDE w:val="0"/>
        <w:autoSpaceDN w:val="0"/>
        <w:adjustRightInd w:val="0"/>
        <w:ind w:left="420" w:leftChars="0" w:firstLine="420" w:firstLineChars="200"/>
        <w:jc w:val="left"/>
        <w:rPr>
          <w:kern w:val="0"/>
          <w:szCs w:val="21"/>
          <w:highlight w:val="none"/>
        </w:rPr>
      </w:pPr>
      <w:r>
        <w:rPr>
          <w:i/>
          <w:kern w:val="0"/>
          <w:szCs w:val="21"/>
          <w:highlight w:val="none"/>
        </w:rPr>
        <w:t>pMC</w:t>
      </w:r>
      <w:r>
        <w:rPr>
          <w:rFonts w:hint="eastAsia"/>
          <w:kern w:val="0"/>
          <w:szCs w:val="21"/>
          <w:highlight w:val="none"/>
          <w:lang w:eastAsia="zh-CN"/>
        </w:rPr>
        <w:t>——</w:t>
      </w:r>
      <w:r>
        <w:rPr>
          <w:kern w:val="0"/>
          <w:szCs w:val="21"/>
          <w:highlight w:val="none"/>
        </w:rPr>
        <w:t>现代</w:t>
      </w:r>
      <w:r>
        <w:rPr>
          <w:color w:val="auto"/>
          <w:kern w:val="0"/>
          <w:szCs w:val="21"/>
          <w:highlight w:val="none"/>
        </w:rPr>
        <w:t>碳百分含量。</w:t>
      </w:r>
    </w:p>
    <w:p>
      <w:pPr>
        <w:numPr>
          <w:ilvl w:val="0"/>
          <w:numId w:val="25"/>
        </w:numPr>
        <w:kinsoku w:val="0"/>
        <w:overflowPunct w:val="0"/>
        <w:autoSpaceDE w:val="0"/>
        <w:autoSpaceDN w:val="0"/>
        <w:adjustRightInd w:val="0"/>
        <w:ind w:left="0" w:firstLine="420" w:firstLineChars="200"/>
        <w:jc w:val="left"/>
        <w:rPr>
          <w:kern w:val="0"/>
          <w:szCs w:val="21"/>
          <w:highlight w:val="none"/>
        </w:rPr>
      </w:pPr>
      <w:r>
        <w:rPr>
          <w:kern w:val="0"/>
          <w:szCs w:val="21"/>
          <w:highlight w:val="none"/>
        </w:rPr>
        <w:t>∆</w:t>
      </w:r>
      <w:r>
        <w:rPr>
          <w:kern w:val="0"/>
          <w:szCs w:val="21"/>
          <w:highlight w:val="none"/>
          <w:vertAlign w:val="superscript"/>
        </w:rPr>
        <w:t>14</w:t>
      </w:r>
      <w:r>
        <w:rPr>
          <w:kern w:val="0"/>
          <w:szCs w:val="21"/>
          <w:highlight w:val="none"/>
        </w:rPr>
        <w:t>C（Delta</w:t>
      </w:r>
      <w:r>
        <w:rPr>
          <w:kern w:val="0"/>
          <w:szCs w:val="21"/>
          <w:highlight w:val="none"/>
          <w:vertAlign w:val="superscript"/>
        </w:rPr>
        <w:t>14</w:t>
      </w:r>
      <w:r>
        <w:rPr>
          <w:kern w:val="0"/>
          <w:szCs w:val="21"/>
          <w:highlight w:val="none"/>
        </w:rPr>
        <w:t>C）</w:t>
      </w:r>
      <w:r>
        <w:rPr>
          <w:rFonts w:hint="eastAsia"/>
          <w:kern w:val="0"/>
          <w:szCs w:val="21"/>
          <w:highlight w:val="none"/>
          <w:lang w:val="en-US" w:eastAsia="zh-CN"/>
        </w:rPr>
        <w:t>的计算公式</w:t>
      </w:r>
      <w:r>
        <w:rPr>
          <w:kern w:val="0"/>
          <w:szCs w:val="21"/>
          <w:highlight w:val="none"/>
        </w:rPr>
        <w:t>如下：</w:t>
      </w:r>
    </w:p>
    <w:p>
      <w:pPr>
        <w:kinsoku w:val="0"/>
        <w:overflowPunct w:val="0"/>
        <w:autoSpaceDE w:val="0"/>
        <w:autoSpaceDN w:val="0"/>
        <w:adjustRightInd w:val="0"/>
        <w:jc w:val="center"/>
        <w:rPr>
          <w:kern w:val="0"/>
          <w:szCs w:val="21"/>
          <w:highlight w:val="none"/>
        </w:rPr>
      </w:pPr>
      <w:r>
        <w:rPr>
          <w:kern w:val="0"/>
          <w:szCs w:val="21"/>
          <w:highlight w:val="none"/>
        </w:rPr>
        <w:t xml:space="preserve">                </w:t>
      </w:r>
      <w:r>
        <w:rPr>
          <w:kern w:val="0"/>
          <w:szCs w:val="21"/>
          <w:highlight w:val="none"/>
        </w:rPr>
        <w:drawing>
          <wp:inline distT="0" distB="0" distL="114300" distR="114300">
            <wp:extent cx="1583690" cy="435610"/>
            <wp:effectExtent l="0" t="0" r="16510" b="2540"/>
            <wp:docPr id="10"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true"/>
                    </pic:cNvPicPr>
                  </pic:nvPicPr>
                  <pic:blipFill>
                    <a:blip r:embed="rId20"/>
                    <a:stretch>
                      <a:fillRect/>
                    </a:stretch>
                  </pic:blipFill>
                  <pic:spPr>
                    <a:xfrm>
                      <a:off x="0" y="0"/>
                      <a:ext cx="1583690" cy="435610"/>
                    </a:xfrm>
                    <a:prstGeom prst="rect">
                      <a:avLst/>
                    </a:prstGeom>
                    <a:noFill/>
                    <a:ln>
                      <a:noFill/>
                    </a:ln>
                  </pic:spPr>
                </pic:pic>
              </a:graphicData>
            </a:graphic>
          </wp:inline>
        </w:drawing>
      </w:r>
      <w:r>
        <w:rPr>
          <w:kern w:val="0"/>
          <w:szCs w:val="21"/>
          <w:highlight w:val="none"/>
        </w:rPr>
        <w:t xml:space="preserve">                  （</w:t>
      </w:r>
      <w:r>
        <w:rPr>
          <w:rFonts w:hint="eastAsia"/>
          <w:kern w:val="0"/>
          <w:szCs w:val="21"/>
          <w:highlight w:val="none"/>
          <w:lang w:val="en-US" w:eastAsia="zh-CN"/>
        </w:rPr>
        <w:t>7</w:t>
      </w:r>
      <w:r>
        <w:rPr>
          <w:kern w:val="0"/>
          <w:szCs w:val="21"/>
          <w:highlight w:val="none"/>
        </w:rPr>
        <w:t>）</w:t>
      </w:r>
    </w:p>
    <w:p>
      <w:pPr>
        <w:kinsoku w:val="0"/>
        <w:overflowPunct w:val="0"/>
        <w:autoSpaceDE w:val="0"/>
        <w:autoSpaceDN w:val="0"/>
        <w:adjustRightInd w:val="0"/>
        <w:ind w:firstLine="420" w:firstLineChars="200"/>
        <w:jc w:val="left"/>
        <w:rPr>
          <w:rFonts w:hint="eastAsia"/>
          <w:kern w:val="0"/>
          <w:szCs w:val="21"/>
          <w:highlight w:val="none"/>
          <w:lang w:val="en-US" w:eastAsia="zh-CN"/>
        </w:rPr>
      </w:pPr>
      <w:r>
        <w:rPr>
          <w:rFonts w:hint="eastAsia"/>
          <w:kern w:val="0"/>
          <w:szCs w:val="21"/>
          <w:highlight w:val="none"/>
          <w:lang w:val="en-US" w:eastAsia="zh-CN"/>
        </w:rPr>
        <w:t>式中：</w:t>
      </w:r>
    </w:p>
    <w:p>
      <w:pPr>
        <w:kinsoku w:val="0"/>
        <w:overflowPunct w:val="0"/>
        <w:autoSpaceDE w:val="0"/>
        <w:autoSpaceDN w:val="0"/>
        <w:adjustRightInd w:val="0"/>
        <w:ind w:left="420" w:leftChars="0" w:firstLine="420" w:firstLineChars="200"/>
        <w:jc w:val="left"/>
        <w:rPr>
          <w:rFonts w:hint="eastAsia" w:eastAsia="宋体"/>
          <w:kern w:val="0"/>
          <w:szCs w:val="21"/>
          <w:highlight w:val="none"/>
          <w:lang w:eastAsia="zh-CN"/>
        </w:rPr>
      </w:pPr>
      <w:r>
        <w:rPr>
          <w:kern w:val="0"/>
          <w:szCs w:val="21"/>
          <w:highlight w:val="none"/>
        </w:rPr>
        <w:t>∆</w:t>
      </w:r>
      <w:r>
        <w:rPr>
          <w:kern w:val="0"/>
          <w:szCs w:val="21"/>
          <w:highlight w:val="none"/>
          <w:vertAlign w:val="superscript"/>
        </w:rPr>
        <w:t>14</w:t>
      </w:r>
      <w:r>
        <w:rPr>
          <w:kern w:val="0"/>
          <w:szCs w:val="21"/>
          <w:highlight w:val="none"/>
        </w:rPr>
        <w:t>C</w:t>
      </w:r>
      <w:r>
        <w:rPr>
          <w:rFonts w:hint="eastAsia"/>
          <w:kern w:val="0"/>
          <w:szCs w:val="21"/>
          <w:highlight w:val="none"/>
          <w:lang w:eastAsia="zh-CN"/>
        </w:rPr>
        <w:t>——</w:t>
      </w:r>
      <w:r>
        <w:rPr>
          <w:kern w:val="0"/>
          <w:szCs w:val="21"/>
          <w:highlight w:val="none"/>
        </w:rPr>
        <w:t>Delta</w:t>
      </w:r>
      <w:r>
        <w:rPr>
          <w:kern w:val="0"/>
          <w:szCs w:val="21"/>
          <w:highlight w:val="none"/>
          <w:vertAlign w:val="superscript"/>
        </w:rPr>
        <w:t>14</w:t>
      </w:r>
      <w:r>
        <w:rPr>
          <w:kern w:val="0"/>
          <w:szCs w:val="21"/>
          <w:highlight w:val="none"/>
        </w:rPr>
        <w:t>C</w:t>
      </w:r>
      <w:r>
        <w:rPr>
          <w:rFonts w:hint="eastAsia"/>
          <w:kern w:val="0"/>
          <w:szCs w:val="21"/>
          <w:highlight w:val="none"/>
          <w:lang w:eastAsia="zh-CN"/>
        </w:rPr>
        <w:t>，</w:t>
      </w:r>
      <w:r>
        <w:rPr>
          <w:kern w:val="0"/>
          <w:szCs w:val="21"/>
          <w:highlight w:val="none"/>
        </w:rPr>
        <w:t>标准化样品与绝对</w:t>
      </w:r>
      <w:r>
        <w:rPr>
          <w:kern w:val="0"/>
          <w:szCs w:val="21"/>
          <w:highlight w:val="none"/>
          <w:vertAlign w:val="superscript"/>
        </w:rPr>
        <w:t>14</w:t>
      </w:r>
      <w:r>
        <w:rPr>
          <w:kern w:val="0"/>
          <w:szCs w:val="21"/>
          <w:highlight w:val="none"/>
        </w:rPr>
        <w:t>C标准的</w:t>
      </w:r>
      <w:r>
        <w:rPr>
          <w:kern w:val="0"/>
          <w:szCs w:val="21"/>
          <w:highlight w:val="none"/>
          <w:vertAlign w:val="superscript"/>
        </w:rPr>
        <w:t>14</w:t>
      </w:r>
      <w:r>
        <w:rPr>
          <w:kern w:val="0"/>
          <w:szCs w:val="21"/>
          <w:highlight w:val="none"/>
        </w:rPr>
        <w:t>C相对富集或亏损</w:t>
      </w:r>
      <w:r>
        <w:rPr>
          <w:rFonts w:hint="eastAsia"/>
          <w:kern w:val="0"/>
          <w:szCs w:val="21"/>
          <w:highlight w:val="none"/>
          <w:lang w:eastAsia="zh-CN"/>
        </w:rPr>
        <w:t>；</w:t>
      </w:r>
    </w:p>
    <w:p>
      <w:pPr>
        <w:kinsoku w:val="0"/>
        <w:overflowPunct w:val="0"/>
        <w:autoSpaceDE w:val="0"/>
        <w:autoSpaceDN w:val="0"/>
        <w:adjustRightInd w:val="0"/>
        <w:ind w:left="420" w:leftChars="0" w:firstLine="420" w:firstLineChars="200"/>
        <w:jc w:val="left"/>
        <w:rPr>
          <w:kern w:val="0"/>
          <w:szCs w:val="21"/>
          <w:highlight w:val="none"/>
        </w:rPr>
      </w:pPr>
      <w:r>
        <w:rPr>
          <w:i/>
          <w:kern w:val="0"/>
          <w:szCs w:val="21"/>
          <w:highlight w:val="none"/>
        </w:rPr>
        <w:t>A</w:t>
      </w:r>
      <w:r>
        <w:rPr>
          <w:kern w:val="0"/>
          <w:sz w:val="14"/>
          <w:szCs w:val="14"/>
          <w:highlight w:val="none"/>
        </w:rPr>
        <w:t>SN</w:t>
      </w:r>
      <w:r>
        <w:rPr>
          <w:rFonts w:hint="eastAsia"/>
          <w:kern w:val="0"/>
          <w:szCs w:val="21"/>
          <w:highlight w:val="none"/>
          <w:lang w:eastAsia="zh-CN"/>
        </w:rPr>
        <w:t>——</w:t>
      </w:r>
      <w:r>
        <w:rPr>
          <w:kern w:val="0"/>
          <w:szCs w:val="21"/>
          <w:highlight w:val="none"/>
        </w:rPr>
        <w:t>样品</w:t>
      </w:r>
      <w:r>
        <w:rPr>
          <w:kern w:val="0"/>
          <w:szCs w:val="21"/>
          <w:highlight w:val="none"/>
          <w:vertAlign w:val="superscript"/>
        </w:rPr>
        <w:t>1</w:t>
      </w:r>
      <w:r>
        <w:rPr>
          <w:rFonts w:hint="eastAsia"/>
          <w:kern w:val="0"/>
          <w:szCs w:val="21"/>
          <w:highlight w:val="none"/>
          <w:vertAlign w:val="superscript"/>
          <w:lang w:val="en-US" w:eastAsia="zh-CN"/>
        </w:rPr>
        <w:t>4</w:t>
      </w:r>
      <w:r>
        <w:rPr>
          <w:kern w:val="0"/>
          <w:szCs w:val="21"/>
          <w:highlight w:val="none"/>
        </w:rPr>
        <w:t>C</w:t>
      </w:r>
      <w:r>
        <w:rPr>
          <w:rFonts w:hint="eastAsia"/>
          <w:kern w:val="0"/>
          <w:szCs w:val="21"/>
          <w:highlight w:val="none"/>
          <w:lang w:val="en-US" w:eastAsia="zh-CN"/>
        </w:rPr>
        <w:t>/</w:t>
      </w:r>
      <w:r>
        <w:rPr>
          <w:kern w:val="0"/>
          <w:szCs w:val="21"/>
          <w:highlight w:val="none"/>
          <w:vertAlign w:val="superscript"/>
        </w:rPr>
        <w:t>1</w:t>
      </w:r>
      <w:r>
        <w:rPr>
          <w:rFonts w:hint="eastAsia"/>
          <w:kern w:val="0"/>
          <w:szCs w:val="21"/>
          <w:highlight w:val="none"/>
          <w:vertAlign w:val="superscript"/>
          <w:lang w:val="en-US" w:eastAsia="zh-CN"/>
        </w:rPr>
        <w:t>2</w:t>
      </w:r>
      <w:r>
        <w:rPr>
          <w:kern w:val="0"/>
          <w:szCs w:val="21"/>
          <w:highlight w:val="none"/>
        </w:rPr>
        <w:t>C</w:t>
      </w:r>
      <w:r>
        <w:rPr>
          <w:rFonts w:hint="eastAsia"/>
          <w:kern w:val="0"/>
          <w:szCs w:val="21"/>
          <w:highlight w:val="none"/>
          <w:lang w:val="en-US" w:eastAsia="zh-CN"/>
        </w:rPr>
        <w:t>比值，以 δ</w:t>
      </w:r>
      <w:r>
        <w:rPr>
          <w:rFonts w:hint="eastAsia"/>
          <w:kern w:val="0"/>
          <w:szCs w:val="21"/>
          <w:highlight w:val="none"/>
          <w:vertAlign w:val="superscript"/>
          <w:lang w:val="en-US" w:eastAsia="zh-CN"/>
        </w:rPr>
        <w:t>13</w:t>
      </w:r>
      <w:r>
        <w:rPr>
          <w:rFonts w:hint="eastAsia"/>
          <w:kern w:val="0"/>
          <w:szCs w:val="21"/>
          <w:highlight w:val="none"/>
          <w:lang w:val="en-US" w:eastAsia="zh-CN"/>
        </w:rPr>
        <w:t>C = -25‰为标准化值；</w:t>
      </w:r>
    </w:p>
    <w:p>
      <w:pPr>
        <w:kinsoku w:val="0"/>
        <w:overflowPunct w:val="0"/>
        <w:autoSpaceDE w:val="0"/>
        <w:autoSpaceDN w:val="0"/>
        <w:adjustRightInd w:val="0"/>
        <w:ind w:left="420" w:leftChars="0" w:firstLine="420" w:firstLineChars="200"/>
        <w:jc w:val="left"/>
        <w:rPr>
          <w:kern w:val="0"/>
          <w:szCs w:val="21"/>
          <w:highlight w:val="none"/>
        </w:rPr>
      </w:pPr>
      <w:r>
        <w:rPr>
          <w:i/>
          <w:kern w:val="0"/>
          <w:szCs w:val="21"/>
          <w:highlight w:val="none"/>
        </w:rPr>
        <w:t>A</w:t>
      </w:r>
      <w:r>
        <w:rPr>
          <w:kern w:val="0"/>
          <w:sz w:val="14"/>
          <w:szCs w:val="14"/>
          <w:highlight w:val="none"/>
        </w:rPr>
        <w:t>abs</w:t>
      </w:r>
      <w:r>
        <w:rPr>
          <w:rFonts w:hint="eastAsia"/>
          <w:kern w:val="0"/>
          <w:szCs w:val="21"/>
          <w:highlight w:val="none"/>
          <w:lang w:eastAsia="zh-CN"/>
        </w:rPr>
        <w:t>——</w:t>
      </w:r>
      <w:r>
        <w:rPr>
          <w:kern w:val="0"/>
          <w:szCs w:val="21"/>
          <w:highlight w:val="none"/>
        </w:rPr>
        <w:t>绝对标准值，1950年国际草酸OXI的放射性比活度的0.95倍。</w:t>
      </w:r>
    </w:p>
    <w:p>
      <w:pPr>
        <w:pStyle w:val="55"/>
        <w:numPr>
          <w:ilvl w:val="0"/>
          <w:numId w:val="24"/>
        </w:numPr>
        <w:rPr>
          <w:highlight w:val="none"/>
        </w:rPr>
      </w:pPr>
      <w:bookmarkStart w:id="196" w:name="_Toc18304"/>
      <w:r>
        <w:rPr>
          <w:rFonts w:hint="eastAsia"/>
          <w:highlight w:val="none"/>
        </w:rPr>
        <w:t>质量保证和质量控制</w:t>
      </w:r>
      <w:bookmarkEnd w:id="196"/>
    </w:p>
    <w:p>
      <w:pPr>
        <w:pStyle w:val="52"/>
        <w:numPr>
          <w:ilvl w:val="1"/>
          <w:numId w:val="24"/>
        </w:numPr>
        <w:ind w:left="0"/>
        <w:rPr>
          <w:highlight w:val="none"/>
        </w:rPr>
      </w:pPr>
      <w:bookmarkStart w:id="197" w:name="_Toc30148"/>
      <w:bookmarkStart w:id="198" w:name="_Toc7719"/>
      <w:bookmarkStart w:id="199" w:name="_Toc30603"/>
      <w:bookmarkStart w:id="200" w:name="_Toc27991"/>
      <w:bookmarkStart w:id="201" w:name="_Toc128676498"/>
      <w:bookmarkStart w:id="202" w:name="_Toc2548"/>
      <w:r>
        <w:rPr>
          <w:rFonts w:hint="eastAsia"/>
          <w:highlight w:val="none"/>
        </w:rPr>
        <w:t>样品采集</w:t>
      </w:r>
      <w:bookmarkEnd w:id="197"/>
      <w:bookmarkEnd w:id="198"/>
      <w:bookmarkEnd w:id="199"/>
      <w:bookmarkEnd w:id="200"/>
      <w:bookmarkEnd w:id="201"/>
      <w:bookmarkEnd w:id="202"/>
    </w:p>
    <w:p>
      <w:pPr>
        <w:kinsoku w:val="0"/>
        <w:overflowPunct w:val="0"/>
        <w:autoSpaceDE w:val="0"/>
        <w:autoSpaceDN w:val="0"/>
        <w:adjustRightInd w:val="0"/>
        <w:spacing w:before="150"/>
        <w:ind w:firstLine="420" w:firstLineChars="200"/>
        <w:jc w:val="left"/>
        <w:rPr>
          <w:rFonts w:hint="default" w:eastAsia="宋体"/>
          <w:kern w:val="0"/>
          <w:szCs w:val="21"/>
          <w:highlight w:val="none"/>
          <w:lang w:val="en-US" w:eastAsia="zh-CN"/>
        </w:rPr>
      </w:pPr>
      <w:r>
        <w:rPr>
          <w:rFonts w:hint="eastAsia"/>
          <w:kern w:val="0"/>
          <w:szCs w:val="21"/>
          <w:highlight w:val="none"/>
          <w:lang w:val="en-US" w:eastAsia="zh-CN"/>
        </w:rPr>
        <w:t>每批样品应采集10%平行样，样品数量少于10个时，应至少采集1个平行样。</w:t>
      </w:r>
    </w:p>
    <w:p>
      <w:pPr>
        <w:pStyle w:val="52"/>
        <w:numPr>
          <w:ilvl w:val="1"/>
          <w:numId w:val="24"/>
        </w:numPr>
        <w:ind w:left="0"/>
        <w:rPr>
          <w:rFonts w:hint="eastAsia"/>
          <w:highlight w:val="none"/>
        </w:rPr>
      </w:pPr>
      <w:bookmarkStart w:id="203" w:name="_Toc31268"/>
      <w:bookmarkStart w:id="204" w:name="_Toc19387"/>
      <w:bookmarkStart w:id="205" w:name="_Toc7201"/>
      <w:bookmarkStart w:id="206" w:name="_Toc12604"/>
      <w:bookmarkStart w:id="207" w:name="_Toc128676499"/>
      <w:bookmarkStart w:id="208" w:name="_Toc1617"/>
      <w:r>
        <w:rPr>
          <w:rFonts w:hint="eastAsia"/>
          <w:highlight w:val="none"/>
        </w:rPr>
        <w:t>样品前处理</w:t>
      </w:r>
      <w:bookmarkEnd w:id="203"/>
      <w:bookmarkEnd w:id="204"/>
      <w:bookmarkEnd w:id="205"/>
      <w:bookmarkEnd w:id="206"/>
      <w:bookmarkEnd w:id="207"/>
      <w:bookmarkEnd w:id="208"/>
    </w:p>
    <w:p>
      <w:pPr>
        <w:kinsoku w:val="0"/>
        <w:overflowPunct w:val="0"/>
        <w:autoSpaceDE w:val="0"/>
        <w:autoSpaceDN w:val="0"/>
        <w:adjustRightInd w:val="0"/>
        <w:ind w:firstLine="420" w:firstLineChars="200"/>
        <w:rPr>
          <w:kern w:val="0"/>
          <w:szCs w:val="21"/>
          <w:highlight w:val="none"/>
        </w:rPr>
      </w:pPr>
      <w:r>
        <w:rPr>
          <w:kern w:val="0"/>
          <w:szCs w:val="21"/>
          <w:highlight w:val="none"/>
        </w:rPr>
        <w:t>采集</w:t>
      </w:r>
      <w:r>
        <w:rPr>
          <w:rFonts w:hint="eastAsia"/>
          <w:kern w:val="0"/>
          <w:szCs w:val="21"/>
          <w:highlight w:val="none"/>
          <w:lang w:eastAsia="zh-Hans"/>
        </w:rPr>
        <w:t>的</w:t>
      </w:r>
      <w:r>
        <w:rPr>
          <w:kern w:val="0"/>
          <w:szCs w:val="21"/>
          <w:highlight w:val="none"/>
        </w:rPr>
        <w:t>样品</w:t>
      </w:r>
      <w:r>
        <w:rPr>
          <w:rFonts w:hint="eastAsia"/>
          <w:kern w:val="0"/>
          <w:szCs w:val="21"/>
          <w:highlight w:val="none"/>
          <w:lang w:eastAsia="zh-Hans"/>
        </w:rPr>
        <w:t>应</w:t>
      </w:r>
      <w:r>
        <w:rPr>
          <w:kern w:val="0"/>
          <w:szCs w:val="21"/>
          <w:highlight w:val="none"/>
        </w:rPr>
        <w:t>尽快送</w:t>
      </w:r>
      <w:r>
        <w:rPr>
          <w:rFonts w:hint="eastAsia"/>
          <w:kern w:val="0"/>
          <w:szCs w:val="21"/>
          <w:highlight w:val="none"/>
          <w:lang w:eastAsia="zh-Hans"/>
        </w:rPr>
        <w:t>至</w:t>
      </w:r>
      <w:r>
        <w:rPr>
          <w:kern w:val="0"/>
          <w:szCs w:val="21"/>
          <w:highlight w:val="none"/>
        </w:rPr>
        <w:t>具备分析能力的实验室。</w:t>
      </w:r>
      <w:r>
        <w:rPr>
          <w:rFonts w:hint="eastAsia"/>
          <w:kern w:val="0"/>
          <w:szCs w:val="21"/>
          <w:highlight w:val="none"/>
          <w:lang w:eastAsia="zh-Hans"/>
        </w:rPr>
        <w:t>如</w:t>
      </w:r>
      <w:r>
        <w:rPr>
          <w:kern w:val="0"/>
          <w:szCs w:val="21"/>
          <w:highlight w:val="none"/>
        </w:rPr>
        <w:t>使用气袋采集，</w:t>
      </w:r>
      <w:r>
        <w:rPr>
          <w:rFonts w:hint="eastAsia"/>
          <w:kern w:val="0"/>
          <w:szCs w:val="21"/>
          <w:highlight w:val="none"/>
          <w:lang w:eastAsia="zh-Hans"/>
        </w:rPr>
        <w:t>宜</w:t>
      </w:r>
      <w:r>
        <w:rPr>
          <w:kern w:val="0"/>
          <w:szCs w:val="21"/>
          <w:highlight w:val="none"/>
        </w:rPr>
        <w:t>1周内完成前处理。实验室在完成多个城市站点CO</w:t>
      </w:r>
      <w:r>
        <w:rPr>
          <w:kern w:val="0"/>
          <w:szCs w:val="21"/>
          <w:highlight w:val="none"/>
          <w:vertAlign w:val="subscript"/>
        </w:rPr>
        <w:t>2</w:t>
      </w:r>
      <w:r>
        <w:rPr>
          <w:kern w:val="0"/>
          <w:szCs w:val="21"/>
          <w:highlight w:val="none"/>
        </w:rPr>
        <w:t>样品制备时，</w:t>
      </w:r>
      <w:r>
        <w:rPr>
          <w:rFonts w:hint="eastAsia"/>
          <w:kern w:val="0"/>
          <w:szCs w:val="21"/>
          <w:highlight w:val="none"/>
          <w:lang w:eastAsia="zh-Hans"/>
        </w:rPr>
        <w:t>应在</w:t>
      </w:r>
      <w:r>
        <w:rPr>
          <w:kern w:val="0"/>
          <w:szCs w:val="21"/>
          <w:highlight w:val="none"/>
        </w:rPr>
        <w:t>2个月内</w:t>
      </w:r>
      <w:r>
        <w:rPr>
          <w:rFonts w:hint="eastAsia"/>
          <w:kern w:val="0"/>
          <w:szCs w:val="21"/>
          <w:highlight w:val="none"/>
          <w:lang w:eastAsia="zh-Hans"/>
        </w:rPr>
        <w:t>对</w:t>
      </w:r>
      <w:r>
        <w:rPr>
          <w:kern w:val="0"/>
          <w:szCs w:val="21"/>
          <w:highlight w:val="none"/>
        </w:rPr>
        <w:t>每个城市</w:t>
      </w:r>
      <w:r>
        <w:rPr>
          <w:rFonts w:hint="eastAsia"/>
          <w:kern w:val="0"/>
          <w:szCs w:val="21"/>
          <w:highlight w:val="none"/>
          <w:lang w:eastAsia="zh-Hans"/>
        </w:rPr>
        <w:t>的</w:t>
      </w:r>
      <w:r>
        <w:rPr>
          <w:kern w:val="0"/>
          <w:szCs w:val="21"/>
          <w:highlight w:val="none"/>
        </w:rPr>
        <w:t>样品</w:t>
      </w:r>
      <w:r>
        <w:rPr>
          <w:rFonts w:hint="eastAsia"/>
          <w:kern w:val="0"/>
          <w:szCs w:val="21"/>
          <w:highlight w:val="none"/>
          <w:lang w:eastAsia="zh-Hans"/>
        </w:rPr>
        <w:t>进行</w:t>
      </w:r>
      <w:r>
        <w:rPr>
          <w:kern w:val="0"/>
          <w:szCs w:val="21"/>
          <w:highlight w:val="none"/>
        </w:rPr>
        <w:t>至少一次平行样的测试。</w:t>
      </w:r>
    </w:p>
    <w:p>
      <w:pPr>
        <w:pStyle w:val="52"/>
        <w:numPr>
          <w:ilvl w:val="1"/>
          <w:numId w:val="24"/>
        </w:numPr>
        <w:ind w:left="0"/>
        <w:rPr>
          <w:rFonts w:hint="eastAsia"/>
          <w:highlight w:val="none"/>
        </w:rPr>
      </w:pPr>
      <w:bookmarkStart w:id="209" w:name="_Toc10758"/>
      <w:bookmarkStart w:id="210" w:name="_Toc29944"/>
      <w:bookmarkStart w:id="211" w:name="_Toc26043"/>
      <w:bookmarkStart w:id="212" w:name="_Toc128676500"/>
      <w:bookmarkStart w:id="213" w:name="_Toc26274"/>
      <w:bookmarkStart w:id="214" w:name="_Toc23346"/>
      <w:r>
        <w:rPr>
          <w:rFonts w:hint="eastAsia"/>
          <w:highlight w:val="none"/>
        </w:rPr>
        <w:t>样品测试</w:t>
      </w:r>
      <w:bookmarkEnd w:id="209"/>
      <w:bookmarkEnd w:id="210"/>
      <w:bookmarkEnd w:id="211"/>
      <w:bookmarkEnd w:id="212"/>
      <w:bookmarkEnd w:id="213"/>
      <w:bookmarkEnd w:id="214"/>
    </w:p>
    <w:p>
      <w:pPr>
        <w:kinsoku w:val="0"/>
        <w:overflowPunct w:val="0"/>
        <w:autoSpaceDE w:val="0"/>
        <w:autoSpaceDN w:val="0"/>
        <w:adjustRightInd w:val="0"/>
        <w:spacing w:before="150"/>
        <w:ind w:firstLine="420" w:firstLineChars="200"/>
        <w:rPr>
          <w:rFonts w:hint="default" w:eastAsia="宋体"/>
          <w:kern w:val="0"/>
          <w:szCs w:val="21"/>
          <w:highlight w:val="none"/>
          <w:lang w:val="en-US" w:eastAsia="zh-CN"/>
        </w:rPr>
      </w:pPr>
      <w:r>
        <w:rPr>
          <w:kern w:val="0"/>
          <w:szCs w:val="21"/>
          <w:highlight w:val="none"/>
        </w:rPr>
        <w:t>AMS测定时应性能稳定，测量精度</w:t>
      </w:r>
      <w:r>
        <w:rPr>
          <w:rFonts w:hint="eastAsia"/>
          <w:kern w:val="0"/>
          <w:szCs w:val="21"/>
          <w:highlight w:val="none"/>
          <w:lang w:eastAsia="zh-Hans"/>
        </w:rPr>
        <w:t>为</w:t>
      </w:r>
      <w:r>
        <w:rPr>
          <w:kern w:val="0"/>
          <w:szCs w:val="21"/>
          <w:highlight w:val="none"/>
        </w:rPr>
        <w:t>2.0‰，次级标样测量值符合表2要求。实验室应定期参加国际固体样品</w:t>
      </w:r>
      <w:r>
        <w:rPr>
          <w:kern w:val="0"/>
          <w:szCs w:val="21"/>
          <w:highlight w:val="none"/>
          <w:vertAlign w:val="superscript"/>
        </w:rPr>
        <w:t>14</w:t>
      </w:r>
      <w:r>
        <w:rPr>
          <w:kern w:val="0"/>
          <w:szCs w:val="21"/>
          <w:highlight w:val="none"/>
        </w:rPr>
        <w:t>C测量比对，有条件下参与国内/国外实验室之间的大气</w:t>
      </w:r>
      <w:r>
        <w:rPr>
          <w:kern w:val="0"/>
          <w:szCs w:val="21"/>
          <w:highlight w:val="none"/>
          <w:vertAlign w:val="superscript"/>
        </w:rPr>
        <w:t>14</w:t>
      </w:r>
      <w:r>
        <w:rPr>
          <w:kern w:val="0"/>
          <w:szCs w:val="21"/>
          <w:highlight w:val="none"/>
        </w:rPr>
        <w:t>CO</w:t>
      </w:r>
      <w:r>
        <w:rPr>
          <w:kern w:val="0"/>
          <w:szCs w:val="21"/>
          <w:highlight w:val="none"/>
          <w:vertAlign w:val="subscript"/>
        </w:rPr>
        <w:t>2</w:t>
      </w:r>
      <w:r>
        <w:rPr>
          <w:kern w:val="0"/>
          <w:szCs w:val="21"/>
          <w:highlight w:val="none"/>
        </w:rPr>
        <w:t>的AMS测量比对。</w:t>
      </w:r>
      <w:r>
        <w:rPr>
          <w:rFonts w:hint="eastAsia"/>
          <w:kern w:val="0"/>
          <w:szCs w:val="21"/>
          <w:highlight w:val="none"/>
          <w:lang w:eastAsia="zh-Hans"/>
        </w:rPr>
        <w:t>若</w:t>
      </w:r>
      <w:r>
        <w:rPr>
          <w:kern w:val="0"/>
          <w:szCs w:val="21"/>
          <w:highlight w:val="none"/>
        </w:rPr>
        <w:t>无法</w:t>
      </w:r>
      <w:r>
        <w:rPr>
          <w:rFonts w:hint="eastAsia"/>
          <w:kern w:val="0"/>
          <w:szCs w:val="21"/>
          <w:highlight w:val="none"/>
          <w:lang w:eastAsia="zh-Hans"/>
        </w:rPr>
        <w:t>进行</w:t>
      </w:r>
      <w:r>
        <w:rPr>
          <w:kern w:val="0"/>
          <w:szCs w:val="21"/>
          <w:highlight w:val="none"/>
        </w:rPr>
        <w:t>外部AMS实验室间测量比对，可利用标准气体作为参考对象进行长周期的制样与监测，以确保实验室在制样过程中数据水平不随时间产生明显的偏移。</w:t>
      </w:r>
    </w:p>
    <w:p>
      <w:pPr>
        <w:kinsoku w:val="0"/>
        <w:overflowPunct w:val="0"/>
        <w:autoSpaceDE w:val="0"/>
        <w:autoSpaceDN w:val="0"/>
        <w:adjustRightInd w:val="0"/>
        <w:jc w:val="center"/>
        <w:rPr>
          <w:rFonts w:eastAsia="黑体"/>
          <w:bCs/>
          <w:kern w:val="0"/>
          <w:sz w:val="18"/>
          <w:szCs w:val="18"/>
          <w:highlight w:val="none"/>
        </w:rPr>
      </w:pPr>
      <w:r>
        <w:rPr>
          <w:rFonts w:eastAsia="黑体"/>
          <w:bCs/>
          <w:kern w:val="0"/>
          <w:sz w:val="18"/>
          <w:szCs w:val="18"/>
          <w:highlight w:val="none"/>
        </w:rPr>
        <w:t>表2 实验室</w:t>
      </w:r>
      <w:r>
        <w:rPr>
          <w:rFonts w:eastAsia="黑体"/>
          <w:bCs/>
          <w:kern w:val="0"/>
          <w:sz w:val="18"/>
          <w:szCs w:val="18"/>
          <w:highlight w:val="none"/>
          <w:vertAlign w:val="superscript"/>
        </w:rPr>
        <w:t>14</w:t>
      </w:r>
      <w:r>
        <w:rPr>
          <w:rFonts w:eastAsia="黑体"/>
          <w:bCs/>
          <w:kern w:val="0"/>
          <w:sz w:val="18"/>
          <w:szCs w:val="18"/>
          <w:highlight w:val="none"/>
        </w:rPr>
        <w:t>C标准样品参考值</w:t>
      </w:r>
    </w:p>
    <w:tbl>
      <w:tblPr>
        <w:tblStyle w:val="35"/>
        <w:tblW w:w="93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2"/>
        <w:gridCol w:w="2028"/>
        <w:gridCol w:w="2528"/>
        <w:gridCol w:w="25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2302" w:type="dxa"/>
            <w:noWrap w:val="0"/>
            <w:vAlign w:val="center"/>
          </w:tcPr>
          <w:p>
            <w:pPr>
              <w:kinsoku w:val="0"/>
              <w:overflowPunct w:val="0"/>
              <w:autoSpaceDE w:val="0"/>
              <w:autoSpaceDN w:val="0"/>
              <w:adjustRightInd w:val="0"/>
              <w:ind w:right="-105" w:rightChars="-50"/>
              <w:jc w:val="center"/>
              <w:rPr>
                <w:b/>
                <w:bCs/>
                <w:kern w:val="0"/>
                <w:sz w:val="18"/>
                <w:szCs w:val="18"/>
                <w:highlight w:val="none"/>
              </w:rPr>
            </w:pPr>
            <w:r>
              <w:rPr>
                <w:b/>
                <w:bCs/>
                <w:kern w:val="0"/>
                <w:sz w:val="18"/>
                <w:szCs w:val="18"/>
                <w:highlight w:val="none"/>
              </w:rPr>
              <w:t>名称</w:t>
            </w:r>
          </w:p>
        </w:tc>
        <w:tc>
          <w:tcPr>
            <w:tcW w:w="2028" w:type="dxa"/>
            <w:noWrap w:val="0"/>
            <w:vAlign w:val="center"/>
          </w:tcPr>
          <w:p>
            <w:pPr>
              <w:kinsoku w:val="0"/>
              <w:overflowPunct w:val="0"/>
              <w:autoSpaceDE w:val="0"/>
              <w:autoSpaceDN w:val="0"/>
              <w:adjustRightInd w:val="0"/>
              <w:ind w:right="-105" w:rightChars="-50"/>
              <w:jc w:val="center"/>
              <w:rPr>
                <w:b/>
                <w:bCs/>
                <w:kern w:val="0"/>
                <w:sz w:val="18"/>
                <w:szCs w:val="18"/>
                <w:highlight w:val="none"/>
              </w:rPr>
            </w:pPr>
            <w:r>
              <w:rPr>
                <w:b/>
                <w:bCs/>
                <w:kern w:val="0"/>
                <w:sz w:val="18"/>
                <w:szCs w:val="18"/>
                <w:highlight w:val="none"/>
              </w:rPr>
              <w:t>材料</w:t>
            </w:r>
          </w:p>
        </w:tc>
        <w:tc>
          <w:tcPr>
            <w:tcW w:w="2528" w:type="dxa"/>
            <w:noWrap w:val="0"/>
            <w:vAlign w:val="center"/>
          </w:tcPr>
          <w:p>
            <w:pPr>
              <w:kinsoku w:val="0"/>
              <w:overflowPunct w:val="0"/>
              <w:autoSpaceDE w:val="0"/>
              <w:autoSpaceDN w:val="0"/>
              <w:adjustRightInd w:val="0"/>
              <w:ind w:right="-105" w:rightChars="-50"/>
              <w:jc w:val="center"/>
              <w:rPr>
                <w:b/>
                <w:bCs/>
                <w:kern w:val="0"/>
                <w:sz w:val="18"/>
                <w:szCs w:val="18"/>
                <w:highlight w:val="none"/>
              </w:rPr>
            </w:pPr>
            <w:r>
              <w:rPr>
                <w:b/>
                <w:bCs/>
                <w:kern w:val="0"/>
                <w:sz w:val="18"/>
                <w:szCs w:val="18"/>
                <w:highlight w:val="none"/>
                <w:vertAlign w:val="superscript"/>
              </w:rPr>
              <w:t>14</w:t>
            </w:r>
            <w:r>
              <w:rPr>
                <w:b/>
                <w:bCs/>
                <w:kern w:val="0"/>
                <w:sz w:val="18"/>
                <w:szCs w:val="18"/>
                <w:highlight w:val="none"/>
              </w:rPr>
              <w:t>C (pMC)</w:t>
            </w:r>
          </w:p>
        </w:tc>
        <w:tc>
          <w:tcPr>
            <w:tcW w:w="2535" w:type="dxa"/>
            <w:noWrap w:val="0"/>
            <w:vAlign w:val="center"/>
          </w:tcPr>
          <w:p>
            <w:pPr>
              <w:kinsoku w:val="0"/>
              <w:overflowPunct w:val="0"/>
              <w:autoSpaceDE w:val="0"/>
              <w:autoSpaceDN w:val="0"/>
              <w:adjustRightInd w:val="0"/>
              <w:ind w:right="-105" w:rightChars="-50"/>
              <w:jc w:val="center"/>
              <w:rPr>
                <w:b/>
                <w:bCs/>
                <w:kern w:val="0"/>
                <w:sz w:val="18"/>
                <w:szCs w:val="18"/>
                <w:highlight w:val="none"/>
              </w:rPr>
            </w:pPr>
            <w:r>
              <w:rPr>
                <w:b/>
                <w:bCs/>
                <w:kern w:val="0"/>
                <w:sz w:val="18"/>
                <w:szCs w:val="18"/>
                <w:highlight w:val="none"/>
              </w:rPr>
              <w:t>年代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2302" w:type="dxa"/>
            <w:noWrap w:val="0"/>
            <w:vAlign w:val="center"/>
          </w:tcPr>
          <w:p>
            <w:pPr>
              <w:kinsoku w:val="0"/>
              <w:overflowPunct w:val="0"/>
              <w:autoSpaceDE w:val="0"/>
              <w:autoSpaceDN w:val="0"/>
              <w:adjustRightInd w:val="0"/>
              <w:ind w:right="-105" w:rightChars="-50"/>
              <w:jc w:val="center"/>
              <w:rPr>
                <w:kern w:val="0"/>
                <w:sz w:val="18"/>
                <w:szCs w:val="18"/>
                <w:highlight w:val="none"/>
              </w:rPr>
            </w:pPr>
            <w:r>
              <w:rPr>
                <w:kern w:val="0"/>
                <w:sz w:val="18"/>
                <w:szCs w:val="18"/>
                <w:highlight w:val="none"/>
              </w:rPr>
              <w:t>OXII</w:t>
            </w:r>
          </w:p>
        </w:tc>
        <w:tc>
          <w:tcPr>
            <w:tcW w:w="2028" w:type="dxa"/>
            <w:noWrap w:val="0"/>
            <w:vAlign w:val="center"/>
          </w:tcPr>
          <w:p>
            <w:pPr>
              <w:kinsoku w:val="0"/>
              <w:overflowPunct w:val="0"/>
              <w:autoSpaceDE w:val="0"/>
              <w:autoSpaceDN w:val="0"/>
              <w:adjustRightInd w:val="0"/>
              <w:ind w:right="-105" w:rightChars="-50"/>
              <w:jc w:val="center"/>
              <w:rPr>
                <w:kern w:val="0"/>
                <w:sz w:val="18"/>
                <w:szCs w:val="18"/>
                <w:highlight w:val="none"/>
              </w:rPr>
            </w:pPr>
            <w:r>
              <w:rPr>
                <w:kern w:val="0"/>
                <w:sz w:val="18"/>
                <w:szCs w:val="18"/>
                <w:highlight w:val="none"/>
              </w:rPr>
              <w:t>草酸</w:t>
            </w:r>
          </w:p>
        </w:tc>
        <w:tc>
          <w:tcPr>
            <w:tcW w:w="2528" w:type="dxa"/>
            <w:noWrap w:val="0"/>
            <w:vAlign w:val="center"/>
          </w:tcPr>
          <w:p>
            <w:pPr>
              <w:kinsoku w:val="0"/>
              <w:overflowPunct w:val="0"/>
              <w:autoSpaceDE w:val="0"/>
              <w:autoSpaceDN w:val="0"/>
              <w:adjustRightInd w:val="0"/>
              <w:ind w:right="-105" w:rightChars="-50"/>
              <w:jc w:val="center"/>
              <w:rPr>
                <w:kern w:val="0"/>
                <w:sz w:val="18"/>
                <w:szCs w:val="18"/>
                <w:highlight w:val="none"/>
              </w:rPr>
            </w:pPr>
            <w:r>
              <w:rPr>
                <w:kern w:val="0"/>
                <w:sz w:val="18"/>
                <w:szCs w:val="18"/>
                <w:highlight w:val="none"/>
              </w:rPr>
              <w:t>134.07</w:t>
            </w:r>
          </w:p>
        </w:tc>
        <w:tc>
          <w:tcPr>
            <w:tcW w:w="2535" w:type="dxa"/>
            <w:noWrap w:val="0"/>
            <w:vAlign w:val="center"/>
          </w:tcPr>
          <w:p>
            <w:pPr>
              <w:kinsoku w:val="0"/>
              <w:overflowPunct w:val="0"/>
              <w:autoSpaceDE w:val="0"/>
              <w:autoSpaceDN w:val="0"/>
              <w:adjustRightInd w:val="0"/>
              <w:ind w:right="-105" w:rightChars="-50"/>
              <w:jc w:val="center"/>
              <w:rPr>
                <w:kern w:val="0"/>
                <w:sz w:val="18"/>
                <w:szCs w:val="18"/>
                <w:highlight w:val="none"/>
              </w:rPr>
            </w:pPr>
            <w:r>
              <w:rPr>
                <w:kern w:val="0"/>
                <w:sz w:val="18"/>
                <w:szCs w:val="18"/>
                <w:highlight w:val="none"/>
              </w:rPr>
              <w:t>现代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2302" w:type="dxa"/>
            <w:noWrap w:val="0"/>
            <w:vAlign w:val="center"/>
          </w:tcPr>
          <w:p>
            <w:pPr>
              <w:kinsoku w:val="0"/>
              <w:overflowPunct w:val="0"/>
              <w:autoSpaceDE w:val="0"/>
              <w:autoSpaceDN w:val="0"/>
              <w:adjustRightInd w:val="0"/>
              <w:ind w:right="-105" w:rightChars="-50"/>
              <w:jc w:val="center"/>
              <w:rPr>
                <w:kern w:val="0"/>
                <w:sz w:val="18"/>
                <w:szCs w:val="18"/>
                <w:highlight w:val="none"/>
              </w:rPr>
            </w:pPr>
            <w:r>
              <w:rPr>
                <w:kern w:val="0"/>
                <w:sz w:val="18"/>
                <w:szCs w:val="18"/>
                <w:highlight w:val="none"/>
              </w:rPr>
              <w:t>中国糖碳CSC</w:t>
            </w:r>
          </w:p>
        </w:tc>
        <w:tc>
          <w:tcPr>
            <w:tcW w:w="2028" w:type="dxa"/>
            <w:noWrap w:val="0"/>
            <w:vAlign w:val="center"/>
          </w:tcPr>
          <w:p>
            <w:pPr>
              <w:kinsoku w:val="0"/>
              <w:overflowPunct w:val="0"/>
              <w:autoSpaceDE w:val="0"/>
              <w:autoSpaceDN w:val="0"/>
              <w:adjustRightInd w:val="0"/>
              <w:ind w:right="-105" w:rightChars="-50"/>
              <w:jc w:val="center"/>
              <w:rPr>
                <w:kern w:val="0"/>
                <w:sz w:val="18"/>
                <w:szCs w:val="18"/>
                <w:highlight w:val="none"/>
              </w:rPr>
            </w:pPr>
            <w:r>
              <w:rPr>
                <w:kern w:val="0"/>
                <w:sz w:val="18"/>
                <w:szCs w:val="18"/>
                <w:highlight w:val="none"/>
              </w:rPr>
              <w:t>糖碳</w:t>
            </w:r>
          </w:p>
        </w:tc>
        <w:tc>
          <w:tcPr>
            <w:tcW w:w="2528" w:type="dxa"/>
            <w:noWrap w:val="0"/>
            <w:vAlign w:val="center"/>
          </w:tcPr>
          <w:p>
            <w:pPr>
              <w:kinsoku w:val="0"/>
              <w:overflowPunct w:val="0"/>
              <w:autoSpaceDE w:val="0"/>
              <w:autoSpaceDN w:val="0"/>
              <w:adjustRightInd w:val="0"/>
              <w:ind w:right="-105" w:rightChars="-50"/>
              <w:jc w:val="center"/>
              <w:rPr>
                <w:kern w:val="0"/>
                <w:sz w:val="18"/>
                <w:szCs w:val="18"/>
                <w:highlight w:val="none"/>
              </w:rPr>
            </w:pPr>
            <w:r>
              <w:rPr>
                <w:kern w:val="0"/>
                <w:sz w:val="18"/>
                <w:szCs w:val="18"/>
                <w:highlight w:val="none"/>
              </w:rPr>
              <w:t>135.33 ± 0.34</w:t>
            </w:r>
          </w:p>
        </w:tc>
        <w:tc>
          <w:tcPr>
            <w:tcW w:w="2535" w:type="dxa"/>
            <w:noWrap w:val="0"/>
            <w:vAlign w:val="center"/>
          </w:tcPr>
          <w:p>
            <w:pPr>
              <w:kinsoku w:val="0"/>
              <w:overflowPunct w:val="0"/>
              <w:autoSpaceDE w:val="0"/>
              <w:autoSpaceDN w:val="0"/>
              <w:adjustRightInd w:val="0"/>
              <w:ind w:right="-105" w:rightChars="-50"/>
              <w:jc w:val="center"/>
              <w:rPr>
                <w:kern w:val="0"/>
                <w:sz w:val="18"/>
                <w:szCs w:val="18"/>
                <w:highlight w:val="none"/>
              </w:rPr>
            </w:pPr>
            <w:r>
              <w:rPr>
                <w:kern w:val="0"/>
                <w:sz w:val="18"/>
                <w:szCs w:val="18"/>
                <w:highlight w:val="none"/>
              </w:rPr>
              <w:t>现代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4" w:hRule="atLeast"/>
        </w:trPr>
        <w:tc>
          <w:tcPr>
            <w:tcW w:w="2302" w:type="dxa"/>
            <w:noWrap w:val="0"/>
            <w:vAlign w:val="center"/>
          </w:tcPr>
          <w:p>
            <w:pPr>
              <w:kinsoku w:val="0"/>
              <w:overflowPunct w:val="0"/>
              <w:autoSpaceDE w:val="0"/>
              <w:autoSpaceDN w:val="0"/>
              <w:adjustRightInd w:val="0"/>
              <w:ind w:right="-105" w:rightChars="-50"/>
              <w:jc w:val="center"/>
              <w:rPr>
                <w:kern w:val="0"/>
                <w:sz w:val="18"/>
                <w:szCs w:val="18"/>
                <w:highlight w:val="none"/>
              </w:rPr>
            </w:pPr>
            <w:r>
              <w:rPr>
                <w:kern w:val="0"/>
                <w:sz w:val="18"/>
                <w:szCs w:val="18"/>
                <w:highlight w:val="none"/>
              </w:rPr>
              <w:t>本底（有机）</w:t>
            </w:r>
          </w:p>
        </w:tc>
        <w:tc>
          <w:tcPr>
            <w:tcW w:w="2028" w:type="dxa"/>
            <w:noWrap w:val="0"/>
            <w:vAlign w:val="center"/>
          </w:tcPr>
          <w:p>
            <w:pPr>
              <w:kinsoku w:val="0"/>
              <w:overflowPunct w:val="0"/>
              <w:autoSpaceDE w:val="0"/>
              <w:autoSpaceDN w:val="0"/>
              <w:adjustRightInd w:val="0"/>
              <w:ind w:right="-105" w:rightChars="-50"/>
              <w:jc w:val="center"/>
              <w:rPr>
                <w:kern w:val="0"/>
                <w:sz w:val="18"/>
                <w:szCs w:val="18"/>
                <w:highlight w:val="none"/>
              </w:rPr>
            </w:pPr>
            <w:r>
              <w:rPr>
                <w:kern w:val="0"/>
                <w:sz w:val="18"/>
                <w:szCs w:val="18"/>
                <w:highlight w:val="none"/>
              </w:rPr>
              <w:t>煤</w:t>
            </w:r>
          </w:p>
        </w:tc>
        <w:tc>
          <w:tcPr>
            <w:tcW w:w="2528" w:type="dxa"/>
            <w:noWrap w:val="0"/>
            <w:vAlign w:val="center"/>
          </w:tcPr>
          <w:p>
            <w:pPr>
              <w:kinsoku w:val="0"/>
              <w:overflowPunct w:val="0"/>
              <w:autoSpaceDE w:val="0"/>
              <w:autoSpaceDN w:val="0"/>
              <w:adjustRightInd w:val="0"/>
              <w:ind w:right="-105" w:rightChars="-50"/>
              <w:jc w:val="center"/>
              <w:rPr>
                <w:kern w:val="0"/>
                <w:sz w:val="18"/>
                <w:szCs w:val="18"/>
                <w:highlight w:val="none"/>
              </w:rPr>
            </w:pPr>
            <w:r>
              <w:rPr>
                <w:kern w:val="0"/>
                <w:sz w:val="18"/>
                <w:szCs w:val="18"/>
                <w:highlight w:val="none"/>
              </w:rPr>
              <w:t>&lt;</w:t>
            </w:r>
            <w:r>
              <w:rPr>
                <w:rFonts w:hint="eastAsia"/>
                <w:kern w:val="0"/>
                <w:sz w:val="18"/>
                <w:szCs w:val="18"/>
                <w:highlight w:val="none"/>
                <w:lang w:val="en-US" w:eastAsia="zh-CN"/>
              </w:rPr>
              <w:t xml:space="preserve"> </w:t>
            </w:r>
            <w:r>
              <w:rPr>
                <w:kern w:val="0"/>
                <w:sz w:val="18"/>
                <w:szCs w:val="18"/>
                <w:highlight w:val="none"/>
              </w:rPr>
              <w:t>0.25</w:t>
            </w:r>
          </w:p>
        </w:tc>
        <w:tc>
          <w:tcPr>
            <w:tcW w:w="2535" w:type="dxa"/>
            <w:noWrap w:val="0"/>
            <w:vAlign w:val="center"/>
          </w:tcPr>
          <w:p>
            <w:pPr>
              <w:kinsoku w:val="0"/>
              <w:overflowPunct w:val="0"/>
              <w:autoSpaceDE w:val="0"/>
              <w:autoSpaceDN w:val="0"/>
              <w:adjustRightInd w:val="0"/>
              <w:ind w:right="-105" w:rightChars="-50"/>
              <w:jc w:val="center"/>
              <w:rPr>
                <w:kern w:val="0"/>
                <w:sz w:val="18"/>
                <w:szCs w:val="18"/>
                <w:highlight w:val="none"/>
              </w:rPr>
            </w:pPr>
            <w:r>
              <w:rPr>
                <w:kern w:val="0"/>
                <w:sz w:val="18"/>
                <w:szCs w:val="18"/>
                <w:highlight w:val="none"/>
              </w:rPr>
              <w:t>&gt;</w:t>
            </w:r>
            <w:r>
              <w:rPr>
                <w:rFonts w:hint="eastAsia"/>
                <w:kern w:val="0"/>
                <w:sz w:val="18"/>
                <w:szCs w:val="18"/>
                <w:highlight w:val="none"/>
                <w:lang w:val="en-US" w:eastAsia="zh-CN"/>
              </w:rPr>
              <w:t xml:space="preserve"> </w:t>
            </w:r>
            <w:r>
              <w:rPr>
                <w:kern w:val="0"/>
                <w:sz w:val="18"/>
                <w:szCs w:val="18"/>
                <w:highlight w:val="none"/>
              </w:rPr>
              <w:t>48000</w:t>
            </w:r>
          </w:p>
        </w:tc>
      </w:tr>
    </w:tbl>
    <w:p>
      <w:pPr>
        <w:pStyle w:val="52"/>
        <w:numPr>
          <w:ilvl w:val="1"/>
          <w:numId w:val="24"/>
        </w:numPr>
        <w:ind w:left="0"/>
        <w:rPr>
          <w:rFonts w:hint="eastAsia"/>
          <w:highlight w:val="none"/>
        </w:rPr>
      </w:pPr>
      <w:bookmarkStart w:id="215" w:name="_Toc27441"/>
      <w:bookmarkStart w:id="216" w:name="_Toc10034"/>
      <w:bookmarkStart w:id="217" w:name="_Toc25646"/>
      <w:bookmarkStart w:id="218" w:name="_Toc3194"/>
      <w:bookmarkStart w:id="219" w:name="_Toc1355"/>
      <w:r>
        <w:rPr>
          <w:rFonts w:hint="eastAsia"/>
          <w:highlight w:val="none"/>
        </w:rPr>
        <w:t>质控样</w:t>
      </w:r>
      <w:bookmarkEnd w:id="215"/>
      <w:bookmarkEnd w:id="216"/>
      <w:bookmarkEnd w:id="217"/>
      <w:bookmarkEnd w:id="218"/>
      <w:bookmarkEnd w:id="219"/>
    </w:p>
    <w:p>
      <w:pPr>
        <w:kinsoku w:val="0"/>
        <w:overflowPunct w:val="0"/>
        <w:autoSpaceDE w:val="0"/>
        <w:autoSpaceDN w:val="0"/>
        <w:adjustRightInd w:val="0"/>
        <w:spacing w:before="150"/>
        <w:ind w:firstLine="420" w:firstLineChars="200"/>
        <w:jc w:val="left"/>
        <w:rPr>
          <w:rFonts w:hint="default" w:eastAsia="宋体"/>
          <w:kern w:val="0"/>
          <w:szCs w:val="21"/>
          <w:highlight w:val="none"/>
          <w:lang w:val="en-US" w:eastAsia="zh-CN"/>
        </w:rPr>
      </w:pPr>
      <w:r>
        <w:rPr>
          <w:kern w:val="0"/>
          <w:szCs w:val="21"/>
          <w:highlight w:val="none"/>
        </w:rPr>
        <w:t>质控样应多于有效样品的5%～10%。</w:t>
      </w:r>
      <w:r>
        <w:rPr>
          <w:rFonts w:hint="eastAsia"/>
          <w:kern w:val="0"/>
          <w:szCs w:val="21"/>
          <w:highlight w:val="none"/>
          <w:lang w:val="en-US" w:eastAsia="zh-CN"/>
        </w:rPr>
        <w:t xml:space="preserve">  </w:t>
      </w:r>
    </w:p>
    <w:p>
      <w:pPr>
        <w:pStyle w:val="25"/>
        <w:rPr>
          <w:highlight w:val="none"/>
        </w:rPr>
      </w:pPr>
    </w:p>
    <w:p>
      <w:pPr>
        <w:pStyle w:val="139"/>
        <w:framePr w:y="171"/>
        <w:rPr>
          <w:rFonts w:hint="eastAsia"/>
          <w:highlight w:val="none"/>
        </w:rPr>
      </w:pPr>
      <w:r>
        <w:rPr>
          <w:highlight w:val="none"/>
        </w:rPr>
        <w:t>_________________________________</w:t>
      </w:r>
    </w:p>
    <w:p>
      <w:pPr>
        <w:pStyle w:val="25"/>
        <w:rPr>
          <w:highlight w:val="none"/>
        </w:rPr>
      </w:pPr>
    </w:p>
    <w:p>
      <w:pPr>
        <w:pStyle w:val="25"/>
        <w:rPr>
          <w:highlight w:val="none"/>
        </w:rPr>
      </w:pPr>
    </w:p>
    <w:p>
      <w:pPr>
        <w:rPr>
          <w:rFonts w:hint="eastAsia"/>
          <w:highlight w:val="none"/>
          <w:lang w:val="en-US" w:eastAsia="zh-CN"/>
        </w:rPr>
        <w:sectPr>
          <w:pgSz w:w="11906" w:h="16838"/>
          <w:pgMar w:top="567" w:right="1134" w:bottom="1134" w:left="1417" w:header="1418" w:footer="1134" w:gutter="0"/>
          <w:pgBorders>
            <w:top w:val="none" w:sz="0" w:space="0"/>
            <w:left w:val="none" w:sz="0" w:space="0"/>
            <w:bottom w:val="none" w:sz="0" w:space="0"/>
            <w:right w:val="none" w:sz="0" w:space="0"/>
          </w:pgBorders>
          <w:pgNumType w:start="1"/>
          <w:cols w:space="720" w:num="1"/>
          <w:formProt w:val="0"/>
          <w:docGrid w:type="lines" w:linePitch="312" w:charSpace="0"/>
        </w:sectPr>
      </w:pPr>
      <w:r>
        <w:rPr>
          <w:rFonts w:hint="eastAsia"/>
          <w:highlight w:val="none"/>
        </w:rPr>
        <w:br w:type="page"/>
      </w:r>
    </w:p>
    <w:p>
      <w:pPr>
        <w:pStyle w:val="52"/>
        <w:numPr>
          <w:ilvl w:val="1"/>
          <w:numId w:val="0"/>
        </w:numPr>
        <w:bidi w:val="0"/>
        <w:ind w:left="142" w:leftChars="0"/>
        <w:jc w:val="center"/>
        <w:rPr>
          <w:rFonts w:hint="default"/>
          <w:lang w:val="en-US" w:eastAsia="zh-CN"/>
        </w:rPr>
      </w:pPr>
      <w:bookmarkStart w:id="220" w:name="_Toc6711"/>
      <w:r>
        <w:rPr>
          <w:rFonts w:hint="eastAsia"/>
          <w:lang w:val="en-US" w:eastAsia="zh-CN"/>
        </w:rPr>
        <w:t>附录 A</w:t>
      </w:r>
      <w:bookmarkEnd w:id="220"/>
    </w:p>
    <w:p>
      <w:pPr>
        <w:pStyle w:val="52"/>
        <w:numPr>
          <w:ilvl w:val="1"/>
          <w:numId w:val="0"/>
        </w:numPr>
        <w:bidi w:val="0"/>
        <w:ind w:left="142" w:leftChars="0"/>
        <w:jc w:val="center"/>
        <w:rPr>
          <w:rFonts w:hint="eastAsia"/>
          <w:lang w:val="en-US" w:eastAsia="zh-CN"/>
        </w:rPr>
      </w:pPr>
      <w:bookmarkStart w:id="221" w:name="_Toc10621"/>
      <w:r>
        <w:rPr>
          <w:rFonts w:hint="eastAsia"/>
          <w:lang w:val="en-US" w:eastAsia="zh-CN"/>
        </w:rPr>
        <w:t>（资料性附录）</w:t>
      </w:r>
      <w:bookmarkEnd w:id="221"/>
    </w:p>
    <w:p>
      <w:pPr>
        <w:pStyle w:val="52"/>
        <w:numPr>
          <w:ilvl w:val="1"/>
          <w:numId w:val="0"/>
        </w:numPr>
        <w:bidi w:val="0"/>
        <w:ind w:left="142" w:leftChars="0"/>
        <w:jc w:val="center"/>
        <w:rPr>
          <w:rFonts w:hint="default"/>
          <w:lang w:val="en-US"/>
        </w:rPr>
      </w:pPr>
      <w:bookmarkStart w:id="222" w:name="_Toc2781"/>
      <w:r>
        <w:rPr>
          <w:rFonts w:hint="eastAsia"/>
          <w:lang w:val="en-US" w:eastAsia="zh-CN"/>
        </w:rPr>
        <w:t>相关记录表格示例</w:t>
      </w:r>
      <w:bookmarkEnd w:id="222"/>
    </w:p>
    <w:p>
      <w:pPr>
        <w:pStyle w:val="25"/>
        <w:rPr>
          <w:rFonts w:hint="default"/>
          <w:highlight w:val="none"/>
          <w:lang w:val="en-US" w:eastAsia="zh-CN"/>
        </w:rPr>
      </w:pPr>
    </w:p>
    <w:p>
      <w:pPr>
        <w:pStyle w:val="5"/>
        <w:jc w:val="center"/>
        <w:rPr>
          <w:rFonts w:hint="eastAsia"/>
          <w:sz w:val="21"/>
          <w:szCs w:val="21"/>
          <w:highlight w:val="none"/>
          <w:vertAlign w:val="baseline"/>
          <w:lang w:val="en-US" w:eastAsia="zh-CN"/>
        </w:rPr>
      </w:pPr>
      <w:r>
        <w:rPr>
          <w:sz w:val="21"/>
          <w:szCs w:val="21"/>
        </w:rPr>
        <w:t xml:space="preserve">表 </w:t>
      </w:r>
      <w:r>
        <w:rPr>
          <w:rFonts w:hint="eastAsia"/>
          <w:sz w:val="21"/>
          <w:szCs w:val="21"/>
          <w:lang w:val="en-US" w:eastAsia="zh-CN"/>
        </w:rPr>
        <w:t xml:space="preserve">A.1 </w:t>
      </w:r>
      <w:r>
        <w:rPr>
          <w:rFonts w:hint="eastAsia"/>
          <w:sz w:val="21"/>
          <w:szCs w:val="21"/>
          <w:highlight w:val="none"/>
          <w:vertAlign w:val="superscript"/>
          <w:lang w:val="en-US" w:eastAsia="zh-CN"/>
        </w:rPr>
        <w:t>14</w:t>
      </w:r>
      <w:r>
        <w:rPr>
          <w:rFonts w:hint="eastAsia"/>
          <w:sz w:val="21"/>
          <w:szCs w:val="21"/>
          <w:highlight w:val="none"/>
          <w:lang w:val="en-US" w:eastAsia="zh-CN"/>
        </w:rPr>
        <w:t>CO</w:t>
      </w:r>
      <w:r>
        <w:rPr>
          <w:rFonts w:hint="eastAsia"/>
          <w:sz w:val="21"/>
          <w:szCs w:val="21"/>
          <w:highlight w:val="none"/>
          <w:vertAlign w:val="subscript"/>
          <w:lang w:val="en-US" w:eastAsia="zh-CN"/>
        </w:rPr>
        <w:t>2</w:t>
      </w:r>
      <w:r>
        <w:rPr>
          <w:rFonts w:hint="eastAsia"/>
          <w:sz w:val="21"/>
          <w:szCs w:val="21"/>
          <w:highlight w:val="none"/>
          <w:vertAlign w:val="baseline"/>
          <w:lang w:val="en-US" w:eastAsia="zh-CN"/>
        </w:rPr>
        <w:t>监测采样参考记录表</w:t>
      </w:r>
    </w:p>
    <w:p>
      <w:pPr>
        <w:rPr>
          <w:rFonts w:hint="eastAsia"/>
          <w:highlight w:val="none"/>
          <w:vertAlign w:val="baseline"/>
          <w:lang w:val="en-US" w:eastAsia="zh-CN"/>
        </w:rPr>
      </w:pPr>
      <w:r>
        <w:rPr>
          <w:rFonts w:hint="eastAsia"/>
          <w:highlight w:val="none"/>
          <w:vertAlign w:val="baseline"/>
          <w:lang w:val="en-US" w:eastAsia="zh-CN"/>
        </w:rPr>
        <w:t>采样日期_______________采样地点_________________________采样点高度______________________经度______________ 纬度____________ 天气状况__________</w:t>
      </w:r>
    </w:p>
    <w:p>
      <w:pPr>
        <w:rPr>
          <w:rFonts w:hint="eastAsia"/>
          <w:highlight w:val="none"/>
          <w:vertAlign w:val="baseline"/>
          <w:lang w:val="en-US" w:eastAsia="zh-CN"/>
        </w:rPr>
      </w:pP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132"/>
        <w:gridCol w:w="1410"/>
        <w:gridCol w:w="975"/>
        <w:gridCol w:w="1050"/>
        <w:gridCol w:w="1050"/>
        <w:gridCol w:w="930"/>
        <w:gridCol w:w="1470"/>
        <w:gridCol w:w="1080"/>
        <w:gridCol w:w="915"/>
        <w:gridCol w:w="1005"/>
        <w:gridCol w:w="1125"/>
        <w:gridCol w:w="930"/>
        <w:gridCol w:w="971"/>
        <w:gridCol w:w="1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132"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color w:val="000000"/>
                <w:kern w:val="0"/>
                <w:sz w:val="21"/>
                <w:szCs w:val="21"/>
                <w:lang w:val="en-US" w:eastAsia="zh-CN" w:bidi="ar"/>
              </w:rPr>
              <w:t>序号</w:t>
            </w:r>
          </w:p>
        </w:tc>
        <w:tc>
          <w:tcPr>
            <w:tcW w:w="1410" w:type="dxa"/>
            <w:vMerge w:val="restart"/>
            <w:tcBorders>
              <w:tl2br w:val="nil"/>
              <w:tr2bl w:val="nil"/>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color w:val="000000"/>
                <w:kern w:val="0"/>
                <w:sz w:val="21"/>
                <w:szCs w:val="21"/>
                <w:lang w:val="en-US" w:eastAsia="zh-CN" w:bidi="ar"/>
              </w:rPr>
              <w:t>采样</w:t>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容器</w:t>
            </w:r>
          </w:p>
          <w:p>
            <w:pPr>
              <w:keepNext w:val="0"/>
              <w:keepLines w:val="0"/>
              <w:widowControl/>
              <w:suppressLineNumbers w:val="0"/>
              <w:jc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（玻璃瓶或采样袋）</w:t>
            </w:r>
          </w:p>
        </w:tc>
        <w:tc>
          <w:tcPr>
            <w:tcW w:w="975" w:type="dxa"/>
            <w:vMerge w:val="restart"/>
            <w:tcBorders>
              <w:tl2br w:val="nil"/>
              <w:tr2bl w:val="nil"/>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kern w:val="0"/>
                <w:sz w:val="21"/>
                <w:szCs w:val="21"/>
                <w:lang w:val="en-US" w:eastAsia="zh-CN" w:bidi="ar"/>
              </w:rPr>
              <w:t>采样容器编号</w:t>
            </w:r>
          </w:p>
        </w:tc>
        <w:tc>
          <w:tcPr>
            <w:tcW w:w="1050" w:type="dxa"/>
            <w:vMerge w:val="restart"/>
            <w:tcBorders>
              <w:tl2br w:val="nil"/>
              <w:tr2bl w:val="nil"/>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kern w:val="0"/>
                <w:sz w:val="21"/>
                <w:szCs w:val="21"/>
                <w:lang w:val="en-US" w:eastAsia="zh-CN" w:bidi="ar"/>
              </w:rPr>
              <w:t>样品</w:t>
            </w:r>
          </w:p>
          <w:p>
            <w:pPr>
              <w:keepNext w:val="0"/>
              <w:keepLines w:val="0"/>
              <w:widowControl/>
              <w:suppressLineNumbers w:val="0"/>
              <w:jc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kern w:val="0"/>
                <w:sz w:val="21"/>
                <w:szCs w:val="21"/>
                <w:lang w:val="en-US" w:eastAsia="zh-CN" w:bidi="ar"/>
              </w:rPr>
              <w:t>编号</w:t>
            </w:r>
          </w:p>
        </w:tc>
        <w:tc>
          <w:tcPr>
            <w:tcW w:w="105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采样开始时间</w:t>
            </w:r>
          </w:p>
        </w:tc>
        <w:tc>
          <w:tcPr>
            <w:tcW w:w="93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采样结束时间</w:t>
            </w:r>
          </w:p>
        </w:tc>
        <w:tc>
          <w:tcPr>
            <w:tcW w:w="147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采样距</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地面高度（米）</w:t>
            </w:r>
          </w:p>
        </w:tc>
        <w:tc>
          <w:tcPr>
            <w:tcW w:w="1080"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样品压力</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（kPa）</w:t>
            </w:r>
          </w:p>
        </w:tc>
        <w:tc>
          <w:tcPr>
            <w:tcW w:w="4946" w:type="dxa"/>
            <w:gridSpan w:val="5"/>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sz w:val="21"/>
                <w:szCs w:val="21"/>
                <w:u w:val="none"/>
              </w:rPr>
              <w:t>气象五参数</w:t>
            </w:r>
          </w:p>
        </w:tc>
        <w:tc>
          <w:tcPr>
            <w:tcW w:w="105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132"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rPr>
            </w:pPr>
          </w:p>
        </w:tc>
        <w:tc>
          <w:tcPr>
            <w:tcW w:w="141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rPr>
            </w:pPr>
          </w:p>
        </w:tc>
        <w:tc>
          <w:tcPr>
            <w:tcW w:w="975"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rPr>
            </w:pPr>
          </w:p>
        </w:tc>
        <w:tc>
          <w:tcPr>
            <w:tcW w:w="105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rPr>
            </w:pPr>
          </w:p>
        </w:tc>
        <w:tc>
          <w:tcPr>
            <w:tcW w:w="105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rPr>
            </w:pPr>
          </w:p>
        </w:tc>
        <w:tc>
          <w:tcPr>
            <w:tcW w:w="93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rPr>
            </w:pPr>
          </w:p>
        </w:tc>
        <w:tc>
          <w:tcPr>
            <w:tcW w:w="147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rPr>
            </w:pPr>
          </w:p>
        </w:tc>
        <w:tc>
          <w:tcPr>
            <w:tcW w:w="1080"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rPr>
            </w:pPr>
          </w:p>
        </w:tc>
        <w:tc>
          <w:tcPr>
            <w:tcW w:w="915" w:type="dxa"/>
            <w:tcBorders>
              <w:tl2br w:val="nil"/>
              <w:tr2bl w:val="nil"/>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b w:val="0"/>
                <w:bCs w:val="0"/>
                <w:color w:val="000000"/>
                <w:kern w:val="0"/>
                <w:sz w:val="21"/>
                <w:szCs w:val="21"/>
                <w:lang w:val="en-US" w:eastAsia="zh-CN" w:bidi="ar"/>
              </w:rPr>
            </w:pPr>
            <w:r>
              <w:rPr>
                <w:rFonts w:hint="eastAsia" w:asciiTheme="minorEastAsia" w:hAnsiTheme="minorEastAsia" w:eastAsiaTheme="minorEastAsia" w:cstheme="minorEastAsia"/>
                <w:b w:val="0"/>
                <w:bCs w:val="0"/>
                <w:color w:val="000000"/>
                <w:kern w:val="0"/>
                <w:sz w:val="21"/>
                <w:szCs w:val="21"/>
                <w:lang w:val="en-US" w:eastAsia="zh-CN" w:bidi="ar"/>
              </w:rPr>
              <w:t>气温</w:t>
            </w:r>
          </w:p>
          <w:p>
            <w:pPr>
              <w:keepNext w:val="0"/>
              <w:keepLines w:val="0"/>
              <w:widowControl/>
              <w:suppressLineNumbers w:val="0"/>
              <w:jc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kern w:val="0"/>
                <w:sz w:val="21"/>
                <w:szCs w:val="21"/>
                <w:lang w:val="en-US" w:eastAsia="zh-CN" w:bidi="ar"/>
              </w:rPr>
              <w:t>(℃)</w:t>
            </w:r>
          </w:p>
        </w:tc>
        <w:tc>
          <w:tcPr>
            <w:tcW w:w="1005" w:type="dxa"/>
            <w:tcBorders>
              <w:tl2br w:val="nil"/>
              <w:tr2bl w:val="nil"/>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kern w:val="0"/>
                <w:sz w:val="21"/>
                <w:szCs w:val="21"/>
                <w:lang w:val="en-US" w:eastAsia="zh-CN" w:bidi="ar"/>
              </w:rPr>
              <w:t>气压</w:t>
            </w:r>
          </w:p>
          <w:p>
            <w:pPr>
              <w:keepNext w:val="0"/>
              <w:keepLines w:val="0"/>
              <w:widowControl/>
              <w:suppressLineNumbers w:val="0"/>
              <w:jc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kern w:val="0"/>
                <w:sz w:val="21"/>
                <w:szCs w:val="21"/>
                <w:lang w:val="en-US" w:eastAsia="zh-CN" w:bidi="ar"/>
              </w:rPr>
              <w:t>(kPa)</w:t>
            </w:r>
          </w:p>
        </w:tc>
        <w:tc>
          <w:tcPr>
            <w:tcW w:w="1125" w:type="dxa"/>
            <w:tcBorders>
              <w:tl2br w:val="nil"/>
              <w:tr2bl w:val="nil"/>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kern w:val="0"/>
                <w:sz w:val="21"/>
                <w:szCs w:val="21"/>
                <w:lang w:val="en-US" w:eastAsia="zh-CN" w:bidi="ar"/>
              </w:rPr>
              <w:t>相对湿度</w:t>
            </w:r>
          </w:p>
          <w:p>
            <w:pPr>
              <w:keepNext w:val="0"/>
              <w:keepLines w:val="0"/>
              <w:widowControl/>
              <w:suppressLineNumbers w:val="0"/>
              <w:jc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kern w:val="0"/>
                <w:sz w:val="21"/>
                <w:szCs w:val="21"/>
                <w:lang w:val="en-US" w:eastAsia="zh-CN" w:bidi="ar"/>
              </w:rPr>
              <w:t>(%)</w:t>
            </w:r>
          </w:p>
        </w:tc>
        <w:tc>
          <w:tcPr>
            <w:tcW w:w="930" w:type="dxa"/>
            <w:tcBorders>
              <w:tl2br w:val="nil"/>
              <w:tr2bl w:val="nil"/>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kern w:val="0"/>
                <w:sz w:val="21"/>
                <w:szCs w:val="21"/>
                <w:lang w:val="en-US" w:eastAsia="zh-CN" w:bidi="ar"/>
              </w:rPr>
              <w:t>风速</w:t>
            </w:r>
          </w:p>
          <w:p>
            <w:pPr>
              <w:keepNext w:val="0"/>
              <w:keepLines w:val="0"/>
              <w:widowControl/>
              <w:suppressLineNumbers w:val="0"/>
              <w:jc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kern w:val="0"/>
                <w:sz w:val="21"/>
                <w:szCs w:val="21"/>
                <w:lang w:val="en-US" w:eastAsia="zh-CN" w:bidi="ar"/>
              </w:rPr>
              <w:t>(m/s)</w:t>
            </w:r>
          </w:p>
        </w:tc>
        <w:tc>
          <w:tcPr>
            <w:tcW w:w="971" w:type="dxa"/>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主导</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风向</w:t>
            </w:r>
          </w:p>
        </w:tc>
        <w:tc>
          <w:tcPr>
            <w:tcW w:w="1054"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132"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41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975"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05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05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93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47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08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915"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005"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125"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93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971"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054"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132"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41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975"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05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05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93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47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08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915"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005"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125"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93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971"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054"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132"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41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975"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05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05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93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47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08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915"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005"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125"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93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971"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054"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132"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41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975"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05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05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93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47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08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915"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005"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125"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930"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971"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1054" w:type="dxa"/>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r>
    </w:tbl>
    <w:p>
      <w:pPr>
        <w:pStyle w:val="25"/>
        <w:rPr>
          <w:rFonts w:hint="eastAsia"/>
          <w:lang w:val="en-US" w:eastAsia="zh-CN"/>
        </w:rPr>
      </w:pPr>
    </w:p>
    <w:p>
      <w:pPr>
        <w:pStyle w:val="25"/>
        <w:rPr>
          <w:rFonts w:hint="eastAsia"/>
          <w:lang w:val="en-US" w:eastAsia="zh-CN"/>
        </w:rPr>
      </w:pPr>
      <w:r>
        <w:rPr>
          <w:rFonts w:hint="eastAsia"/>
          <w:lang w:val="en-US" w:eastAsia="zh-CN"/>
        </w:rPr>
        <w:t>采样：                       校对：                             审核：</w:t>
      </w:r>
    </w:p>
    <w:p>
      <w:pPr>
        <w:rPr>
          <w:rFonts w:hint="eastAsia"/>
          <w:lang w:val="en-US" w:eastAsia="zh-CN"/>
        </w:rPr>
      </w:pPr>
      <w:r>
        <w:rPr>
          <w:rFonts w:hint="eastAsia"/>
          <w:lang w:val="en-US" w:eastAsia="zh-CN"/>
        </w:rPr>
        <w:br w:type="page"/>
      </w:r>
    </w:p>
    <w:p>
      <w:pPr>
        <w:pStyle w:val="5"/>
        <w:jc w:val="center"/>
        <w:rPr>
          <w:sz w:val="21"/>
          <w:szCs w:val="21"/>
        </w:rPr>
      </w:pPr>
      <w:r>
        <w:rPr>
          <w:sz w:val="21"/>
          <w:szCs w:val="21"/>
          <w:lang w:val="en-US" w:eastAsia="zh-CN"/>
        </w:rPr>
        <w:t>表 A.2 数据报送参考格式</w:t>
      </w:r>
    </w:p>
    <w:tbl>
      <w:tblPr>
        <w:tblStyle w:val="3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95"/>
        <w:gridCol w:w="851"/>
        <w:gridCol w:w="915"/>
        <w:gridCol w:w="888"/>
        <w:gridCol w:w="676"/>
        <w:gridCol w:w="740"/>
        <w:gridCol w:w="946"/>
        <w:gridCol w:w="915"/>
        <w:gridCol w:w="900"/>
        <w:gridCol w:w="915"/>
        <w:gridCol w:w="885"/>
        <w:gridCol w:w="915"/>
        <w:gridCol w:w="1004"/>
        <w:gridCol w:w="1179"/>
        <w:gridCol w:w="869"/>
        <w:gridCol w:w="967"/>
        <w:gridCol w:w="9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259"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color w:val="000000"/>
                <w:kern w:val="0"/>
                <w:sz w:val="21"/>
                <w:szCs w:val="21"/>
                <w:lang w:val="en-US" w:eastAsia="zh-CN" w:bidi="ar"/>
              </w:rPr>
              <w:t>序号</w:t>
            </w:r>
          </w:p>
        </w:tc>
        <w:tc>
          <w:tcPr>
            <w:tcW w:w="277" w:type="pct"/>
            <w:vMerge w:val="restart"/>
            <w:tcBorders>
              <w:tl2br w:val="nil"/>
              <w:tr2bl w:val="nil"/>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kern w:val="0"/>
                <w:sz w:val="21"/>
                <w:szCs w:val="21"/>
                <w:lang w:val="en-US" w:eastAsia="zh-CN" w:bidi="ar"/>
              </w:rPr>
              <w:t>样品</w:t>
            </w:r>
          </w:p>
          <w:p>
            <w:pPr>
              <w:keepNext w:val="0"/>
              <w:keepLines w:val="0"/>
              <w:widowControl/>
              <w:suppressLineNumbers w:val="0"/>
              <w:jc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kern w:val="0"/>
                <w:sz w:val="21"/>
                <w:szCs w:val="21"/>
                <w:lang w:val="en-US" w:eastAsia="zh-CN" w:bidi="ar"/>
              </w:rPr>
              <w:t>编号</w:t>
            </w:r>
          </w:p>
        </w:tc>
        <w:tc>
          <w:tcPr>
            <w:tcW w:w="298" w:type="pct"/>
            <w:vMerge w:val="restart"/>
            <w:tcBorders>
              <w:tl2br w:val="nil"/>
              <w:tr2bl w:val="nil"/>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kern w:val="0"/>
                <w:sz w:val="21"/>
                <w:szCs w:val="21"/>
                <w:lang w:val="en-US" w:eastAsia="zh-CN" w:bidi="ar"/>
              </w:rPr>
              <w:t>采样容器编号</w:t>
            </w:r>
          </w:p>
        </w:tc>
        <w:tc>
          <w:tcPr>
            <w:tcW w:w="289" w:type="pct"/>
            <w:vMerge w:val="restart"/>
            <w:tcBorders>
              <w:tl2br w:val="nil"/>
              <w:tr2bl w:val="nil"/>
            </w:tcBorders>
            <w:shd w:val="clear" w:color="auto" w:fill="auto"/>
            <w:vAlign w:val="center"/>
          </w:tcPr>
          <w:p>
            <w:pPr>
              <w:keepNext w:val="0"/>
              <w:keepLines w:val="0"/>
              <w:widowControl/>
              <w:suppressLineNumbers w:val="0"/>
              <w:jc w:val="center"/>
              <w:rPr>
                <w:rFonts w:hint="default" w:asciiTheme="minorEastAsia" w:hAnsiTheme="minorEastAsia" w:eastAsiaTheme="minorEastAsia" w:cstheme="minorEastAsia"/>
                <w:b w:val="0"/>
                <w:bCs w:val="0"/>
                <w:i w:val="0"/>
                <w:iCs w:val="0"/>
                <w:color w:val="000000"/>
                <w:sz w:val="21"/>
                <w:szCs w:val="21"/>
                <w:u w:val="none"/>
                <w:lang w:val="en-US"/>
              </w:rPr>
            </w:pPr>
            <w:r>
              <w:rPr>
                <w:rFonts w:hint="eastAsia" w:asciiTheme="minorEastAsia" w:hAnsiTheme="minorEastAsia" w:eastAsiaTheme="minorEastAsia" w:cstheme="minorEastAsia"/>
                <w:b w:val="0"/>
                <w:bCs w:val="0"/>
                <w:color w:val="000000"/>
                <w:kern w:val="0"/>
                <w:sz w:val="21"/>
                <w:szCs w:val="21"/>
                <w:lang w:val="en-US" w:eastAsia="zh-CN" w:bidi="ar"/>
              </w:rPr>
              <w:t>采样容器类型</w:t>
            </w:r>
          </w:p>
        </w:tc>
        <w:tc>
          <w:tcPr>
            <w:tcW w:w="220"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采样日期</w:t>
            </w:r>
          </w:p>
        </w:tc>
        <w:tc>
          <w:tcPr>
            <w:tcW w:w="241"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采样时间</w:t>
            </w:r>
          </w:p>
        </w:tc>
        <w:tc>
          <w:tcPr>
            <w:tcW w:w="308"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sz w:val="21"/>
                <w:szCs w:val="21"/>
                <w:u w:val="none"/>
              </w:rPr>
              <w:t>测定值</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sz w:val="21"/>
                <w:szCs w:val="21"/>
                <w:u w:val="none"/>
              </w:rPr>
              <w:t>∆</w:t>
            </w:r>
            <w:r>
              <w:rPr>
                <w:rFonts w:hint="eastAsia" w:asciiTheme="minorEastAsia" w:hAnsiTheme="minorEastAsia" w:eastAsiaTheme="minorEastAsia" w:cstheme="minorEastAsia"/>
                <w:b w:val="0"/>
                <w:bCs w:val="0"/>
                <w:i w:val="0"/>
                <w:iCs w:val="0"/>
                <w:color w:val="000000"/>
                <w:sz w:val="21"/>
                <w:szCs w:val="21"/>
                <w:u w:val="none"/>
                <w:vertAlign w:val="superscript"/>
              </w:rPr>
              <w:t>14</w:t>
            </w:r>
            <w:r>
              <w:rPr>
                <w:rFonts w:hint="eastAsia" w:asciiTheme="minorEastAsia" w:hAnsiTheme="minorEastAsia" w:eastAsiaTheme="minorEastAsia" w:cstheme="minorEastAsia"/>
                <w:b w:val="0"/>
                <w:bCs w:val="0"/>
                <w:i w:val="0"/>
                <w:iCs w:val="0"/>
                <w:color w:val="000000"/>
                <w:sz w:val="21"/>
                <w:szCs w:val="21"/>
                <w:u w:val="none"/>
              </w:rPr>
              <w:t>C</w:t>
            </w:r>
          </w:p>
        </w:tc>
        <w:tc>
          <w:tcPr>
            <w:tcW w:w="298" w:type="pct"/>
            <w:vMerge w:val="restart"/>
            <w:tcBorders>
              <w:tl2br w:val="nil"/>
              <w:tr2bl w:val="nil"/>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b w:val="0"/>
                <w:bCs w:val="0"/>
                <w:color w:val="000000"/>
                <w:kern w:val="0"/>
                <w:sz w:val="21"/>
                <w:szCs w:val="21"/>
                <w:lang w:val="en-US" w:eastAsia="zh-CN" w:bidi="ar"/>
              </w:rPr>
            </w:pPr>
            <w:r>
              <w:rPr>
                <w:rFonts w:hint="eastAsia" w:asciiTheme="minorEastAsia" w:hAnsiTheme="minorEastAsia" w:eastAsiaTheme="minorEastAsia" w:cstheme="minorEastAsia"/>
                <w:b w:val="0"/>
                <w:bCs w:val="0"/>
                <w:color w:val="000000"/>
                <w:kern w:val="0"/>
                <w:sz w:val="21"/>
                <w:szCs w:val="21"/>
                <w:lang w:val="en-US" w:eastAsia="zh-CN" w:bidi="ar"/>
              </w:rPr>
              <w:t>主标样</w:t>
            </w:r>
          </w:p>
        </w:tc>
        <w:tc>
          <w:tcPr>
            <w:tcW w:w="293" w:type="pct"/>
            <w:vMerge w:val="restart"/>
            <w:tcBorders>
              <w:tl2br w:val="nil"/>
              <w:tr2bl w:val="nil"/>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b w:val="0"/>
                <w:bCs w:val="0"/>
                <w:color w:val="000000"/>
                <w:kern w:val="0"/>
                <w:sz w:val="21"/>
                <w:szCs w:val="21"/>
                <w:lang w:val="en-US" w:eastAsia="zh-CN" w:bidi="ar"/>
              </w:rPr>
            </w:pPr>
            <w:r>
              <w:rPr>
                <w:rFonts w:hint="eastAsia" w:asciiTheme="minorEastAsia" w:hAnsiTheme="minorEastAsia" w:eastAsiaTheme="minorEastAsia" w:cstheme="minorEastAsia"/>
                <w:b w:val="0"/>
                <w:bCs w:val="0"/>
                <w:color w:val="000000"/>
                <w:kern w:val="0"/>
                <w:sz w:val="21"/>
                <w:szCs w:val="21"/>
                <w:lang w:val="en-US" w:eastAsia="zh-CN" w:bidi="ar"/>
              </w:rPr>
              <w:t>测量</w:t>
            </w:r>
          </w:p>
          <w:p>
            <w:pPr>
              <w:keepNext w:val="0"/>
              <w:keepLines w:val="0"/>
              <w:widowControl/>
              <w:suppressLineNumbers w:val="0"/>
              <w:jc w:val="center"/>
              <w:rPr>
                <w:rFonts w:hint="eastAsia" w:asciiTheme="minorEastAsia" w:hAnsiTheme="minorEastAsia" w:eastAsiaTheme="minorEastAsia" w:cstheme="minorEastAsia"/>
                <w:b w:val="0"/>
                <w:bCs w:val="0"/>
                <w:color w:val="000000"/>
                <w:kern w:val="0"/>
                <w:sz w:val="21"/>
                <w:szCs w:val="21"/>
                <w:lang w:val="en-US" w:eastAsia="zh-CN" w:bidi="ar"/>
              </w:rPr>
            </w:pPr>
            <w:r>
              <w:rPr>
                <w:rFonts w:hint="eastAsia" w:asciiTheme="minorEastAsia" w:hAnsiTheme="minorEastAsia" w:eastAsiaTheme="minorEastAsia" w:cstheme="minorEastAsia"/>
                <w:b w:val="0"/>
                <w:bCs w:val="0"/>
                <w:color w:val="000000"/>
                <w:kern w:val="0"/>
                <w:sz w:val="21"/>
                <w:szCs w:val="21"/>
                <w:lang w:val="en-US" w:eastAsia="zh-CN" w:bidi="ar"/>
              </w:rPr>
              <w:t>精度</w:t>
            </w:r>
          </w:p>
        </w:tc>
        <w:tc>
          <w:tcPr>
            <w:tcW w:w="298" w:type="pct"/>
            <w:vMerge w:val="restart"/>
            <w:tcBorders>
              <w:tl2br w:val="nil"/>
              <w:tr2bl w:val="nil"/>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b w:val="0"/>
                <w:bCs w:val="0"/>
                <w:color w:val="000000"/>
                <w:kern w:val="0"/>
                <w:sz w:val="21"/>
                <w:szCs w:val="21"/>
                <w:lang w:val="en-US" w:eastAsia="zh-CN" w:bidi="ar"/>
              </w:rPr>
            </w:pPr>
            <w:r>
              <w:rPr>
                <w:rFonts w:hint="eastAsia" w:asciiTheme="minorEastAsia" w:hAnsiTheme="minorEastAsia" w:eastAsiaTheme="minorEastAsia" w:cstheme="minorEastAsia"/>
                <w:b w:val="0"/>
                <w:bCs w:val="0"/>
                <w:color w:val="000000"/>
                <w:kern w:val="0"/>
                <w:sz w:val="21"/>
                <w:szCs w:val="21"/>
                <w:lang w:val="en-US" w:eastAsia="zh-CN" w:bidi="ar"/>
              </w:rPr>
              <w:t>准确度</w:t>
            </w:r>
          </w:p>
        </w:tc>
        <w:tc>
          <w:tcPr>
            <w:tcW w:w="288" w:type="pct"/>
            <w:vMerge w:val="restart"/>
            <w:tcBorders>
              <w:tl2br w:val="nil"/>
              <w:tr2bl w:val="nil"/>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b w:val="0"/>
                <w:bCs w:val="0"/>
                <w:color w:val="000000"/>
                <w:kern w:val="0"/>
                <w:sz w:val="21"/>
                <w:szCs w:val="21"/>
                <w:lang w:val="en-US" w:eastAsia="zh-CN" w:bidi="ar"/>
              </w:rPr>
            </w:pPr>
            <w:r>
              <w:rPr>
                <w:rFonts w:hint="eastAsia" w:asciiTheme="minorEastAsia" w:hAnsiTheme="minorEastAsia" w:eastAsiaTheme="minorEastAsia" w:cstheme="minorEastAsia"/>
                <w:b w:val="0"/>
                <w:bCs w:val="0"/>
                <w:color w:val="000000"/>
                <w:kern w:val="0"/>
                <w:sz w:val="21"/>
                <w:szCs w:val="21"/>
                <w:lang w:val="en-US" w:eastAsia="zh-CN" w:bidi="ar"/>
              </w:rPr>
              <w:t>本底</w:t>
            </w:r>
          </w:p>
        </w:tc>
        <w:tc>
          <w:tcPr>
            <w:tcW w:w="1607" w:type="pct"/>
            <w:gridSpan w:val="5"/>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i w:val="0"/>
                <w:iCs w:val="0"/>
                <w:color w:val="000000"/>
                <w:sz w:val="21"/>
                <w:szCs w:val="21"/>
                <w:u w:val="none"/>
              </w:rPr>
              <w:t>气象五参数</w:t>
            </w:r>
          </w:p>
        </w:tc>
        <w:tc>
          <w:tcPr>
            <w:tcW w:w="321" w:type="pct"/>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259"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rPr>
            </w:pPr>
          </w:p>
        </w:tc>
        <w:tc>
          <w:tcPr>
            <w:tcW w:w="277"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rPr>
            </w:pPr>
          </w:p>
        </w:tc>
        <w:tc>
          <w:tcPr>
            <w:tcW w:w="298"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rPr>
            </w:pPr>
          </w:p>
        </w:tc>
        <w:tc>
          <w:tcPr>
            <w:tcW w:w="289"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rPr>
            </w:pPr>
          </w:p>
        </w:tc>
        <w:tc>
          <w:tcPr>
            <w:tcW w:w="220"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rPr>
            </w:pPr>
          </w:p>
        </w:tc>
        <w:tc>
          <w:tcPr>
            <w:tcW w:w="241"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rPr>
            </w:pPr>
          </w:p>
        </w:tc>
        <w:tc>
          <w:tcPr>
            <w:tcW w:w="308"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rPr>
            </w:pPr>
          </w:p>
        </w:tc>
        <w:tc>
          <w:tcPr>
            <w:tcW w:w="298"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rPr>
            </w:pPr>
          </w:p>
        </w:tc>
        <w:tc>
          <w:tcPr>
            <w:tcW w:w="293"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rPr>
            </w:pPr>
          </w:p>
        </w:tc>
        <w:tc>
          <w:tcPr>
            <w:tcW w:w="298"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rPr>
            </w:pPr>
          </w:p>
        </w:tc>
        <w:tc>
          <w:tcPr>
            <w:tcW w:w="288"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rPr>
            </w:pPr>
          </w:p>
        </w:tc>
        <w:tc>
          <w:tcPr>
            <w:tcW w:w="298" w:type="pct"/>
            <w:tcBorders>
              <w:tl2br w:val="nil"/>
              <w:tr2bl w:val="nil"/>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b w:val="0"/>
                <w:bCs w:val="0"/>
                <w:color w:val="000000"/>
                <w:kern w:val="0"/>
                <w:sz w:val="21"/>
                <w:szCs w:val="21"/>
                <w:lang w:val="en-US" w:eastAsia="zh-CN" w:bidi="ar"/>
              </w:rPr>
            </w:pPr>
            <w:r>
              <w:rPr>
                <w:rFonts w:hint="eastAsia" w:asciiTheme="minorEastAsia" w:hAnsiTheme="minorEastAsia" w:eastAsiaTheme="minorEastAsia" w:cstheme="minorEastAsia"/>
                <w:b w:val="0"/>
                <w:bCs w:val="0"/>
                <w:color w:val="000000"/>
                <w:kern w:val="0"/>
                <w:sz w:val="21"/>
                <w:szCs w:val="21"/>
                <w:lang w:val="en-US" w:eastAsia="zh-CN" w:bidi="ar"/>
              </w:rPr>
              <w:t>气温</w:t>
            </w:r>
          </w:p>
          <w:p>
            <w:pPr>
              <w:keepNext w:val="0"/>
              <w:keepLines w:val="0"/>
              <w:widowControl/>
              <w:suppressLineNumbers w:val="0"/>
              <w:jc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kern w:val="0"/>
                <w:sz w:val="21"/>
                <w:szCs w:val="21"/>
                <w:lang w:val="en-US" w:eastAsia="zh-CN" w:bidi="ar"/>
              </w:rPr>
              <w:t>(℃</w:t>
            </w:r>
            <w:bookmarkStart w:id="223" w:name="_GoBack"/>
            <w:bookmarkEnd w:id="223"/>
            <w:r>
              <w:rPr>
                <w:rFonts w:hint="eastAsia" w:asciiTheme="minorEastAsia" w:hAnsiTheme="minorEastAsia" w:eastAsiaTheme="minorEastAsia" w:cstheme="minorEastAsia"/>
                <w:b w:val="0"/>
                <w:bCs w:val="0"/>
                <w:color w:val="000000"/>
                <w:kern w:val="0"/>
                <w:sz w:val="21"/>
                <w:szCs w:val="21"/>
                <w:lang w:val="en-US" w:eastAsia="zh-CN" w:bidi="ar"/>
              </w:rPr>
              <w:t>)</w:t>
            </w:r>
          </w:p>
        </w:tc>
        <w:tc>
          <w:tcPr>
            <w:tcW w:w="327" w:type="pct"/>
            <w:tcBorders>
              <w:tl2br w:val="nil"/>
              <w:tr2bl w:val="nil"/>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kern w:val="0"/>
                <w:sz w:val="21"/>
                <w:szCs w:val="21"/>
                <w:lang w:val="en-US" w:eastAsia="zh-CN" w:bidi="ar"/>
              </w:rPr>
              <w:t>气压</w:t>
            </w:r>
          </w:p>
          <w:p>
            <w:pPr>
              <w:keepNext w:val="0"/>
              <w:keepLines w:val="0"/>
              <w:widowControl/>
              <w:suppressLineNumbers w:val="0"/>
              <w:jc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kern w:val="0"/>
                <w:sz w:val="21"/>
                <w:szCs w:val="21"/>
                <w:lang w:val="en-US" w:eastAsia="zh-CN" w:bidi="ar"/>
              </w:rPr>
              <w:t>(kPa)</w:t>
            </w:r>
          </w:p>
        </w:tc>
        <w:tc>
          <w:tcPr>
            <w:tcW w:w="384" w:type="pct"/>
            <w:tcBorders>
              <w:tl2br w:val="nil"/>
              <w:tr2bl w:val="nil"/>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kern w:val="0"/>
                <w:sz w:val="21"/>
                <w:szCs w:val="21"/>
                <w:lang w:val="en-US" w:eastAsia="zh-CN" w:bidi="ar"/>
              </w:rPr>
              <w:t>相对湿度</w:t>
            </w:r>
          </w:p>
          <w:p>
            <w:pPr>
              <w:keepNext w:val="0"/>
              <w:keepLines w:val="0"/>
              <w:widowControl/>
              <w:suppressLineNumbers w:val="0"/>
              <w:jc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kern w:val="0"/>
                <w:sz w:val="21"/>
                <w:szCs w:val="21"/>
                <w:lang w:val="en-US" w:eastAsia="zh-CN" w:bidi="ar"/>
              </w:rPr>
              <w:t>(%)</w:t>
            </w:r>
          </w:p>
        </w:tc>
        <w:tc>
          <w:tcPr>
            <w:tcW w:w="283" w:type="pct"/>
            <w:tcBorders>
              <w:tl2br w:val="nil"/>
              <w:tr2bl w:val="nil"/>
            </w:tcBorders>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000000"/>
                <w:kern w:val="0"/>
                <w:sz w:val="21"/>
                <w:szCs w:val="21"/>
                <w:lang w:val="en-US" w:eastAsia="zh-CN" w:bidi="ar"/>
              </w:rPr>
              <w:t>风速</w:t>
            </w:r>
          </w:p>
          <w:p>
            <w:pPr>
              <w:keepNext w:val="0"/>
              <w:keepLines w:val="0"/>
              <w:widowControl/>
              <w:suppressLineNumbers w:val="0"/>
              <w:jc w:val="center"/>
              <w:rPr>
                <w:rFonts w:hint="eastAsia" w:asciiTheme="minorEastAsia" w:hAnsiTheme="minorEastAsia" w:eastAsiaTheme="minorEastAsia" w:cstheme="minorEastAsia"/>
                <w:b w:val="0"/>
                <w:bCs w:val="0"/>
                <w:i w:val="0"/>
                <w:iCs w:val="0"/>
                <w:color w:val="000000"/>
                <w:sz w:val="21"/>
                <w:szCs w:val="21"/>
                <w:u w:val="none"/>
              </w:rPr>
            </w:pPr>
            <w:r>
              <w:rPr>
                <w:rFonts w:hint="eastAsia" w:asciiTheme="minorEastAsia" w:hAnsiTheme="minorEastAsia" w:eastAsiaTheme="minorEastAsia" w:cstheme="minorEastAsia"/>
                <w:b w:val="0"/>
                <w:bCs w:val="0"/>
                <w:color w:val="000000"/>
                <w:kern w:val="0"/>
                <w:sz w:val="21"/>
                <w:szCs w:val="21"/>
                <w:lang w:val="en-US" w:eastAsia="zh-CN" w:bidi="ar"/>
              </w:rPr>
              <w:t>(m/s)</w:t>
            </w:r>
          </w:p>
        </w:tc>
        <w:tc>
          <w:tcPr>
            <w:tcW w:w="314" w:type="pc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主导</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lang w:val="en-US" w:eastAsia="zh-CN"/>
              </w:rPr>
            </w:pPr>
            <w:r>
              <w:rPr>
                <w:rFonts w:hint="eastAsia" w:asciiTheme="minorEastAsia" w:hAnsiTheme="minorEastAsia" w:eastAsiaTheme="minorEastAsia" w:cstheme="minorEastAsia"/>
                <w:b w:val="0"/>
                <w:bCs w:val="0"/>
                <w:i w:val="0"/>
                <w:iCs w:val="0"/>
                <w:color w:val="000000"/>
                <w:sz w:val="21"/>
                <w:szCs w:val="21"/>
                <w:u w:val="none"/>
                <w:lang w:val="en-US" w:eastAsia="zh-CN"/>
              </w:rPr>
              <w:t>风向</w:t>
            </w:r>
          </w:p>
        </w:tc>
        <w:tc>
          <w:tcPr>
            <w:tcW w:w="321" w:type="pct"/>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259"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77"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98"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89"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20"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41"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08"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98"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93"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98"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88"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98"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27"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84"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83"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14"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21"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0" w:hRule="atLeast"/>
        </w:trPr>
        <w:tc>
          <w:tcPr>
            <w:tcW w:w="259"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77"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98"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89"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20"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41"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08"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98"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93"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98"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88"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98"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27"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84"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83"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14"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21"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259"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77"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98"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89"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20"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41"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08"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98"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93"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98"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88"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98"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27"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84"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83"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14"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21"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259"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77"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98"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89"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20"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41"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08"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98"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93"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98"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88"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98"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27"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84"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283"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14"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c>
          <w:tcPr>
            <w:tcW w:w="321" w:type="pct"/>
            <w:tcBorders>
              <w:tl2br w:val="nil"/>
              <w:tr2bl w:val="nil"/>
            </w:tcBorders>
            <w:shd w:val="clear" w:color="auto" w:fill="auto"/>
            <w:vAlign w:val="center"/>
          </w:tcPr>
          <w:p>
            <w:pPr>
              <w:jc w:val="center"/>
              <w:rPr>
                <w:rFonts w:hint="eastAsia" w:asciiTheme="minorEastAsia" w:hAnsiTheme="minorEastAsia" w:eastAsiaTheme="minorEastAsia" w:cstheme="minorEastAsia"/>
                <w:b w:val="0"/>
                <w:bCs w:val="0"/>
                <w:i w:val="0"/>
                <w:iCs w:val="0"/>
                <w:color w:val="000000"/>
                <w:sz w:val="21"/>
                <w:szCs w:val="21"/>
                <w:u w:val="none"/>
              </w:rPr>
            </w:pPr>
          </w:p>
        </w:tc>
      </w:tr>
    </w:tbl>
    <w:p>
      <w:pPr>
        <w:pStyle w:val="25"/>
        <w:rPr>
          <w:rFonts w:hint="default"/>
          <w:lang w:val="en-US" w:eastAsia="zh-CN"/>
        </w:rPr>
      </w:pPr>
    </w:p>
    <w:sectPr>
      <w:pgSz w:w="16838" w:h="11906" w:orient="landscape"/>
      <w:pgMar w:top="1417" w:right="567" w:bottom="1134" w:left="1134" w:header="1418" w:footer="1134" w:gutter="0"/>
      <w:pgBorders>
        <w:top w:val="none" w:sz="0" w:space="0"/>
        <w:left w:val="none" w:sz="0" w:space="0"/>
        <w:bottom w:val="none" w:sz="0" w:space="0"/>
        <w:right w:val="none" w:sz="0" w:space="0"/>
      </w:pgBorders>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
    <w:panose1 w:val="02010609060101010101"/>
    <w:charset w:val="86"/>
    <w:family w:val="modern"/>
    <w:pitch w:val="default"/>
    <w:sig w:usb0="800002BF" w:usb1="38CF7CFA" w:usb2="00000016" w:usb3="00000000" w:csb0="00040001" w:csb1="00000000"/>
  </w:font>
  <w:font w:name="等线 Light">
    <w:altName w:val="华文仿宋"/>
    <w:panose1 w:val="02010600030101010101"/>
    <w:charset w:val="86"/>
    <w:family w:val="auto"/>
    <w:pitch w:val="default"/>
    <w:sig w:usb0="00000000" w:usb1="00000000" w:usb2="00000016" w:usb3="00000000" w:csb0="0004000F" w:csb1="00000000"/>
  </w:font>
  <w:font w:name="MS Mincho">
    <w:altName w:val="方正书宋_GBK"/>
    <w:panose1 w:val="02020609040205080304"/>
    <w:charset w:val="80"/>
    <w:family w:val="modern"/>
    <w:pitch w:val="default"/>
    <w:sig w:usb0="00000000" w:usb1="00000000" w:usb2="08000012" w:usb3="00000000" w:csb0="0002009F" w:csb1="00000000"/>
  </w:font>
  <w:font w:name="Times New Roman Regular">
    <w:altName w:val="Times New Roman"/>
    <w:panose1 w:val="00000000000000000000"/>
    <w:charset w:val="00"/>
    <w:family w:val="auto"/>
    <w:pitch w:val="default"/>
    <w:sig w:usb0="00000000" w:usb1="00000000" w:usb2="00000001" w:usb3="00000000" w:csb0="400001BF" w:csb1="DFF70000"/>
  </w:font>
  <w:font w:name="微软雅黑">
    <w:altName w:val="黑体"/>
    <w:panose1 w:val="020B0503020204020204"/>
    <w:charset w:val="86"/>
    <w:family w:val="auto"/>
    <w:pitch w:val="default"/>
    <w:sig w:usb0="00000000" w:usb1="00000000" w:usb2="00000016" w:usb3="00000000" w:csb0="0004001F" w:csb1="00000000"/>
  </w:font>
  <w:font w:name="瀹嬩綋">
    <w:altName w:val="仿宋"/>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pPr>
    <w:r>
      <w:t>DB61/T XXXX—20XX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Fonts w:hint="eastAsia"/>
      </w:rPr>
    </w:pPr>
    <w:r>
      <w:t>DB</w:t>
    </w:r>
    <w:r>
      <w:rPr>
        <w:rFonts w:hint="eastAsia"/>
      </w:rPr>
      <w:t>61</w:t>
    </w:r>
    <w:r>
      <w:t>/</w:t>
    </w:r>
    <w:r>
      <w:rPr>
        <w:rFonts w:hint="eastAsia"/>
      </w:rPr>
      <w:t>T</w:t>
    </w:r>
    <w:r>
      <w:t xml:space="preserve"> XXXX—</w:t>
    </w:r>
    <w:r>
      <w:rPr>
        <w:rFonts w:hint="eastAsia"/>
      </w:rPr>
      <w:t>20</w:t>
    </w:r>
    <w: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66022"/>
    <w:multiLevelType w:val="singleLevel"/>
    <w:tmpl w:val="8D166022"/>
    <w:lvl w:ilvl="0" w:tentative="0">
      <w:start w:val="1"/>
      <w:numFmt w:val="lowerLetter"/>
      <w:lvlText w:val="%1)"/>
      <w:lvlJc w:val="left"/>
      <w:pPr>
        <w:tabs>
          <w:tab w:val="left" w:pos="312"/>
        </w:tabs>
      </w:pPr>
    </w:lvl>
  </w:abstractNum>
  <w:abstractNum w:abstractNumId="1">
    <w:nsid w:val="AED854D3"/>
    <w:multiLevelType w:val="singleLevel"/>
    <w:tmpl w:val="AED854D3"/>
    <w:lvl w:ilvl="0" w:tentative="0">
      <w:start w:val="1"/>
      <w:numFmt w:val="lowerLetter"/>
      <w:suff w:val="nothing"/>
      <w:lvlText w:val="%1）"/>
      <w:lvlJc w:val="left"/>
    </w:lvl>
  </w:abstractNum>
  <w:abstractNum w:abstractNumId="2">
    <w:nsid w:val="D9E2E92D"/>
    <w:multiLevelType w:val="singleLevel"/>
    <w:tmpl w:val="D9E2E92D"/>
    <w:lvl w:ilvl="0" w:tentative="0">
      <w:start w:val="1"/>
      <w:numFmt w:val="decimal"/>
      <w:suff w:val="space"/>
      <w:lvlText w:val="%1."/>
      <w:lvlJc w:val="left"/>
      <w:pPr>
        <w:ind w:left="840"/>
      </w:pPr>
    </w:lvl>
  </w:abstractNum>
  <w:abstractNum w:abstractNumId="3">
    <w:nsid w:val="079102AD"/>
    <w:multiLevelType w:val="multilevel"/>
    <w:tmpl w:val="079102AD"/>
    <w:lvl w:ilvl="0" w:tentative="0">
      <w:start w:val="1"/>
      <w:numFmt w:val="decimal"/>
      <w:pStyle w:val="6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93C6778"/>
    <w:multiLevelType w:val="multilevel"/>
    <w:tmpl w:val="093C6778"/>
    <w:lvl w:ilvl="0" w:tentative="0">
      <w:start w:val="1"/>
      <w:numFmt w:val="decimal"/>
      <w:pStyle w:val="12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E367E9"/>
    <w:multiLevelType w:val="multilevel"/>
    <w:tmpl w:val="0AE367E9"/>
    <w:lvl w:ilvl="0" w:tentative="0">
      <w:start w:val="1"/>
      <w:numFmt w:val="none"/>
      <w:pStyle w:val="6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D983844"/>
    <w:multiLevelType w:val="multilevel"/>
    <w:tmpl w:val="0D983844"/>
    <w:lvl w:ilvl="0" w:tentative="0">
      <w:start w:val="1"/>
      <w:numFmt w:val="decimal"/>
      <w:pStyle w:val="13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0DDE2B46"/>
    <w:multiLevelType w:val="multilevel"/>
    <w:tmpl w:val="0DDE2B46"/>
    <w:lvl w:ilvl="0" w:tentative="0">
      <w:start w:val="1"/>
      <w:numFmt w:val="lowerLetter"/>
      <w:pStyle w:val="13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8">
    <w:nsid w:val="1DBF583A"/>
    <w:multiLevelType w:val="multilevel"/>
    <w:tmpl w:val="1DBF583A"/>
    <w:lvl w:ilvl="0" w:tentative="0">
      <w:start w:val="1"/>
      <w:numFmt w:val="decimal"/>
      <w:pStyle w:val="7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9">
    <w:nsid w:val="1FC91163"/>
    <w:multiLevelType w:val="multilevel"/>
    <w:tmpl w:val="1FC91163"/>
    <w:lvl w:ilvl="0" w:tentative="0">
      <w:start w:val="1"/>
      <w:numFmt w:val="decimal"/>
      <w:pStyle w:val="5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2"/>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6"/>
      <w:suff w:val="nothing"/>
      <w:lvlText w:val="%1.%2.%3　"/>
      <w:lvlJc w:val="left"/>
      <w:pPr>
        <w:ind w:left="2127"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65"/>
      <w:suff w:val="nothing"/>
      <w:lvlText w:val="%1.%2.%3.%4.%5　"/>
      <w:lvlJc w:val="left"/>
      <w:pPr>
        <w:ind w:left="0" w:firstLine="0"/>
      </w:pPr>
      <w:rPr>
        <w:rFonts w:hint="eastAsia" w:ascii="黑体" w:hAnsi="Times New Roman" w:eastAsia="黑体"/>
        <w:b w:val="0"/>
        <w:i w:val="0"/>
        <w:sz w:val="21"/>
      </w:rPr>
    </w:lvl>
    <w:lvl w:ilvl="5" w:tentative="0">
      <w:start w:val="1"/>
      <w:numFmt w:val="decimal"/>
      <w:pStyle w:val="6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22827D5B"/>
    <w:multiLevelType w:val="multilevel"/>
    <w:tmpl w:val="22827D5B"/>
    <w:lvl w:ilvl="0" w:tentative="0">
      <w:start w:val="1"/>
      <w:numFmt w:val="none"/>
      <w:pStyle w:val="7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2A8F7113"/>
    <w:multiLevelType w:val="multilevel"/>
    <w:tmpl w:val="2A8F7113"/>
    <w:lvl w:ilvl="0" w:tentative="0">
      <w:start w:val="1"/>
      <w:numFmt w:val="upperLetter"/>
      <w:pStyle w:val="108"/>
      <w:suff w:val="space"/>
      <w:lvlText w:val="%1"/>
      <w:lvlJc w:val="left"/>
      <w:pPr>
        <w:ind w:left="623" w:hanging="425"/>
      </w:pPr>
      <w:rPr>
        <w:rFonts w:hint="eastAsia"/>
      </w:rPr>
    </w:lvl>
    <w:lvl w:ilvl="1" w:tentative="0">
      <w:start w:val="1"/>
      <w:numFmt w:val="decimal"/>
      <w:pStyle w:val="10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2">
    <w:nsid w:val="2C5917C3"/>
    <w:multiLevelType w:val="multilevel"/>
    <w:tmpl w:val="2C5917C3"/>
    <w:lvl w:ilvl="0" w:tentative="0">
      <w:start w:val="1"/>
      <w:numFmt w:val="none"/>
      <w:pStyle w:val="58"/>
      <w:suff w:val="nothing"/>
      <w:lvlText w:val="%1——"/>
      <w:lvlJc w:val="left"/>
      <w:pPr>
        <w:ind w:left="833" w:hanging="408"/>
      </w:pPr>
      <w:rPr>
        <w:rFonts w:hint="eastAsia"/>
      </w:rPr>
    </w:lvl>
    <w:lvl w:ilvl="1" w:tentative="0">
      <w:start w:val="1"/>
      <w:numFmt w:val="bullet"/>
      <w:pStyle w:val="59"/>
      <w:lvlText w:val=""/>
      <w:lvlJc w:val="left"/>
      <w:pPr>
        <w:tabs>
          <w:tab w:val="left" w:pos="760"/>
        </w:tabs>
        <w:ind w:left="1264" w:hanging="413"/>
      </w:pPr>
      <w:rPr>
        <w:rFonts w:hint="default" w:ascii="Symbol" w:hAnsi="Symbol"/>
        <w:color w:val="auto"/>
      </w:rPr>
    </w:lvl>
    <w:lvl w:ilvl="2" w:tentative="0">
      <w:start w:val="1"/>
      <w:numFmt w:val="bullet"/>
      <w:pStyle w:val="7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4">
    <w:nsid w:val="44C50F90"/>
    <w:multiLevelType w:val="multilevel"/>
    <w:tmpl w:val="44C50F90"/>
    <w:lvl w:ilvl="0" w:tentative="0">
      <w:start w:val="1"/>
      <w:numFmt w:val="lowerLetter"/>
      <w:pStyle w:val="6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B733A5F"/>
    <w:multiLevelType w:val="multilevel"/>
    <w:tmpl w:val="4B733A5F"/>
    <w:lvl w:ilvl="0" w:tentative="0">
      <w:start w:val="1"/>
      <w:numFmt w:val="decimal"/>
      <w:pStyle w:val="72"/>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6">
    <w:nsid w:val="51945F78"/>
    <w:multiLevelType w:val="singleLevel"/>
    <w:tmpl w:val="51945F78"/>
    <w:lvl w:ilvl="0" w:tentative="0">
      <w:start w:val="1"/>
      <w:numFmt w:val="lowerLetter"/>
      <w:suff w:val="nothing"/>
      <w:lvlText w:val="%1）"/>
      <w:lvlJc w:val="left"/>
    </w:lvl>
  </w:abstractNum>
  <w:abstractNum w:abstractNumId="17">
    <w:nsid w:val="599CB32B"/>
    <w:multiLevelType w:val="singleLevel"/>
    <w:tmpl w:val="599CB32B"/>
    <w:lvl w:ilvl="0" w:tentative="0">
      <w:start w:val="1"/>
      <w:numFmt w:val="lowerLetter"/>
      <w:suff w:val="nothing"/>
      <w:lvlText w:val="%1）"/>
      <w:lvlJc w:val="left"/>
    </w:lvl>
  </w:abstractNum>
  <w:abstractNum w:abstractNumId="18">
    <w:nsid w:val="60B55DC2"/>
    <w:multiLevelType w:val="multilevel"/>
    <w:tmpl w:val="60B55DC2"/>
    <w:lvl w:ilvl="0" w:tentative="0">
      <w:start w:val="1"/>
      <w:numFmt w:val="upperLetter"/>
      <w:pStyle w:val="96"/>
      <w:lvlText w:val="%1"/>
      <w:lvlJc w:val="left"/>
      <w:pPr>
        <w:tabs>
          <w:tab w:val="left" w:pos="0"/>
        </w:tabs>
        <w:ind w:left="0" w:hanging="425"/>
      </w:pPr>
      <w:rPr>
        <w:rFonts w:hint="eastAsia"/>
      </w:rPr>
    </w:lvl>
    <w:lvl w:ilvl="1" w:tentative="0">
      <w:start w:val="1"/>
      <w:numFmt w:val="decimal"/>
      <w:pStyle w:val="9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9">
    <w:nsid w:val="6290017D"/>
    <w:multiLevelType w:val="multilevel"/>
    <w:tmpl w:val="6290017D"/>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46260FA"/>
    <w:multiLevelType w:val="multilevel"/>
    <w:tmpl w:val="646260FA"/>
    <w:lvl w:ilvl="0" w:tentative="0">
      <w:start w:val="1"/>
      <w:numFmt w:val="decimal"/>
      <w:pStyle w:val="13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657D3FBC"/>
    <w:multiLevelType w:val="multilevel"/>
    <w:tmpl w:val="657D3FBC"/>
    <w:lvl w:ilvl="0" w:tentative="0">
      <w:start w:val="1"/>
      <w:numFmt w:val="upperLetter"/>
      <w:pStyle w:val="9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3"/>
      <w:suff w:val="nothing"/>
      <w:lvlText w:val="%1.%2.%3　"/>
      <w:lvlJc w:val="left"/>
      <w:pPr>
        <w:ind w:left="0" w:firstLine="0"/>
      </w:pPr>
      <w:rPr>
        <w:rFonts w:hint="eastAsia" w:ascii="黑体" w:hAnsi="Times New Roman" w:eastAsia="黑体"/>
        <w:b w:val="0"/>
        <w:i w:val="0"/>
        <w:sz w:val="21"/>
      </w:rPr>
    </w:lvl>
    <w:lvl w:ilvl="3" w:tentative="0">
      <w:start w:val="1"/>
      <w:numFmt w:val="decimal"/>
      <w:pStyle w:val="98"/>
      <w:suff w:val="nothing"/>
      <w:lvlText w:val="%1.%2.%3.%4　"/>
      <w:lvlJc w:val="left"/>
      <w:pPr>
        <w:ind w:left="0" w:firstLine="0"/>
      </w:pPr>
      <w:rPr>
        <w:rFonts w:hint="eastAsia" w:ascii="黑体" w:hAnsi="Times New Roman" w:eastAsia="黑体"/>
        <w:b w:val="0"/>
        <w:i w:val="0"/>
        <w:sz w:val="21"/>
      </w:rPr>
    </w:lvl>
    <w:lvl w:ilvl="4" w:tentative="0">
      <w:start w:val="1"/>
      <w:numFmt w:val="decimal"/>
      <w:pStyle w:val="103"/>
      <w:suff w:val="nothing"/>
      <w:lvlText w:val="%1.%2.%3.%4.%5　"/>
      <w:lvlJc w:val="left"/>
      <w:pPr>
        <w:ind w:left="0" w:firstLine="0"/>
      </w:pPr>
      <w:rPr>
        <w:rFonts w:hint="eastAsia" w:ascii="黑体" w:hAnsi="Times New Roman" w:eastAsia="黑体"/>
        <w:b w:val="0"/>
        <w:i w:val="0"/>
        <w:sz w:val="21"/>
      </w:rPr>
    </w:lvl>
    <w:lvl w:ilvl="5" w:tentative="0">
      <w:start w:val="1"/>
      <w:numFmt w:val="decimal"/>
      <w:pStyle w:val="106"/>
      <w:suff w:val="nothing"/>
      <w:lvlText w:val="%1.%2.%3.%4.%5.%6　"/>
      <w:lvlJc w:val="left"/>
      <w:pPr>
        <w:ind w:left="0" w:firstLine="0"/>
      </w:pPr>
      <w:rPr>
        <w:rFonts w:hint="eastAsia" w:ascii="黑体" w:hAnsi="Times New Roman" w:eastAsia="黑体"/>
        <w:b w:val="0"/>
        <w:i w:val="0"/>
        <w:sz w:val="21"/>
      </w:rPr>
    </w:lvl>
    <w:lvl w:ilvl="6" w:tentative="0">
      <w:start w:val="1"/>
      <w:numFmt w:val="decimal"/>
      <w:pStyle w:val="11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D6C07CD"/>
    <w:multiLevelType w:val="multilevel"/>
    <w:tmpl w:val="6D6C07CD"/>
    <w:lvl w:ilvl="0" w:tentative="0">
      <w:start w:val="1"/>
      <w:numFmt w:val="lowerLetter"/>
      <w:pStyle w:val="115"/>
      <w:lvlText w:val="%1)"/>
      <w:lvlJc w:val="left"/>
      <w:pPr>
        <w:tabs>
          <w:tab w:val="left" w:pos="839"/>
        </w:tabs>
        <w:ind w:left="839" w:hanging="419"/>
      </w:pPr>
      <w:rPr>
        <w:rFonts w:hint="eastAsia" w:ascii="宋体" w:eastAsia="宋体"/>
        <w:b w:val="0"/>
        <w:i w:val="0"/>
        <w:sz w:val="21"/>
      </w:rPr>
    </w:lvl>
    <w:lvl w:ilvl="1" w:tentative="0">
      <w:start w:val="1"/>
      <w:numFmt w:val="decimal"/>
      <w:pStyle w:val="10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3">
    <w:nsid w:val="6DBF04F4"/>
    <w:multiLevelType w:val="multilevel"/>
    <w:tmpl w:val="6DBF04F4"/>
    <w:lvl w:ilvl="0" w:tentative="0">
      <w:start w:val="1"/>
      <w:numFmt w:val="none"/>
      <w:pStyle w:val="67"/>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3"/>
  </w:num>
  <w:num w:numId="2">
    <w:abstractNumId w:val="9"/>
  </w:num>
  <w:num w:numId="3">
    <w:abstractNumId w:val="12"/>
  </w:num>
  <w:num w:numId="4">
    <w:abstractNumId w:val="5"/>
  </w:num>
  <w:num w:numId="5">
    <w:abstractNumId w:val="14"/>
  </w:num>
  <w:num w:numId="6">
    <w:abstractNumId w:val="23"/>
  </w:num>
  <w:num w:numId="7">
    <w:abstractNumId w:val="3"/>
  </w:num>
  <w:num w:numId="8">
    <w:abstractNumId w:val="15"/>
  </w:num>
  <w:num w:numId="9">
    <w:abstractNumId w:val="10"/>
  </w:num>
  <w:num w:numId="10">
    <w:abstractNumId w:val="8"/>
  </w:num>
  <w:num w:numId="11">
    <w:abstractNumId w:val="21"/>
  </w:num>
  <w:num w:numId="12">
    <w:abstractNumId w:val="18"/>
  </w:num>
  <w:num w:numId="13">
    <w:abstractNumId w:val="22"/>
  </w:num>
  <w:num w:numId="14">
    <w:abstractNumId w:val="11"/>
  </w:num>
  <w:num w:numId="15">
    <w:abstractNumId w:val="4"/>
  </w:num>
  <w:num w:numId="16">
    <w:abstractNumId w:val="7"/>
  </w:num>
  <w:num w:numId="17">
    <w:abstractNumId w:val="20"/>
  </w:num>
  <w:num w:numId="18">
    <w:abstractNumId w:val="6"/>
  </w:num>
  <w:num w:numId="19">
    <w:abstractNumId w:val="1"/>
  </w:num>
  <w:num w:numId="20">
    <w:abstractNumId w:val="2"/>
  </w:num>
  <w:num w:numId="21">
    <w:abstractNumId w:val="17"/>
  </w:num>
  <w:num w:numId="22">
    <w:abstractNumId w:val="16"/>
  </w:num>
  <w:num w:numId="23">
    <w:abstractNumId w:val="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MDg0NzNiMTc3OGExNDM2NTRjYTQ5ZDc4NDdiZmYifQ=="/>
  </w:docVars>
  <w:rsids>
    <w:rsidRoot w:val="00035925"/>
    <w:rsid w:val="00000244"/>
    <w:rsid w:val="0000185F"/>
    <w:rsid w:val="0000586F"/>
    <w:rsid w:val="00011531"/>
    <w:rsid w:val="00013D86"/>
    <w:rsid w:val="00013E02"/>
    <w:rsid w:val="0002143C"/>
    <w:rsid w:val="00025A65"/>
    <w:rsid w:val="00026C31"/>
    <w:rsid w:val="00027280"/>
    <w:rsid w:val="000275AE"/>
    <w:rsid w:val="000320A7"/>
    <w:rsid w:val="00035925"/>
    <w:rsid w:val="0004480F"/>
    <w:rsid w:val="00056760"/>
    <w:rsid w:val="00067CDF"/>
    <w:rsid w:val="00074FBE"/>
    <w:rsid w:val="0008238B"/>
    <w:rsid w:val="00083A09"/>
    <w:rsid w:val="0009005E"/>
    <w:rsid w:val="00092857"/>
    <w:rsid w:val="000A0003"/>
    <w:rsid w:val="000A20A9"/>
    <w:rsid w:val="000A48B1"/>
    <w:rsid w:val="000B2912"/>
    <w:rsid w:val="000B3143"/>
    <w:rsid w:val="000C6B05"/>
    <w:rsid w:val="000C6DD6"/>
    <w:rsid w:val="000C73D4"/>
    <w:rsid w:val="000D2CF3"/>
    <w:rsid w:val="000D3D4C"/>
    <w:rsid w:val="000D4F51"/>
    <w:rsid w:val="000D705A"/>
    <w:rsid w:val="000D718B"/>
    <w:rsid w:val="000D7EFA"/>
    <w:rsid w:val="000E0C46"/>
    <w:rsid w:val="000F030C"/>
    <w:rsid w:val="000F129C"/>
    <w:rsid w:val="00102A2B"/>
    <w:rsid w:val="001056DE"/>
    <w:rsid w:val="001124C0"/>
    <w:rsid w:val="0013080B"/>
    <w:rsid w:val="0013175F"/>
    <w:rsid w:val="001512B4"/>
    <w:rsid w:val="00152975"/>
    <w:rsid w:val="001620A5"/>
    <w:rsid w:val="00164E53"/>
    <w:rsid w:val="0016699D"/>
    <w:rsid w:val="00167F0C"/>
    <w:rsid w:val="00175159"/>
    <w:rsid w:val="00176208"/>
    <w:rsid w:val="0018211B"/>
    <w:rsid w:val="001840D3"/>
    <w:rsid w:val="001900F8"/>
    <w:rsid w:val="00191258"/>
    <w:rsid w:val="00192680"/>
    <w:rsid w:val="00193037"/>
    <w:rsid w:val="00193A2C"/>
    <w:rsid w:val="001A288E"/>
    <w:rsid w:val="001B6DC2"/>
    <w:rsid w:val="001C12F7"/>
    <w:rsid w:val="001C149C"/>
    <w:rsid w:val="001C21AC"/>
    <w:rsid w:val="001C47BA"/>
    <w:rsid w:val="001C59EA"/>
    <w:rsid w:val="001D1177"/>
    <w:rsid w:val="001D406C"/>
    <w:rsid w:val="001D41EE"/>
    <w:rsid w:val="001E0380"/>
    <w:rsid w:val="001E13B1"/>
    <w:rsid w:val="001F3A19"/>
    <w:rsid w:val="00202481"/>
    <w:rsid w:val="00234467"/>
    <w:rsid w:val="00237D8D"/>
    <w:rsid w:val="00241DA2"/>
    <w:rsid w:val="00247FEE"/>
    <w:rsid w:val="00250E7D"/>
    <w:rsid w:val="002565D5"/>
    <w:rsid w:val="002622C0"/>
    <w:rsid w:val="0026749A"/>
    <w:rsid w:val="0027302F"/>
    <w:rsid w:val="002778AE"/>
    <w:rsid w:val="0028269A"/>
    <w:rsid w:val="00283590"/>
    <w:rsid w:val="002842F7"/>
    <w:rsid w:val="00286973"/>
    <w:rsid w:val="00294E70"/>
    <w:rsid w:val="002A1924"/>
    <w:rsid w:val="002A1C5C"/>
    <w:rsid w:val="002A7420"/>
    <w:rsid w:val="002B0F12"/>
    <w:rsid w:val="002B1308"/>
    <w:rsid w:val="002B4554"/>
    <w:rsid w:val="002C42E8"/>
    <w:rsid w:val="002C72D8"/>
    <w:rsid w:val="002D11FA"/>
    <w:rsid w:val="002D35A7"/>
    <w:rsid w:val="002E012C"/>
    <w:rsid w:val="002E0DDF"/>
    <w:rsid w:val="002E2906"/>
    <w:rsid w:val="002E2A32"/>
    <w:rsid w:val="002E363B"/>
    <w:rsid w:val="002E5635"/>
    <w:rsid w:val="002E64C3"/>
    <w:rsid w:val="002E6A2C"/>
    <w:rsid w:val="002F1D8C"/>
    <w:rsid w:val="002F21DA"/>
    <w:rsid w:val="002F7321"/>
    <w:rsid w:val="00301F39"/>
    <w:rsid w:val="00303729"/>
    <w:rsid w:val="00325926"/>
    <w:rsid w:val="00327A8A"/>
    <w:rsid w:val="00336610"/>
    <w:rsid w:val="00337EB3"/>
    <w:rsid w:val="003413C9"/>
    <w:rsid w:val="00343F73"/>
    <w:rsid w:val="00345060"/>
    <w:rsid w:val="0035323B"/>
    <w:rsid w:val="00354316"/>
    <w:rsid w:val="003609D2"/>
    <w:rsid w:val="00363F22"/>
    <w:rsid w:val="0036674F"/>
    <w:rsid w:val="00375564"/>
    <w:rsid w:val="003807A3"/>
    <w:rsid w:val="00383191"/>
    <w:rsid w:val="00386DED"/>
    <w:rsid w:val="003912E7"/>
    <w:rsid w:val="00393947"/>
    <w:rsid w:val="003A179A"/>
    <w:rsid w:val="003A2275"/>
    <w:rsid w:val="003A6A4F"/>
    <w:rsid w:val="003A7088"/>
    <w:rsid w:val="003B00DF"/>
    <w:rsid w:val="003B1275"/>
    <w:rsid w:val="003B1778"/>
    <w:rsid w:val="003C11CB"/>
    <w:rsid w:val="003C75F3"/>
    <w:rsid w:val="003C78A3"/>
    <w:rsid w:val="003C7E70"/>
    <w:rsid w:val="003E1867"/>
    <w:rsid w:val="003E3271"/>
    <w:rsid w:val="003E5729"/>
    <w:rsid w:val="003F4EE0"/>
    <w:rsid w:val="00402153"/>
    <w:rsid w:val="00402FC1"/>
    <w:rsid w:val="00422040"/>
    <w:rsid w:val="00425082"/>
    <w:rsid w:val="00431DEB"/>
    <w:rsid w:val="004329D9"/>
    <w:rsid w:val="00445EE2"/>
    <w:rsid w:val="00446B29"/>
    <w:rsid w:val="00453F9A"/>
    <w:rsid w:val="0046725A"/>
    <w:rsid w:val="00471E91"/>
    <w:rsid w:val="00474675"/>
    <w:rsid w:val="0047470C"/>
    <w:rsid w:val="00484732"/>
    <w:rsid w:val="0049245E"/>
    <w:rsid w:val="004A35F9"/>
    <w:rsid w:val="004B24C1"/>
    <w:rsid w:val="004C292F"/>
    <w:rsid w:val="004D3DAD"/>
    <w:rsid w:val="004E0662"/>
    <w:rsid w:val="004E61F1"/>
    <w:rsid w:val="004E71FA"/>
    <w:rsid w:val="005100DE"/>
    <w:rsid w:val="00510280"/>
    <w:rsid w:val="00513D73"/>
    <w:rsid w:val="00514A43"/>
    <w:rsid w:val="005174E5"/>
    <w:rsid w:val="00522393"/>
    <w:rsid w:val="00522620"/>
    <w:rsid w:val="00525656"/>
    <w:rsid w:val="00534C02"/>
    <w:rsid w:val="00535D25"/>
    <w:rsid w:val="0054264B"/>
    <w:rsid w:val="00543786"/>
    <w:rsid w:val="005533D7"/>
    <w:rsid w:val="005703DE"/>
    <w:rsid w:val="0058464E"/>
    <w:rsid w:val="00593B48"/>
    <w:rsid w:val="005A01CB"/>
    <w:rsid w:val="005A58FF"/>
    <w:rsid w:val="005A5EAF"/>
    <w:rsid w:val="005A64C0"/>
    <w:rsid w:val="005A6802"/>
    <w:rsid w:val="005B3C11"/>
    <w:rsid w:val="005C1C28"/>
    <w:rsid w:val="005C6DB5"/>
    <w:rsid w:val="005D1479"/>
    <w:rsid w:val="005D349A"/>
    <w:rsid w:val="005E19E7"/>
    <w:rsid w:val="005E5E1E"/>
    <w:rsid w:val="005F0D35"/>
    <w:rsid w:val="005F14C3"/>
    <w:rsid w:val="0061716C"/>
    <w:rsid w:val="006243A1"/>
    <w:rsid w:val="00632E56"/>
    <w:rsid w:val="00635CBA"/>
    <w:rsid w:val="0064338B"/>
    <w:rsid w:val="00646542"/>
    <w:rsid w:val="0065042B"/>
    <w:rsid w:val="006504F4"/>
    <w:rsid w:val="00654BC9"/>
    <w:rsid w:val="006552FD"/>
    <w:rsid w:val="00663AF3"/>
    <w:rsid w:val="00665378"/>
    <w:rsid w:val="00666B6C"/>
    <w:rsid w:val="00682682"/>
    <w:rsid w:val="00682702"/>
    <w:rsid w:val="00682CAE"/>
    <w:rsid w:val="00690CD1"/>
    <w:rsid w:val="00692368"/>
    <w:rsid w:val="006A2EBC"/>
    <w:rsid w:val="006A5EA0"/>
    <w:rsid w:val="006A783B"/>
    <w:rsid w:val="006A7B33"/>
    <w:rsid w:val="006B4E13"/>
    <w:rsid w:val="006B75DD"/>
    <w:rsid w:val="006C26EC"/>
    <w:rsid w:val="006C49DF"/>
    <w:rsid w:val="006C67E0"/>
    <w:rsid w:val="006C7ABA"/>
    <w:rsid w:val="006D0D60"/>
    <w:rsid w:val="006D1122"/>
    <w:rsid w:val="006D30EB"/>
    <w:rsid w:val="006D3C00"/>
    <w:rsid w:val="006D3CCE"/>
    <w:rsid w:val="006D6CF4"/>
    <w:rsid w:val="006E3675"/>
    <w:rsid w:val="006E4A7F"/>
    <w:rsid w:val="006F262E"/>
    <w:rsid w:val="007046E2"/>
    <w:rsid w:val="00704DF6"/>
    <w:rsid w:val="0070651C"/>
    <w:rsid w:val="00710C17"/>
    <w:rsid w:val="007132A3"/>
    <w:rsid w:val="00716421"/>
    <w:rsid w:val="00723822"/>
    <w:rsid w:val="00724EFB"/>
    <w:rsid w:val="007419C3"/>
    <w:rsid w:val="00743552"/>
    <w:rsid w:val="0074441A"/>
    <w:rsid w:val="00744F22"/>
    <w:rsid w:val="007467A7"/>
    <w:rsid w:val="007469DD"/>
    <w:rsid w:val="0074741B"/>
    <w:rsid w:val="0074759E"/>
    <w:rsid w:val="007478EA"/>
    <w:rsid w:val="0075415C"/>
    <w:rsid w:val="00762B3F"/>
    <w:rsid w:val="00763502"/>
    <w:rsid w:val="007913AB"/>
    <w:rsid w:val="007914F7"/>
    <w:rsid w:val="00794A23"/>
    <w:rsid w:val="007A63EA"/>
    <w:rsid w:val="007B1625"/>
    <w:rsid w:val="007B706E"/>
    <w:rsid w:val="007B71EB"/>
    <w:rsid w:val="007C6205"/>
    <w:rsid w:val="007C686A"/>
    <w:rsid w:val="007C728E"/>
    <w:rsid w:val="007D1583"/>
    <w:rsid w:val="007D1FD5"/>
    <w:rsid w:val="007D295A"/>
    <w:rsid w:val="007D2C53"/>
    <w:rsid w:val="007D3D60"/>
    <w:rsid w:val="007E1980"/>
    <w:rsid w:val="007E4B76"/>
    <w:rsid w:val="007E5EA8"/>
    <w:rsid w:val="007F0552"/>
    <w:rsid w:val="007F0CF1"/>
    <w:rsid w:val="007F12A5"/>
    <w:rsid w:val="007F4CF1"/>
    <w:rsid w:val="007F758D"/>
    <w:rsid w:val="007F7D52"/>
    <w:rsid w:val="00800858"/>
    <w:rsid w:val="0080654C"/>
    <w:rsid w:val="008071C6"/>
    <w:rsid w:val="00814E62"/>
    <w:rsid w:val="00817A00"/>
    <w:rsid w:val="00835DB3"/>
    <w:rsid w:val="0083617B"/>
    <w:rsid w:val="008371BD"/>
    <w:rsid w:val="008504A8"/>
    <w:rsid w:val="0085282E"/>
    <w:rsid w:val="0086667E"/>
    <w:rsid w:val="008669E8"/>
    <w:rsid w:val="00871258"/>
    <w:rsid w:val="0087198C"/>
    <w:rsid w:val="00872C1F"/>
    <w:rsid w:val="00873B42"/>
    <w:rsid w:val="0087696A"/>
    <w:rsid w:val="008856D8"/>
    <w:rsid w:val="00892D6B"/>
    <w:rsid w:val="00892E82"/>
    <w:rsid w:val="008C1B58"/>
    <w:rsid w:val="008C39AE"/>
    <w:rsid w:val="008C590D"/>
    <w:rsid w:val="008E031B"/>
    <w:rsid w:val="008E7029"/>
    <w:rsid w:val="008E7EF6"/>
    <w:rsid w:val="008F1F98"/>
    <w:rsid w:val="008F6758"/>
    <w:rsid w:val="009040DD"/>
    <w:rsid w:val="00905B47"/>
    <w:rsid w:val="0091331C"/>
    <w:rsid w:val="009279DE"/>
    <w:rsid w:val="00930116"/>
    <w:rsid w:val="0094212C"/>
    <w:rsid w:val="00945F84"/>
    <w:rsid w:val="00952076"/>
    <w:rsid w:val="00954689"/>
    <w:rsid w:val="009601B1"/>
    <w:rsid w:val="009617C9"/>
    <w:rsid w:val="00961C93"/>
    <w:rsid w:val="00965324"/>
    <w:rsid w:val="0097091E"/>
    <w:rsid w:val="00972250"/>
    <w:rsid w:val="009760D3"/>
    <w:rsid w:val="00977132"/>
    <w:rsid w:val="00981A4B"/>
    <w:rsid w:val="00981DC4"/>
    <w:rsid w:val="00982501"/>
    <w:rsid w:val="009877D3"/>
    <w:rsid w:val="0099347F"/>
    <w:rsid w:val="00994E8F"/>
    <w:rsid w:val="009951DC"/>
    <w:rsid w:val="009959BB"/>
    <w:rsid w:val="00997158"/>
    <w:rsid w:val="009A3A7C"/>
    <w:rsid w:val="009B2ADB"/>
    <w:rsid w:val="009B603A"/>
    <w:rsid w:val="009C2D0E"/>
    <w:rsid w:val="009C3DAC"/>
    <w:rsid w:val="009C42E0"/>
    <w:rsid w:val="009D5362"/>
    <w:rsid w:val="009D7CB2"/>
    <w:rsid w:val="009E1415"/>
    <w:rsid w:val="009E4DF2"/>
    <w:rsid w:val="009E506D"/>
    <w:rsid w:val="009E6116"/>
    <w:rsid w:val="00A02E43"/>
    <w:rsid w:val="00A03D7F"/>
    <w:rsid w:val="00A05227"/>
    <w:rsid w:val="00A065F9"/>
    <w:rsid w:val="00A07F34"/>
    <w:rsid w:val="00A22154"/>
    <w:rsid w:val="00A25C38"/>
    <w:rsid w:val="00A36BBE"/>
    <w:rsid w:val="00A402CC"/>
    <w:rsid w:val="00A4307A"/>
    <w:rsid w:val="00A47EBB"/>
    <w:rsid w:val="00A51CDD"/>
    <w:rsid w:val="00A6730D"/>
    <w:rsid w:val="00A71625"/>
    <w:rsid w:val="00A71B9B"/>
    <w:rsid w:val="00A751C7"/>
    <w:rsid w:val="00A87844"/>
    <w:rsid w:val="00AA038C"/>
    <w:rsid w:val="00AA6469"/>
    <w:rsid w:val="00AA7A09"/>
    <w:rsid w:val="00AB3B50"/>
    <w:rsid w:val="00AC05B1"/>
    <w:rsid w:val="00AD356C"/>
    <w:rsid w:val="00AE1886"/>
    <w:rsid w:val="00AE2914"/>
    <w:rsid w:val="00AE338E"/>
    <w:rsid w:val="00AE6D15"/>
    <w:rsid w:val="00B04182"/>
    <w:rsid w:val="00B07AE3"/>
    <w:rsid w:val="00B11430"/>
    <w:rsid w:val="00B2236D"/>
    <w:rsid w:val="00B258A6"/>
    <w:rsid w:val="00B33F15"/>
    <w:rsid w:val="00B353EB"/>
    <w:rsid w:val="00B439C4"/>
    <w:rsid w:val="00B4535E"/>
    <w:rsid w:val="00B52A8C"/>
    <w:rsid w:val="00B636A8"/>
    <w:rsid w:val="00B665C6"/>
    <w:rsid w:val="00B805AF"/>
    <w:rsid w:val="00B869EC"/>
    <w:rsid w:val="00B9397A"/>
    <w:rsid w:val="00B9633D"/>
    <w:rsid w:val="00BA0B75"/>
    <w:rsid w:val="00BA2EBE"/>
    <w:rsid w:val="00BB0F28"/>
    <w:rsid w:val="00BB458A"/>
    <w:rsid w:val="00BD00D3"/>
    <w:rsid w:val="00BD1659"/>
    <w:rsid w:val="00BD3AA9"/>
    <w:rsid w:val="00BD4A18"/>
    <w:rsid w:val="00BD6DB2"/>
    <w:rsid w:val="00BE11CF"/>
    <w:rsid w:val="00BE21AB"/>
    <w:rsid w:val="00BE55CB"/>
    <w:rsid w:val="00BE7E08"/>
    <w:rsid w:val="00BF617A"/>
    <w:rsid w:val="00BF6FCE"/>
    <w:rsid w:val="00C0379D"/>
    <w:rsid w:val="00C03931"/>
    <w:rsid w:val="00C05FE3"/>
    <w:rsid w:val="00C072F7"/>
    <w:rsid w:val="00C07BA1"/>
    <w:rsid w:val="00C17468"/>
    <w:rsid w:val="00C2136D"/>
    <w:rsid w:val="00C214EE"/>
    <w:rsid w:val="00C2314B"/>
    <w:rsid w:val="00C24971"/>
    <w:rsid w:val="00C24F28"/>
    <w:rsid w:val="00C26BE5"/>
    <w:rsid w:val="00C26E4D"/>
    <w:rsid w:val="00C27909"/>
    <w:rsid w:val="00C27B03"/>
    <w:rsid w:val="00C314E1"/>
    <w:rsid w:val="00C34397"/>
    <w:rsid w:val="00C3788B"/>
    <w:rsid w:val="00C4095D"/>
    <w:rsid w:val="00C54928"/>
    <w:rsid w:val="00C562D3"/>
    <w:rsid w:val="00C601D2"/>
    <w:rsid w:val="00C65BCC"/>
    <w:rsid w:val="00C66970"/>
    <w:rsid w:val="00C8691C"/>
    <w:rsid w:val="00CA168A"/>
    <w:rsid w:val="00CA357E"/>
    <w:rsid w:val="00CA44F9"/>
    <w:rsid w:val="00CA4A69"/>
    <w:rsid w:val="00CB047E"/>
    <w:rsid w:val="00CC3E0C"/>
    <w:rsid w:val="00CC58D3"/>
    <w:rsid w:val="00CC784D"/>
    <w:rsid w:val="00D0337B"/>
    <w:rsid w:val="00D04CE6"/>
    <w:rsid w:val="00D079B2"/>
    <w:rsid w:val="00D114E9"/>
    <w:rsid w:val="00D429C6"/>
    <w:rsid w:val="00D447FD"/>
    <w:rsid w:val="00D47748"/>
    <w:rsid w:val="00D54BDF"/>
    <w:rsid w:val="00D54CC3"/>
    <w:rsid w:val="00D6041A"/>
    <w:rsid w:val="00D633EB"/>
    <w:rsid w:val="00D742E5"/>
    <w:rsid w:val="00D82FF7"/>
    <w:rsid w:val="00D83399"/>
    <w:rsid w:val="00D847FE"/>
    <w:rsid w:val="00D84E7C"/>
    <w:rsid w:val="00D964EA"/>
    <w:rsid w:val="00D966D0"/>
    <w:rsid w:val="00DA0C59"/>
    <w:rsid w:val="00DA3991"/>
    <w:rsid w:val="00DB0990"/>
    <w:rsid w:val="00DB7E6C"/>
    <w:rsid w:val="00DD5A29"/>
    <w:rsid w:val="00DD5D9D"/>
    <w:rsid w:val="00DE35CB"/>
    <w:rsid w:val="00DF21E9"/>
    <w:rsid w:val="00E00F14"/>
    <w:rsid w:val="00E03547"/>
    <w:rsid w:val="00E06386"/>
    <w:rsid w:val="00E10056"/>
    <w:rsid w:val="00E24EB4"/>
    <w:rsid w:val="00E320ED"/>
    <w:rsid w:val="00E33AFB"/>
    <w:rsid w:val="00E34218"/>
    <w:rsid w:val="00E46282"/>
    <w:rsid w:val="00E5216E"/>
    <w:rsid w:val="00E71669"/>
    <w:rsid w:val="00E76774"/>
    <w:rsid w:val="00E82344"/>
    <w:rsid w:val="00E846B0"/>
    <w:rsid w:val="00E84C82"/>
    <w:rsid w:val="00E84D64"/>
    <w:rsid w:val="00E87408"/>
    <w:rsid w:val="00E906F0"/>
    <w:rsid w:val="00E914C4"/>
    <w:rsid w:val="00E934F5"/>
    <w:rsid w:val="00E96961"/>
    <w:rsid w:val="00EA39EA"/>
    <w:rsid w:val="00EA493C"/>
    <w:rsid w:val="00EA5CBB"/>
    <w:rsid w:val="00EA72EC"/>
    <w:rsid w:val="00EB11CB"/>
    <w:rsid w:val="00EB1F8C"/>
    <w:rsid w:val="00EB275A"/>
    <w:rsid w:val="00EB786A"/>
    <w:rsid w:val="00EC1578"/>
    <w:rsid w:val="00EC1C72"/>
    <w:rsid w:val="00EC3CC9"/>
    <w:rsid w:val="00EC3E47"/>
    <w:rsid w:val="00EC680A"/>
    <w:rsid w:val="00EE2BED"/>
    <w:rsid w:val="00EE374B"/>
    <w:rsid w:val="00F11BB5"/>
    <w:rsid w:val="00F1417B"/>
    <w:rsid w:val="00F34B99"/>
    <w:rsid w:val="00F52DAB"/>
    <w:rsid w:val="00F543F0"/>
    <w:rsid w:val="00F61377"/>
    <w:rsid w:val="00F81D29"/>
    <w:rsid w:val="00F91C4D"/>
    <w:rsid w:val="00F92FD9"/>
    <w:rsid w:val="00FA1002"/>
    <w:rsid w:val="00FA6684"/>
    <w:rsid w:val="00FA731E"/>
    <w:rsid w:val="00FB2B38"/>
    <w:rsid w:val="00FB3EBE"/>
    <w:rsid w:val="00FC6358"/>
    <w:rsid w:val="00FD01CF"/>
    <w:rsid w:val="00FD320D"/>
    <w:rsid w:val="00FD357A"/>
    <w:rsid w:val="00FE23DE"/>
    <w:rsid w:val="02067CB2"/>
    <w:rsid w:val="02F079B0"/>
    <w:rsid w:val="050D4849"/>
    <w:rsid w:val="076E6D18"/>
    <w:rsid w:val="07770ECE"/>
    <w:rsid w:val="08576F3A"/>
    <w:rsid w:val="08DA7138"/>
    <w:rsid w:val="09FB6011"/>
    <w:rsid w:val="0C515ACB"/>
    <w:rsid w:val="0D444A95"/>
    <w:rsid w:val="0EBEF350"/>
    <w:rsid w:val="0F6239E3"/>
    <w:rsid w:val="1057106E"/>
    <w:rsid w:val="10953945"/>
    <w:rsid w:val="122807EF"/>
    <w:rsid w:val="12B9C2DC"/>
    <w:rsid w:val="155D421D"/>
    <w:rsid w:val="15A20FDE"/>
    <w:rsid w:val="162E6F05"/>
    <w:rsid w:val="16FD024D"/>
    <w:rsid w:val="17BB222E"/>
    <w:rsid w:val="17F38CE9"/>
    <w:rsid w:val="18937D1B"/>
    <w:rsid w:val="19826029"/>
    <w:rsid w:val="1B769624"/>
    <w:rsid w:val="1B79561F"/>
    <w:rsid w:val="1BFE3C8C"/>
    <w:rsid w:val="1C190FF2"/>
    <w:rsid w:val="1D33270F"/>
    <w:rsid w:val="1DFE0D7B"/>
    <w:rsid w:val="1EAB4CC5"/>
    <w:rsid w:val="1EDFE5D1"/>
    <w:rsid w:val="1EF9789B"/>
    <w:rsid w:val="1F950BD7"/>
    <w:rsid w:val="1FEFCFE6"/>
    <w:rsid w:val="1FF7752E"/>
    <w:rsid w:val="1FFF0192"/>
    <w:rsid w:val="20577E1E"/>
    <w:rsid w:val="20E68C07"/>
    <w:rsid w:val="21032FD6"/>
    <w:rsid w:val="253D21DC"/>
    <w:rsid w:val="25A71CF8"/>
    <w:rsid w:val="25DD571A"/>
    <w:rsid w:val="27902E0F"/>
    <w:rsid w:val="27A50D40"/>
    <w:rsid w:val="27BD21F0"/>
    <w:rsid w:val="28084455"/>
    <w:rsid w:val="28221CE5"/>
    <w:rsid w:val="28BA5D3B"/>
    <w:rsid w:val="29BF3AB4"/>
    <w:rsid w:val="29C76E0D"/>
    <w:rsid w:val="2CA661BD"/>
    <w:rsid w:val="2CF0050B"/>
    <w:rsid w:val="2CFEA181"/>
    <w:rsid w:val="2D25FF70"/>
    <w:rsid w:val="2E114E4E"/>
    <w:rsid w:val="2E7D6F64"/>
    <w:rsid w:val="2F674B45"/>
    <w:rsid w:val="2F7BBCE4"/>
    <w:rsid w:val="2FBB2154"/>
    <w:rsid w:val="2FF15DB1"/>
    <w:rsid w:val="2FFBD8C4"/>
    <w:rsid w:val="2FFEC0D6"/>
    <w:rsid w:val="2FFF0A83"/>
    <w:rsid w:val="30EF16A3"/>
    <w:rsid w:val="31784BB8"/>
    <w:rsid w:val="31ADD1C2"/>
    <w:rsid w:val="31D77887"/>
    <w:rsid w:val="31D811EA"/>
    <w:rsid w:val="330A3CD4"/>
    <w:rsid w:val="33FD6F26"/>
    <w:rsid w:val="346F6D4A"/>
    <w:rsid w:val="353F1F4D"/>
    <w:rsid w:val="354748F9"/>
    <w:rsid w:val="3575EE84"/>
    <w:rsid w:val="36DB78E6"/>
    <w:rsid w:val="377D1364"/>
    <w:rsid w:val="388971E1"/>
    <w:rsid w:val="391A2AB5"/>
    <w:rsid w:val="399E7416"/>
    <w:rsid w:val="39EEA9B3"/>
    <w:rsid w:val="39F328EE"/>
    <w:rsid w:val="39FE9BEA"/>
    <w:rsid w:val="3A8E3B0C"/>
    <w:rsid w:val="3AC35B86"/>
    <w:rsid w:val="3B9F75A3"/>
    <w:rsid w:val="3BE5276A"/>
    <w:rsid w:val="3BE710B6"/>
    <w:rsid w:val="3BEE10F4"/>
    <w:rsid w:val="3BF71ECD"/>
    <w:rsid w:val="3C616C4D"/>
    <w:rsid w:val="3CCA47F2"/>
    <w:rsid w:val="3CD01603"/>
    <w:rsid w:val="3D6A5AEF"/>
    <w:rsid w:val="3EFDE8F0"/>
    <w:rsid w:val="3F063FF5"/>
    <w:rsid w:val="3F1D3C1A"/>
    <w:rsid w:val="3F572FAD"/>
    <w:rsid w:val="3F6F2072"/>
    <w:rsid w:val="3F73C62B"/>
    <w:rsid w:val="3F7B255A"/>
    <w:rsid w:val="3F7FAEF0"/>
    <w:rsid w:val="3F97F4D2"/>
    <w:rsid w:val="3F9E7999"/>
    <w:rsid w:val="3FBD4ED7"/>
    <w:rsid w:val="3FEA99FE"/>
    <w:rsid w:val="3FEDA54C"/>
    <w:rsid w:val="3FEE56C3"/>
    <w:rsid w:val="3FFA5ADC"/>
    <w:rsid w:val="3FFF0760"/>
    <w:rsid w:val="3FFF7D48"/>
    <w:rsid w:val="409A50EF"/>
    <w:rsid w:val="40B065AF"/>
    <w:rsid w:val="414E7681"/>
    <w:rsid w:val="41836779"/>
    <w:rsid w:val="42E41A77"/>
    <w:rsid w:val="42FAE37C"/>
    <w:rsid w:val="43D29A2E"/>
    <w:rsid w:val="44565118"/>
    <w:rsid w:val="44782D86"/>
    <w:rsid w:val="46F70D07"/>
    <w:rsid w:val="47DFD3AE"/>
    <w:rsid w:val="4896225D"/>
    <w:rsid w:val="48D2726C"/>
    <w:rsid w:val="49BE038C"/>
    <w:rsid w:val="4A375B63"/>
    <w:rsid w:val="4AD102CE"/>
    <w:rsid w:val="4B370BFA"/>
    <w:rsid w:val="4B3DF471"/>
    <w:rsid w:val="4BDC628D"/>
    <w:rsid w:val="4C24416A"/>
    <w:rsid w:val="4CCFCD9A"/>
    <w:rsid w:val="4D34004A"/>
    <w:rsid w:val="4D9F265E"/>
    <w:rsid w:val="4EA77FB6"/>
    <w:rsid w:val="4EFF78AE"/>
    <w:rsid w:val="4FEFC6C2"/>
    <w:rsid w:val="4FFDF1C7"/>
    <w:rsid w:val="50BE407D"/>
    <w:rsid w:val="51275026"/>
    <w:rsid w:val="514F553B"/>
    <w:rsid w:val="517A75F5"/>
    <w:rsid w:val="51FC1BE1"/>
    <w:rsid w:val="52C51BBD"/>
    <w:rsid w:val="53EC6EBC"/>
    <w:rsid w:val="53EFA8A9"/>
    <w:rsid w:val="55774204"/>
    <w:rsid w:val="55EF205A"/>
    <w:rsid w:val="567F017A"/>
    <w:rsid w:val="57DDF72B"/>
    <w:rsid w:val="57F78237"/>
    <w:rsid w:val="58A837E2"/>
    <w:rsid w:val="5936C627"/>
    <w:rsid w:val="5A7A10EB"/>
    <w:rsid w:val="5AE1230A"/>
    <w:rsid w:val="5AFE5632"/>
    <w:rsid w:val="5B3C2126"/>
    <w:rsid w:val="5B674B72"/>
    <w:rsid w:val="5C07560D"/>
    <w:rsid w:val="5CAE4CAF"/>
    <w:rsid w:val="5CD39297"/>
    <w:rsid w:val="5D501A8E"/>
    <w:rsid w:val="5D6D1E6B"/>
    <w:rsid w:val="5D85E0CA"/>
    <w:rsid w:val="5E47DCE1"/>
    <w:rsid w:val="5EF3CCAB"/>
    <w:rsid w:val="5EFE4ED4"/>
    <w:rsid w:val="5F151411"/>
    <w:rsid w:val="5FB75ADC"/>
    <w:rsid w:val="5FBECC00"/>
    <w:rsid w:val="5FBEE28E"/>
    <w:rsid w:val="5FD718EC"/>
    <w:rsid w:val="5FDFD69E"/>
    <w:rsid w:val="5FFE832A"/>
    <w:rsid w:val="5FFFF795"/>
    <w:rsid w:val="607A66CD"/>
    <w:rsid w:val="60963305"/>
    <w:rsid w:val="61724770"/>
    <w:rsid w:val="623C31ED"/>
    <w:rsid w:val="63633DC4"/>
    <w:rsid w:val="63B34ED4"/>
    <w:rsid w:val="63D062E3"/>
    <w:rsid w:val="63FF151B"/>
    <w:rsid w:val="65817895"/>
    <w:rsid w:val="6594686D"/>
    <w:rsid w:val="65E6720A"/>
    <w:rsid w:val="65FFAE54"/>
    <w:rsid w:val="662FEADB"/>
    <w:rsid w:val="675DA77E"/>
    <w:rsid w:val="677F88D1"/>
    <w:rsid w:val="679FE11D"/>
    <w:rsid w:val="67AB7B18"/>
    <w:rsid w:val="67D52BB8"/>
    <w:rsid w:val="67D80AD3"/>
    <w:rsid w:val="683BC443"/>
    <w:rsid w:val="6A5C1FD6"/>
    <w:rsid w:val="6BE71694"/>
    <w:rsid w:val="6C060AF4"/>
    <w:rsid w:val="6C2709F3"/>
    <w:rsid w:val="6D3279D3"/>
    <w:rsid w:val="6D3C0E78"/>
    <w:rsid w:val="6D532F8C"/>
    <w:rsid w:val="6D7C5C6E"/>
    <w:rsid w:val="6E2D8550"/>
    <w:rsid w:val="6E5AB890"/>
    <w:rsid w:val="6E9F2C50"/>
    <w:rsid w:val="6EBDAB73"/>
    <w:rsid w:val="6ECB32ED"/>
    <w:rsid w:val="6EDF09BC"/>
    <w:rsid w:val="6EFFA9BF"/>
    <w:rsid w:val="6F2FCC34"/>
    <w:rsid w:val="6F303AB5"/>
    <w:rsid w:val="6F77C786"/>
    <w:rsid w:val="6FB30223"/>
    <w:rsid w:val="6FBE32C0"/>
    <w:rsid w:val="6FBED673"/>
    <w:rsid w:val="6FCDEF1D"/>
    <w:rsid w:val="6FFBA519"/>
    <w:rsid w:val="6FFD664C"/>
    <w:rsid w:val="6FFE138E"/>
    <w:rsid w:val="6FFE4132"/>
    <w:rsid w:val="6FFFD181"/>
    <w:rsid w:val="706B62C7"/>
    <w:rsid w:val="70FFC3FE"/>
    <w:rsid w:val="71EA0570"/>
    <w:rsid w:val="721A1FAD"/>
    <w:rsid w:val="724063E2"/>
    <w:rsid w:val="72BE56E7"/>
    <w:rsid w:val="73BF16C1"/>
    <w:rsid w:val="73DF6CE1"/>
    <w:rsid w:val="73E98664"/>
    <w:rsid w:val="74454183"/>
    <w:rsid w:val="748DC195"/>
    <w:rsid w:val="7575EF3C"/>
    <w:rsid w:val="7577A4B4"/>
    <w:rsid w:val="75AF38DD"/>
    <w:rsid w:val="75BEDE04"/>
    <w:rsid w:val="75F60C5A"/>
    <w:rsid w:val="763B8465"/>
    <w:rsid w:val="767B1E1A"/>
    <w:rsid w:val="76AE7E8C"/>
    <w:rsid w:val="76DD5AB2"/>
    <w:rsid w:val="76DFF765"/>
    <w:rsid w:val="76E7B72E"/>
    <w:rsid w:val="76EB14D2"/>
    <w:rsid w:val="76EFAB6C"/>
    <w:rsid w:val="76EFADB8"/>
    <w:rsid w:val="76FD0C66"/>
    <w:rsid w:val="76FDC2B5"/>
    <w:rsid w:val="770A70EA"/>
    <w:rsid w:val="7754EF7E"/>
    <w:rsid w:val="777F3829"/>
    <w:rsid w:val="777FB0EC"/>
    <w:rsid w:val="77BA09E4"/>
    <w:rsid w:val="77BEFE05"/>
    <w:rsid w:val="77D7B272"/>
    <w:rsid w:val="77DE5F56"/>
    <w:rsid w:val="77E72473"/>
    <w:rsid w:val="77E95CA0"/>
    <w:rsid w:val="77F2661E"/>
    <w:rsid w:val="77FBD7C5"/>
    <w:rsid w:val="77FD5A97"/>
    <w:rsid w:val="77FF86AB"/>
    <w:rsid w:val="79077381"/>
    <w:rsid w:val="7932FF6C"/>
    <w:rsid w:val="79908CA4"/>
    <w:rsid w:val="79EF7B32"/>
    <w:rsid w:val="7A2F51EE"/>
    <w:rsid w:val="7A42B5BB"/>
    <w:rsid w:val="7A5F5840"/>
    <w:rsid w:val="7AD450A7"/>
    <w:rsid w:val="7AEB9239"/>
    <w:rsid w:val="7AFEE9B0"/>
    <w:rsid w:val="7B42FC75"/>
    <w:rsid w:val="7B5F74E1"/>
    <w:rsid w:val="7B754B99"/>
    <w:rsid w:val="7B7CE37A"/>
    <w:rsid w:val="7BC6BB01"/>
    <w:rsid w:val="7BDB30FC"/>
    <w:rsid w:val="7BDE941E"/>
    <w:rsid w:val="7BF577CD"/>
    <w:rsid w:val="7C3228D0"/>
    <w:rsid w:val="7C4920C1"/>
    <w:rsid w:val="7C773348"/>
    <w:rsid w:val="7CC74EA9"/>
    <w:rsid w:val="7D7ADC17"/>
    <w:rsid w:val="7D7ED55E"/>
    <w:rsid w:val="7D7F4DE6"/>
    <w:rsid w:val="7D7FC0B4"/>
    <w:rsid w:val="7DBD6FAA"/>
    <w:rsid w:val="7DD8CDD5"/>
    <w:rsid w:val="7DDF11B3"/>
    <w:rsid w:val="7DDF4727"/>
    <w:rsid w:val="7DE7B764"/>
    <w:rsid w:val="7DF6CADB"/>
    <w:rsid w:val="7DF70A38"/>
    <w:rsid w:val="7DFC77BD"/>
    <w:rsid w:val="7DFF2C93"/>
    <w:rsid w:val="7E1FEE20"/>
    <w:rsid w:val="7E2FE057"/>
    <w:rsid w:val="7E3BA577"/>
    <w:rsid w:val="7E717DBC"/>
    <w:rsid w:val="7E7F4DFC"/>
    <w:rsid w:val="7E7FB306"/>
    <w:rsid w:val="7E7FE467"/>
    <w:rsid w:val="7E9F7BFE"/>
    <w:rsid w:val="7EB98E92"/>
    <w:rsid w:val="7ED1EDC9"/>
    <w:rsid w:val="7EEBEC18"/>
    <w:rsid w:val="7EECFE18"/>
    <w:rsid w:val="7EFD0FFA"/>
    <w:rsid w:val="7EFF2BCE"/>
    <w:rsid w:val="7EFF8848"/>
    <w:rsid w:val="7F047269"/>
    <w:rsid w:val="7F235398"/>
    <w:rsid w:val="7F3A91FC"/>
    <w:rsid w:val="7F3FD227"/>
    <w:rsid w:val="7F5FAB38"/>
    <w:rsid w:val="7F6D5AC1"/>
    <w:rsid w:val="7F776AFA"/>
    <w:rsid w:val="7F77C38F"/>
    <w:rsid w:val="7F7B23CD"/>
    <w:rsid w:val="7F7D45C4"/>
    <w:rsid w:val="7F7DE3AC"/>
    <w:rsid w:val="7F7F652C"/>
    <w:rsid w:val="7F8E3125"/>
    <w:rsid w:val="7F8E87F6"/>
    <w:rsid w:val="7F953EE2"/>
    <w:rsid w:val="7FABC221"/>
    <w:rsid w:val="7FB71250"/>
    <w:rsid w:val="7FBD38E7"/>
    <w:rsid w:val="7FBD5A8F"/>
    <w:rsid w:val="7FBF1A10"/>
    <w:rsid w:val="7FBF6F00"/>
    <w:rsid w:val="7FBF8CFA"/>
    <w:rsid w:val="7FBFB464"/>
    <w:rsid w:val="7FC62C89"/>
    <w:rsid w:val="7FD3DD71"/>
    <w:rsid w:val="7FEC8A24"/>
    <w:rsid w:val="7FEFB2A5"/>
    <w:rsid w:val="7FF77ECB"/>
    <w:rsid w:val="7FF7B6B0"/>
    <w:rsid w:val="7FF7D22E"/>
    <w:rsid w:val="7FF9F0A5"/>
    <w:rsid w:val="7FFB0098"/>
    <w:rsid w:val="7FFC482C"/>
    <w:rsid w:val="7FFF099E"/>
    <w:rsid w:val="7FFF1C98"/>
    <w:rsid w:val="7FFFD814"/>
    <w:rsid w:val="7FFFE731"/>
    <w:rsid w:val="7FFFFE72"/>
    <w:rsid w:val="86FF36C8"/>
    <w:rsid w:val="88784F1F"/>
    <w:rsid w:val="8AB2037F"/>
    <w:rsid w:val="8BBF33EB"/>
    <w:rsid w:val="8E7FA70E"/>
    <w:rsid w:val="8F56810D"/>
    <w:rsid w:val="8F9FA783"/>
    <w:rsid w:val="92E7AC0D"/>
    <w:rsid w:val="96CD4C6D"/>
    <w:rsid w:val="9EF7633A"/>
    <w:rsid w:val="9EFF5275"/>
    <w:rsid w:val="9F6A10CB"/>
    <w:rsid w:val="9FDF5319"/>
    <w:rsid w:val="9FF2EDC3"/>
    <w:rsid w:val="9FF5D25C"/>
    <w:rsid w:val="9FF99C59"/>
    <w:rsid w:val="9FF9E044"/>
    <w:rsid w:val="9FFB6DB9"/>
    <w:rsid w:val="A233303B"/>
    <w:rsid w:val="A2790B01"/>
    <w:rsid w:val="ACCF18A7"/>
    <w:rsid w:val="AD773EA0"/>
    <w:rsid w:val="AFFFDCCB"/>
    <w:rsid w:val="B39E8128"/>
    <w:rsid w:val="B3F753FF"/>
    <w:rsid w:val="B57D6B39"/>
    <w:rsid w:val="B5DBB277"/>
    <w:rsid w:val="B5DC4A82"/>
    <w:rsid w:val="B5EF87E4"/>
    <w:rsid w:val="B5FA2693"/>
    <w:rsid w:val="B6EDE78C"/>
    <w:rsid w:val="B7AEBD2C"/>
    <w:rsid w:val="B7CBD4E7"/>
    <w:rsid w:val="B7DD7D23"/>
    <w:rsid w:val="B7FE1A49"/>
    <w:rsid w:val="B9719C8C"/>
    <w:rsid w:val="B97F1119"/>
    <w:rsid w:val="B9ABA005"/>
    <w:rsid w:val="B9BFFB26"/>
    <w:rsid w:val="B9F137A6"/>
    <w:rsid w:val="BABEBF75"/>
    <w:rsid w:val="BBAF8E79"/>
    <w:rsid w:val="BBE529CE"/>
    <w:rsid w:val="BDAD58B4"/>
    <w:rsid w:val="BDBE54F9"/>
    <w:rsid w:val="BDE3E968"/>
    <w:rsid w:val="BDEBAF5F"/>
    <w:rsid w:val="BDF54323"/>
    <w:rsid w:val="BE1F0FED"/>
    <w:rsid w:val="BE6B5527"/>
    <w:rsid w:val="BE8FB0BE"/>
    <w:rsid w:val="BEA70519"/>
    <w:rsid w:val="BEDF82A3"/>
    <w:rsid w:val="BEE690ED"/>
    <w:rsid w:val="BEFCEA71"/>
    <w:rsid w:val="BF16EFD5"/>
    <w:rsid w:val="BF5713C4"/>
    <w:rsid w:val="BFBF1B5E"/>
    <w:rsid w:val="BFEDEC49"/>
    <w:rsid w:val="BFF069DF"/>
    <w:rsid w:val="BFF7AE56"/>
    <w:rsid w:val="BFF926ED"/>
    <w:rsid w:val="BFFB5717"/>
    <w:rsid w:val="BFFF0FA7"/>
    <w:rsid w:val="C1F79931"/>
    <w:rsid w:val="C3BFE87A"/>
    <w:rsid w:val="C99F803E"/>
    <w:rsid w:val="CAD88E9F"/>
    <w:rsid w:val="CEF72C45"/>
    <w:rsid w:val="CEFE0418"/>
    <w:rsid w:val="CEFFE6BE"/>
    <w:rsid w:val="CF6BDE98"/>
    <w:rsid w:val="CFB27A95"/>
    <w:rsid w:val="CFFF2612"/>
    <w:rsid w:val="CFFF46CB"/>
    <w:rsid w:val="D34F90C2"/>
    <w:rsid w:val="D36B3EDA"/>
    <w:rsid w:val="D3D5C0BD"/>
    <w:rsid w:val="D6C1E686"/>
    <w:rsid w:val="D79E3C9D"/>
    <w:rsid w:val="D7FF79FD"/>
    <w:rsid w:val="D8B648BA"/>
    <w:rsid w:val="D9777825"/>
    <w:rsid w:val="D99D1E0B"/>
    <w:rsid w:val="D9FC33B4"/>
    <w:rsid w:val="DA869456"/>
    <w:rsid w:val="DAB339D9"/>
    <w:rsid w:val="DBBF165E"/>
    <w:rsid w:val="DBDB4D89"/>
    <w:rsid w:val="DCBF9A14"/>
    <w:rsid w:val="DD56BF72"/>
    <w:rsid w:val="DD6F3E04"/>
    <w:rsid w:val="DDBF9BEC"/>
    <w:rsid w:val="DE178B08"/>
    <w:rsid w:val="DED1CA2B"/>
    <w:rsid w:val="DEDBD385"/>
    <w:rsid w:val="DEFF915D"/>
    <w:rsid w:val="DEFFFF38"/>
    <w:rsid w:val="DF2BBE77"/>
    <w:rsid w:val="DF3FC5B8"/>
    <w:rsid w:val="DF792ABC"/>
    <w:rsid w:val="DF7D0070"/>
    <w:rsid w:val="DFAD2E5F"/>
    <w:rsid w:val="DFAD96F0"/>
    <w:rsid w:val="DFAEF816"/>
    <w:rsid w:val="DFCE072C"/>
    <w:rsid w:val="DFDE630C"/>
    <w:rsid w:val="DFDEB41C"/>
    <w:rsid w:val="DFDFDC89"/>
    <w:rsid w:val="DFFB15BF"/>
    <w:rsid w:val="E37F8F96"/>
    <w:rsid w:val="E68FD23E"/>
    <w:rsid w:val="E6D66558"/>
    <w:rsid w:val="E75FAD5C"/>
    <w:rsid w:val="EAE7576C"/>
    <w:rsid w:val="EB15FFD4"/>
    <w:rsid w:val="EB562100"/>
    <w:rsid w:val="EBE773B2"/>
    <w:rsid w:val="EBFC387C"/>
    <w:rsid w:val="EBFF3FDC"/>
    <w:rsid w:val="ED5FD53D"/>
    <w:rsid w:val="EDFF0907"/>
    <w:rsid w:val="EDFF664E"/>
    <w:rsid w:val="EE6C20AA"/>
    <w:rsid w:val="EEFF96BD"/>
    <w:rsid w:val="EEFFC2F3"/>
    <w:rsid w:val="EF5E6787"/>
    <w:rsid w:val="EF5FC801"/>
    <w:rsid w:val="EF5FCB5E"/>
    <w:rsid w:val="EF6FDEEC"/>
    <w:rsid w:val="EF7E21CC"/>
    <w:rsid w:val="EF7E9805"/>
    <w:rsid w:val="EF7F7E21"/>
    <w:rsid w:val="EF9B0ACF"/>
    <w:rsid w:val="EFCB7F5D"/>
    <w:rsid w:val="EFD6C519"/>
    <w:rsid w:val="EFEF976E"/>
    <w:rsid w:val="EFF53509"/>
    <w:rsid w:val="EFF79B8E"/>
    <w:rsid w:val="EFF7E1BB"/>
    <w:rsid w:val="EFFEE75E"/>
    <w:rsid w:val="EFFF6BDE"/>
    <w:rsid w:val="F0FDC996"/>
    <w:rsid w:val="F1FEBC0C"/>
    <w:rsid w:val="F2F4C41B"/>
    <w:rsid w:val="F3BB9848"/>
    <w:rsid w:val="F3EEFF4B"/>
    <w:rsid w:val="F3FF87ED"/>
    <w:rsid w:val="F57FCC74"/>
    <w:rsid w:val="F5F70E35"/>
    <w:rsid w:val="F5FF0B87"/>
    <w:rsid w:val="F6D7279D"/>
    <w:rsid w:val="F6EF0854"/>
    <w:rsid w:val="F76F79E5"/>
    <w:rsid w:val="F77D0E6C"/>
    <w:rsid w:val="F7BAAF22"/>
    <w:rsid w:val="F7BC634F"/>
    <w:rsid w:val="F7BFADF1"/>
    <w:rsid w:val="F7D7AAB1"/>
    <w:rsid w:val="F7EBF47F"/>
    <w:rsid w:val="F7FBE04C"/>
    <w:rsid w:val="F7FE0E3B"/>
    <w:rsid w:val="F7FEBCB4"/>
    <w:rsid w:val="F7FF9DE0"/>
    <w:rsid w:val="F9EFF5F4"/>
    <w:rsid w:val="F9F7D437"/>
    <w:rsid w:val="FA7EF662"/>
    <w:rsid w:val="FA7FD3F2"/>
    <w:rsid w:val="FAB3ACE8"/>
    <w:rsid w:val="FAF67D3F"/>
    <w:rsid w:val="FAFDD5F7"/>
    <w:rsid w:val="FAFF66D2"/>
    <w:rsid w:val="FAFF89B0"/>
    <w:rsid w:val="FB152632"/>
    <w:rsid w:val="FB6B16A1"/>
    <w:rsid w:val="FB7B629B"/>
    <w:rsid w:val="FB9F75B4"/>
    <w:rsid w:val="FBBE87B9"/>
    <w:rsid w:val="FBBF0387"/>
    <w:rsid w:val="FBBF691C"/>
    <w:rsid w:val="FBCB0401"/>
    <w:rsid w:val="FBDE11EC"/>
    <w:rsid w:val="FBDEA4B1"/>
    <w:rsid w:val="FBDEA62D"/>
    <w:rsid w:val="FBEFF920"/>
    <w:rsid w:val="FBF32D3C"/>
    <w:rsid w:val="FBF73A2A"/>
    <w:rsid w:val="FBF9FF40"/>
    <w:rsid w:val="FBFD94A1"/>
    <w:rsid w:val="FC1F6545"/>
    <w:rsid w:val="FCFE7C69"/>
    <w:rsid w:val="FCFEB2CA"/>
    <w:rsid w:val="FCFF6B42"/>
    <w:rsid w:val="FD2DE4A8"/>
    <w:rsid w:val="FD94944B"/>
    <w:rsid w:val="FD9DE397"/>
    <w:rsid w:val="FDA330C4"/>
    <w:rsid w:val="FDAF42A2"/>
    <w:rsid w:val="FDAF4708"/>
    <w:rsid w:val="FDB77F1F"/>
    <w:rsid w:val="FDD9D6D7"/>
    <w:rsid w:val="FDEEB436"/>
    <w:rsid w:val="FDF9C660"/>
    <w:rsid w:val="FDFBAB33"/>
    <w:rsid w:val="FDFEF0D3"/>
    <w:rsid w:val="FE5BD3BF"/>
    <w:rsid w:val="FE794EF5"/>
    <w:rsid w:val="FE7F17D0"/>
    <w:rsid w:val="FEAEDAF0"/>
    <w:rsid w:val="FEBD20B3"/>
    <w:rsid w:val="FEBE1BEA"/>
    <w:rsid w:val="FEEE9A21"/>
    <w:rsid w:val="FEF7F079"/>
    <w:rsid w:val="FEFDC716"/>
    <w:rsid w:val="FEFFE1AB"/>
    <w:rsid w:val="FF11BCF9"/>
    <w:rsid w:val="FF3542A3"/>
    <w:rsid w:val="FF3F7F00"/>
    <w:rsid w:val="FF3FD924"/>
    <w:rsid w:val="FF57CD5A"/>
    <w:rsid w:val="FF63C201"/>
    <w:rsid w:val="FF87E881"/>
    <w:rsid w:val="FFB3B078"/>
    <w:rsid w:val="FFB60C0F"/>
    <w:rsid w:val="FFBC2E2E"/>
    <w:rsid w:val="FFBD5703"/>
    <w:rsid w:val="FFBF8875"/>
    <w:rsid w:val="FFBF8F16"/>
    <w:rsid w:val="FFD7DFF6"/>
    <w:rsid w:val="FFDBEF83"/>
    <w:rsid w:val="FFDD1A45"/>
    <w:rsid w:val="FFEB0781"/>
    <w:rsid w:val="FFEB3672"/>
    <w:rsid w:val="FFF7075A"/>
    <w:rsid w:val="FFFCF837"/>
    <w:rsid w:val="FFFD164C"/>
    <w:rsid w:val="FFFD5A7A"/>
    <w:rsid w:val="FFFDE7DE"/>
    <w:rsid w:val="FFFF14A3"/>
    <w:rsid w:val="FFFF1FDC"/>
    <w:rsid w:val="FFFF4E00"/>
    <w:rsid w:val="FFFF5D04"/>
    <w:rsid w:val="FFFF627F"/>
    <w:rsid w:val="FFFFDE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1"/>
    <w:pPr>
      <w:autoSpaceDE w:val="0"/>
      <w:autoSpaceDN w:val="0"/>
      <w:adjustRightInd w:val="0"/>
      <w:spacing w:before="129"/>
      <w:ind w:left="144"/>
      <w:jc w:val="left"/>
      <w:outlineLvl w:val="0"/>
    </w:pPr>
    <w:rPr>
      <w:rFonts w:ascii="Microsoft JhengHei" w:eastAsia="Microsoft JhengHei" w:cs="Microsoft JhengHei"/>
      <w:b/>
      <w:bCs/>
      <w:kern w:val="0"/>
      <w:szCs w:val="21"/>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5" w:firstLineChars="500"/>
      <w:jc w:val="left"/>
    </w:pPr>
    <w:rPr>
      <w:rFonts w:ascii="宋体"/>
      <w:szCs w:val="21"/>
    </w:rPr>
  </w:style>
  <w:style w:type="paragraph" w:styleId="4">
    <w:name w:val="index 8"/>
    <w:basedOn w:val="1"/>
    <w:next w:val="1"/>
    <w:qFormat/>
    <w:uiPriority w:val="0"/>
    <w:pPr>
      <w:ind w:left="1680" w:hanging="210"/>
      <w:jc w:val="left"/>
    </w:pPr>
    <w:rPr>
      <w:rFonts w:ascii="Calibri" w:hAnsi="Calibri"/>
      <w:sz w:val="20"/>
      <w:szCs w:val="20"/>
    </w:rPr>
  </w:style>
  <w:style w:type="paragraph" w:styleId="5">
    <w:name w:val="caption"/>
    <w:basedOn w:val="1"/>
    <w:next w:val="1"/>
    <w:qFormat/>
    <w:uiPriority w:val="0"/>
    <w:pPr>
      <w:spacing w:before="152" w:after="160"/>
    </w:pPr>
    <w:rPr>
      <w:rFonts w:ascii="Arial" w:hAnsi="Arial" w:eastAsia="黑体" w:cs="Arial"/>
      <w:sz w:val="20"/>
      <w:szCs w:val="20"/>
    </w:rPr>
  </w:style>
  <w:style w:type="paragraph" w:styleId="6">
    <w:name w:val="index 5"/>
    <w:basedOn w:val="1"/>
    <w:next w:val="1"/>
    <w:qFormat/>
    <w:uiPriority w:val="0"/>
    <w:pPr>
      <w:ind w:left="1050" w:hanging="210"/>
      <w:jc w:val="left"/>
    </w:pPr>
    <w:rPr>
      <w:rFonts w:ascii="Calibri" w:hAnsi="Calibri"/>
      <w:sz w:val="20"/>
      <w:szCs w:val="20"/>
    </w:rPr>
  </w:style>
  <w:style w:type="paragraph" w:styleId="7">
    <w:name w:val="Document Map"/>
    <w:basedOn w:val="1"/>
    <w:semiHidden/>
    <w:qFormat/>
    <w:uiPriority w:val="0"/>
    <w:pPr>
      <w:shd w:val="clear" w:color="auto" w:fill="000080"/>
    </w:pPr>
  </w:style>
  <w:style w:type="paragraph" w:styleId="8">
    <w:name w:val="annotation text"/>
    <w:basedOn w:val="1"/>
    <w:link w:val="45"/>
    <w:qFormat/>
    <w:uiPriority w:val="0"/>
    <w:pPr>
      <w:jc w:val="left"/>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link w:val="46"/>
    <w:qFormat/>
    <w:uiPriority w:val="1"/>
    <w:pPr>
      <w:autoSpaceDE w:val="0"/>
      <w:autoSpaceDN w:val="0"/>
      <w:adjustRightInd w:val="0"/>
      <w:ind w:left="39"/>
      <w:jc w:val="left"/>
    </w:pPr>
    <w:rPr>
      <w:rFonts w:ascii="宋体" w:cs="宋体"/>
      <w:kern w:val="0"/>
      <w:szCs w:val="21"/>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Date"/>
    <w:basedOn w:val="1"/>
    <w:next w:val="1"/>
    <w:link w:val="47"/>
    <w:qFormat/>
    <w:uiPriority w:val="0"/>
    <w:pPr>
      <w:ind w:left="100" w:leftChars="2500"/>
    </w:pPr>
  </w:style>
  <w:style w:type="paragraph" w:styleId="17">
    <w:name w:val="endnote text"/>
    <w:basedOn w:val="1"/>
    <w:semiHidden/>
    <w:qFormat/>
    <w:uiPriority w:val="0"/>
    <w:pPr>
      <w:snapToGrid w:val="0"/>
      <w:jc w:val="left"/>
    </w:pPr>
  </w:style>
  <w:style w:type="paragraph" w:styleId="18">
    <w:name w:val="Balloon Text"/>
    <w:basedOn w:val="1"/>
    <w:link w:val="48"/>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2">
    <w:name w:val="toc 4"/>
    <w:basedOn w:val="1"/>
    <w:next w:val="1"/>
    <w:semiHidden/>
    <w:qFormat/>
    <w:uiPriority w:val="0"/>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Title"/>
    <w:basedOn w:val="1"/>
    <w:next w:val="1"/>
    <w:link w:val="50"/>
    <w:qFormat/>
    <w:uiPriority w:val="1"/>
    <w:pPr>
      <w:autoSpaceDE w:val="0"/>
      <w:autoSpaceDN w:val="0"/>
      <w:adjustRightInd w:val="0"/>
      <w:spacing w:line="336" w:lineRule="exact"/>
      <w:ind w:left="485" w:hanging="287"/>
      <w:jc w:val="left"/>
    </w:pPr>
    <w:rPr>
      <w:rFonts w:ascii="Microsoft JhengHei" w:eastAsia="Microsoft JhengHei" w:cs="Microsoft JhengHei"/>
      <w:b/>
      <w:bCs/>
      <w:kern w:val="0"/>
      <w:sz w:val="24"/>
    </w:rPr>
  </w:style>
  <w:style w:type="paragraph" w:styleId="34">
    <w:name w:val="annotation subject"/>
    <w:basedOn w:val="8"/>
    <w:next w:val="8"/>
    <w:link w:val="51"/>
    <w:qFormat/>
    <w:uiPriority w:val="0"/>
    <w:rPr>
      <w:b/>
      <w:bCs/>
    </w:rPr>
  </w:style>
  <w:style w:type="table" w:styleId="36">
    <w:name w:val="Table Grid"/>
    <w:basedOn w:val="3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FollowedHyperlink"/>
    <w:qFormat/>
    <w:uiPriority w:val="0"/>
    <w:rPr>
      <w:color w:val="800080"/>
      <w:u w:val="single"/>
    </w:rPr>
  </w:style>
  <w:style w:type="character" w:styleId="41">
    <w:name w:val="Hyperlink"/>
    <w:qFormat/>
    <w:uiPriority w:val="99"/>
    <w:rPr>
      <w:color w:val="0000FF"/>
      <w:spacing w:val="0"/>
      <w:w w:val="100"/>
      <w:szCs w:val="21"/>
      <w:u w:val="single"/>
    </w:rPr>
  </w:style>
  <w:style w:type="character" w:styleId="42">
    <w:name w:val="annotation reference"/>
    <w:qFormat/>
    <w:uiPriority w:val="0"/>
    <w:rPr>
      <w:sz w:val="21"/>
      <w:szCs w:val="21"/>
    </w:rPr>
  </w:style>
  <w:style w:type="character" w:styleId="43">
    <w:name w:val="footnote reference"/>
    <w:semiHidden/>
    <w:qFormat/>
    <w:uiPriority w:val="0"/>
    <w:rPr>
      <w:vertAlign w:val="superscript"/>
    </w:rPr>
  </w:style>
  <w:style w:type="character" w:customStyle="1" w:styleId="44">
    <w:name w:val="标题 1 字符"/>
    <w:link w:val="2"/>
    <w:qFormat/>
    <w:uiPriority w:val="1"/>
    <w:rPr>
      <w:rFonts w:ascii="Microsoft JhengHei" w:eastAsia="Microsoft JhengHei" w:cs="Microsoft JhengHei"/>
      <w:b/>
      <w:bCs/>
      <w:sz w:val="21"/>
      <w:szCs w:val="21"/>
    </w:rPr>
  </w:style>
  <w:style w:type="character" w:customStyle="1" w:styleId="45">
    <w:name w:val="批注文字 字符"/>
    <w:link w:val="8"/>
    <w:qFormat/>
    <w:uiPriority w:val="0"/>
    <w:rPr>
      <w:kern w:val="2"/>
      <w:sz w:val="21"/>
      <w:szCs w:val="24"/>
    </w:rPr>
  </w:style>
  <w:style w:type="character" w:customStyle="1" w:styleId="46">
    <w:name w:val="正文文本 字符"/>
    <w:link w:val="10"/>
    <w:qFormat/>
    <w:uiPriority w:val="1"/>
    <w:rPr>
      <w:rFonts w:ascii="宋体" w:cs="宋体"/>
      <w:sz w:val="21"/>
      <w:szCs w:val="21"/>
    </w:rPr>
  </w:style>
  <w:style w:type="character" w:customStyle="1" w:styleId="47">
    <w:name w:val="日期 字符"/>
    <w:link w:val="16"/>
    <w:qFormat/>
    <w:uiPriority w:val="0"/>
    <w:rPr>
      <w:kern w:val="2"/>
      <w:sz w:val="21"/>
      <w:szCs w:val="24"/>
    </w:rPr>
  </w:style>
  <w:style w:type="character" w:customStyle="1" w:styleId="48">
    <w:name w:val="批注框文本 字符"/>
    <w:link w:val="18"/>
    <w:qFormat/>
    <w:uiPriority w:val="0"/>
    <w:rPr>
      <w:kern w:val="2"/>
      <w:sz w:val="18"/>
      <w:szCs w:val="18"/>
    </w:rPr>
  </w:style>
  <w:style w:type="character" w:customStyle="1" w:styleId="49">
    <w:name w:val="段 Char"/>
    <w:link w:val="25"/>
    <w:qFormat/>
    <w:uiPriority w:val="0"/>
    <w:rPr>
      <w:rFonts w:ascii="宋体"/>
      <w:sz w:val="21"/>
      <w:lang w:val="en-US" w:eastAsia="zh-CN" w:bidi="ar-SA"/>
    </w:rPr>
  </w:style>
  <w:style w:type="character" w:customStyle="1" w:styleId="50">
    <w:name w:val="标题 字符"/>
    <w:link w:val="33"/>
    <w:qFormat/>
    <w:uiPriority w:val="1"/>
    <w:rPr>
      <w:rFonts w:ascii="Microsoft JhengHei" w:eastAsia="Microsoft JhengHei" w:cs="Microsoft JhengHei"/>
      <w:b/>
      <w:bCs/>
      <w:sz w:val="24"/>
      <w:szCs w:val="24"/>
    </w:rPr>
  </w:style>
  <w:style w:type="character" w:customStyle="1" w:styleId="51">
    <w:name w:val="批注主题 字符"/>
    <w:link w:val="34"/>
    <w:qFormat/>
    <w:uiPriority w:val="0"/>
    <w:rPr>
      <w:b/>
      <w:bCs/>
      <w:kern w:val="2"/>
      <w:sz w:val="21"/>
      <w:szCs w:val="24"/>
    </w:rPr>
  </w:style>
  <w:style w:type="paragraph" w:customStyle="1" w:styleId="52">
    <w:name w:val="一级条标题"/>
    <w:next w:val="25"/>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5">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6">
    <w:name w:val="二级条标题"/>
    <w:basedOn w:val="52"/>
    <w:next w:val="25"/>
    <w:qFormat/>
    <w:uiPriority w:val="0"/>
    <w:pPr>
      <w:numPr>
        <w:ilvl w:val="2"/>
        <w:numId w:val="2"/>
      </w:numPr>
      <w:spacing w:before="50" w:after="50"/>
      <w:outlineLvl w:val="3"/>
    </w:pPr>
  </w:style>
  <w:style w:type="paragraph" w:customStyle="1" w:styleId="5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8">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9">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0">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1">
    <w:name w:val="三级条标题"/>
    <w:basedOn w:val="56"/>
    <w:next w:val="25"/>
    <w:qFormat/>
    <w:uiPriority w:val="0"/>
    <w:pPr>
      <w:numPr>
        <w:ilvl w:val="0"/>
        <w:numId w:val="0"/>
      </w:numPr>
      <w:outlineLvl w:val="4"/>
    </w:pPr>
  </w:style>
  <w:style w:type="paragraph" w:customStyle="1" w:styleId="62">
    <w:name w:val="示例"/>
    <w:next w:val="63"/>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6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4">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5">
    <w:name w:val="四级条标题"/>
    <w:basedOn w:val="61"/>
    <w:next w:val="25"/>
    <w:qFormat/>
    <w:uiPriority w:val="0"/>
    <w:pPr>
      <w:numPr>
        <w:ilvl w:val="4"/>
        <w:numId w:val="2"/>
      </w:numPr>
      <w:outlineLvl w:val="5"/>
    </w:pPr>
  </w:style>
  <w:style w:type="paragraph" w:customStyle="1" w:styleId="66">
    <w:name w:val="五级条标题"/>
    <w:basedOn w:val="65"/>
    <w:next w:val="25"/>
    <w:qFormat/>
    <w:uiPriority w:val="0"/>
    <w:pPr>
      <w:numPr>
        <w:ilvl w:val="5"/>
        <w:numId w:val="2"/>
      </w:numPr>
      <w:outlineLvl w:val="6"/>
    </w:pPr>
  </w:style>
  <w:style w:type="paragraph" w:customStyle="1" w:styleId="67">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8">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9">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70">
    <w:name w:val="列项◆（三级）"/>
    <w:basedOn w:val="1"/>
    <w:qFormat/>
    <w:uiPriority w:val="0"/>
    <w:pPr>
      <w:numPr>
        <w:ilvl w:val="2"/>
        <w:numId w:val="3"/>
      </w:numPr>
    </w:pPr>
    <w:rPr>
      <w:rFonts w:ascii="宋体"/>
      <w:szCs w:val="21"/>
    </w:rPr>
  </w:style>
  <w:style w:type="paragraph" w:customStyle="1" w:styleId="71">
    <w:name w:val="编号列项（三级）"/>
    <w:qFormat/>
    <w:uiPriority w:val="0"/>
    <w:rPr>
      <w:rFonts w:ascii="宋体" w:hAnsi="Times New Roman" w:eastAsia="宋体" w:cs="Times New Roman"/>
      <w:sz w:val="21"/>
      <w:lang w:val="en-US" w:eastAsia="zh-CN" w:bidi="ar-SA"/>
    </w:rPr>
  </w:style>
  <w:style w:type="paragraph" w:customStyle="1" w:styleId="72">
    <w:name w:val="示例×："/>
    <w:basedOn w:val="55"/>
    <w:qFormat/>
    <w:uiPriority w:val="0"/>
    <w:pPr>
      <w:numPr>
        <w:ilvl w:val="0"/>
        <w:numId w:val="8"/>
      </w:numPr>
      <w:spacing w:before="0" w:beforeLines="0" w:after="0" w:afterLines="0"/>
      <w:outlineLvl w:val="9"/>
    </w:pPr>
    <w:rPr>
      <w:rFonts w:ascii="宋体" w:eastAsia="宋体"/>
      <w:sz w:val="18"/>
      <w:szCs w:val="18"/>
    </w:rPr>
  </w:style>
  <w:style w:type="paragraph" w:customStyle="1" w:styleId="73">
    <w:name w:val="二级无"/>
    <w:basedOn w:val="56"/>
    <w:qFormat/>
    <w:uiPriority w:val="0"/>
    <w:pPr>
      <w:spacing w:before="0" w:beforeLines="0" w:after="0" w:afterLines="0"/>
    </w:pPr>
    <w:rPr>
      <w:rFonts w:ascii="宋体" w:eastAsia="宋体"/>
    </w:rPr>
  </w:style>
  <w:style w:type="paragraph" w:customStyle="1" w:styleId="74">
    <w:name w:val="注：（正文）"/>
    <w:basedOn w:val="67"/>
    <w:next w:val="25"/>
    <w:qFormat/>
    <w:uiPriority w:val="0"/>
    <w:pPr>
      <w:numPr>
        <w:ilvl w:val="0"/>
        <w:numId w:val="9"/>
      </w:numPr>
    </w:pPr>
  </w:style>
  <w:style w:type="paragraph" w:customStyle="1" w:styleId="75">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7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9">
    <w:name w:val="标准书眉_偶数页"/>
    <w:basedOn w:val="54"/>
    <w:next w:val="1"/>
    <w:qFormat/>
    <w:uiPriority w:val="0"/>
    <w:pPr>
      <w:jc w:val="left"/>
    </w:pPr>
    <w:rPr>
      <w:rFonts w:ascii="黑体" w:eastAsia="黑体"/>
    </w:rPr>
  </w:style>
  <w:style w:type="paragraph" w:customStyle="1" w:styleId="80">
    <w:name w:val="标准书眉一"/>
    <w:qFormat/>
    <w:uiPriority w:val="0"/>
    <w:pPr>
      <w:jc w:val="both"/>
    </w:pPr>
    <w:rPr>
      <w:rFonts w:ascii="Times New Roman" w:hAnsi="Times New Roman" w:eastAsia="宋体" w:cs="Times New Roman"/>
      <w:lang w:val="en-US" w:eastAsia="zh-CN" w:bidi="ar-SA"/>
    </w:rPr>
  </w:style>
  <w:style w:type="paragraph" w:customStyle="1" w:styleId="81">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2">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3">
    <w:name w:val="发布"/>
    <w:qFormat/>
    <w:uiPriority w:val="0"/>
    <w:rPr>
      <w:rFonts w:ascii="黑体" w:eastAsia="黑体"/>
      <w:spacing w:val="85"/>
      <w:w w:val="100"/>
      <w:position w:val="3"/>
      <w:sz w:val="28"/>
      <w:szCs w:val="28"/>
    </w:rPr>
  </w:style>
  <w:style w:type="paragraph" w:customStyle="1" w:styleId="84">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9">
    <w:name w:val="封面标准英文名称"/>
    <w:basedOn w:val="88"/>
    <w:qFormat/>
    <w:uiPriority w:val="0"/>
    <w:pPr>
      <w:spacing w:before="370" w:line="400" w:lineRule="exact"/>
    </w:pPr>
    <w:rPr>
      <w:rFonts w:ascii="Times New Roman"/>
      <w:sz w:val="28"/>
      <w:szCs w:val="28"/>
    </w:rPr>
  </w:style>
  <w:style w:type="paragraph" w:customStyle="1" w:styleId="90">
    <w:name w:val="封面一致性程度标识"/>
    <w:basedOn w:val="89"/>
    <w:qFormat/>
    <w:uiPriority w:val="0"/>
    <w:pPr>
      <w:spacing w:before="440"/>
    </w:pPr>
    <w:rPr>
      <w:rFonts w:ascii="宋体" w:eastAsia="宋体"/>
    </w:rPr>
  </w:style>
  <w:style w:type="paragraph" w:customStyle="1" w:styleId="91">
    <w:name w:val="封面标准文稿类别"/>
    <w:basedOn w:val="90"/>
    <w:qFormat/>
    <w:uiPriority w:val="0"/>
    <w:pPr>
      <w:spacing w:after="160" w:line="240" w:lineRule="auto"/>
    </w:pPr>
    <w:rPr>
      <w:sz w:val="24"/>
    </w:rPr>
  </w:style>
  <w:style w:type="paragraph" w:customStyle="1" w:styleId="92">
    <w:name w:val="封面标准文稿编辑信息"/>
    <w:basedOn w:val="91"/>
    <w:qFormat/>
    <w:uiPriority w:val="0"/>
    <w:pPr>
      <w:spacing w:before="180" w:line="180" w:lineRule="exact"/>
    </w:pPr>
    <w:rPr>
      <w:sz w:val="21"/>
    </w:rPr>
  </w:style>
  <w:style w:type="paragraph" w:customStyle="1" w:styleId="93">
    <w:name w:val="封面正文"/>
    <w:qFormat/>
    <w:uiPriority w:val="0"/>
    <w:pPr>
      <w:jc w:val="both"/>
    </w:pPr>
    <w:rPr>
      <w:rFonts w:ascii="Times New Roman" w:hAnsi="Times New Roman" w:eastAsia="宋体" w:cs="Times New Roman"/>
      <w:lang w:val="en-US" w:eastAsia="zh-CN" w:bidi="ar-SA"/>
    </w:rPr>
  </w:style>
  <w:style w:type="paragraph" w:customStyle="1" w:styleId="94">
    <w:name w:val="附录标识"/>
    <w:basedOn w:val="1"/>
    <w:next w:val="25"/>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5">
    <w:name w:val="附录标题"/>
    <w:basedOn w:val="25"/>
    <w:next w:val="25"/>
    <w:qFormat/>
    <w:uiPriority w:val="0"/>
    <w:pPr>
      <w:ind w:firstLine="0" w:firstLineChars="0"/>
      <w:jc w:val="center"/>
    </w:pPr>
    <w:rPr>
      <w:rFonts w:ascii="黑体" w:eastAsia="黑体"/>
    </w:rPr>
  </w:style>
  <w:style w:type="paragraph" w:customStyle="1" w:styleId="96">
    <w:name w:val="附录表标号"/>
    <w:basedOn w:val="1"/>
    <w:next w:val="25"/>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97">
    <w:name w:val="附录表标题"/>
    <w:basedOn w:val="1"/>
    <w:next w:val="25"/>
    <w:qFormat/>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98">
    <w:name w:val="附录二级条标题"/>
    <w:basedOn w:val="1"/>
    <w:next w:val="25"/>
    <w:qFormat/>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9">
    <w:name w:val="附录二级无"/>
    <w:basedOn w:val="98"/>
    <w:qFormat/>
    <w:uiPriority w:val="0"/>
    <w:pPr>
      <w:tabs>
        <w:tab w:val="clear" w:pos="360"/>
      </w:tabs>
      <w:spacing w:before="0" w:beforeLines="0" w:after="0" w:afterLines="0"/>
    </w:pPr>
    <w:rPr>
      <w:rFonts w:ascii="宋体" w:eastAsia="宋体"/>
      <w:szCs w:val="21"/>
    </w:rPr>
  </w:style>
  <w:style w:type="paragraph" w:customStyle="1" w:styleId="100">
    <w:name w:val="附录公式"/>
    <w:basedOn w:val="25"/>
    <w:next w:val="25"/>
    <w:link w:val="101"/>
    <w:qFormat/>
    <w:uiPriority w:val="0"/>
  </w:style>
  <w:style w:type="character" w:customStyle="1" w:styleId="101">
    <w:name w:val="附录公式 Char"/>
    <w:link w:val="100"/>
    <w:qFormat/>
    <w:uiPriority w:val="0"/>
    <w:rPr>
      <w:lang w:val="en-US" w:eastAsia="zh-CN" w:bidi="ar-SA"/>
    </w:rPr>
  </w:style>
  <w:style w:type="paragraph" w:customStyle="1" w:styleId="102">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103">
    <w:name w:val="附录三级条标题"/>
    <w:basedOn w:val="98"/>
    <w:next w:val="25"/>
    <w:qFormat/>
    <w:uiPriority w:val="0"/>
    <w:pPr>
      <w:numPr>
        <w:ilvl w:val="4"/>
        <w:numId w:val="11"/>
      </w:numPr>
      <w:outlineLvl w:val="4"/>
    </w:pPr>
  </w:style>
  <w:style w:type="paragraph" w:customStyle="1" w:styleId="104">
    <w:name w:val="附录三级无"/>
    <w:basedOn w:val="103"/>
    <w:qFormat/>
    <w:uiPriority w:val="0"/>
    <w:pPr>
      <w:tabs>
        <w:tab w:val="clear" w:pos="360"/>
      </w:tabs>
      <w:spacing w:before="0" w:beforeLines="0" w:after="0" w:afterLines="0"/>
    </w:pPr>
    <w:rPr>
      <w:rFonts w:ascii="宋体" w:eastAsia="宋体"/>
      <w:szCs w:val="21"/>
    </w:rPr>
  </w:style>
  <w:style w:type="paragraph" w:customStyle="1" w:styleId="105">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06">
    <w:name w:val="附录四级条标题"/>
    <w:basedOn w:val="103"/>
    <w:next w:val="25"/>
    <w:qFormat/>
    <w:uiPriority w:val="0"/>
    <w:pPr>
      <w:numPr>
        <w:ilvl w:val="5"/>
        <w:numId w:val="11"/>
      </w:numPr>
      <w:outlineLvl w:val="5"/>
    </w:pPr>
  </w:style>
  <w:style w:type="paragraph" w:customStyle="1" w:styleId="107">
    <w:name w:val="附录四级无"/>
    <w:basedOn w:val="106"/>
    <w:qFormat/>
    <w:uiPriority w:val="0"/>
    <w:pPr>
      <w:tabs>
        <w:tab w:val="clear" w:pos="360"/>
      </w:tabs>
      <w:spacing w:before="0" w:beforeLines="0" w:after="0" w:afterLines="0"/>
    </w:pPr>
    <w:rPr>
      <w:rFonts w:ascii="宋体" w:eastAsia="宋体"/>
      <w:szCs w:val="21"/>
    </w:rPr>
  </w:style>
  <w:style w:type="paragraph" w:customStyle="1" w:styleId="108">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9">
    <w:name w:val="附录图标题"/>
    <w:basedOn w:val="1"/>
    <w:next w:val="25"/>
    <w:qFormat/>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10">
    <w:name w:val="附录五级条标题"/>
    <w:basedOn w:val="106"/>
    <w:next w:val="25"/>
    <w:qFormat/>
    <w:uiPriority w:val="0"/>
    <w:pPr>
      <w:numPr>
        <w:ilvl w:val="6"/>
        <w:numId w:val="11"/>
      </w:numPr>
      <w:outlineLvl w:val="6"/>
    </w:pPr>
  </w:style>
  <w:style w:type="paragraph" w:customStyle="1" w:styleId="111">
    <w:name w:val="附录五级无"/>
    <w:basedOn w:val="110"/>
    <w:qFormat/>
    <w:uiPriority w:val="0"/>
    <w:pPr>
      <w:tabs>
        <w:tab w:val="clear" w:pos="360"/>
      </w:tabs>
      <w:spacing w:before="0" w:beforeLines="0" w:after="0" w:afterLines="0"/>
    </w:pPr>
    <w:rPr>
      <w:rFonts w:ascii="宋体" w:eastAsia="宋体"/>
      <w:szCs w:val="21"/>
    </w:rPr>
  </w:style>
  <w:style w:type="paragraph" w:customStyle="1" w:styleId="112">
    <w:name w:val="附录章标题"/>
    <w:next w:val="25"/>
    <w:qFormat/>
    <w:uiPriority w:val="0"/>
    <w:pPr>
      <w:numPr>
        <w:ilvl w:val="1"/>
        <w:numId w:val="1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3">
    <w:name w:val="附录一级条标题"/>
    <w:basedOn w:val="112"/>
    <w:next w:val="25"/>
    <w:qFormat/>
    <w:uiPriority w:val="0"/>
    <w:pPr>
      <w:numPr>
        <w:ilvl w:val="2"/>
        <w:numId w:val="11"/>
      </w:numPr>
      <w:autoSpaceDN w:val="0"/>
      <w:spacing w:before="50" w:beforeLines="50" w:after="50" w:afterLines="50"/>
      <w:outlineLvl w:val="2"/>
    </w:pPr>
  </w:style>
  <w:style w:type="paragraph" w:customStyle="1" w:styleId="114">
    <w:name w:val="附录一级无"/>
    <w:basedOn w:val="113"/>
    <w:qFormat/>
    <w:uiPriority w:val="0"/>
    <w:pPr>
      <w:tabs>
        <w:tab w:val="clear" w:pos="360"/>
      </w:tabs>
      <w:spacing w:before="0" w:beforeLines="0" w:after="0" w:afterLines="0"/>
    </w:pPr>
    <w:rPr>
      <w:rFonts w:ascii="宋体" w:eastAsia="宋体"/>
      <w:szCs w:val="21"/>
    </w:rPr>
  </w:style>
  <w:style w:type="paragraph" w:customStyle="1" w:styleId="115">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1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9">
    <w:name w:val="其他标准标志"/>
    <w:basedOn w:val="76"/>
    <w:qFormat/>
    <w:uiPriority w:val="0"/>
    <w:pPr>
      <w:framePr w:w="6101" w:vAnchor="page" w:hAnchor="page" w:x="4673" w:y="942"/>
    </w:pPr>
    <w:rPr>
      <w:w w:val="130"/>
    </w:rPr>
  </w:style>
  <w:style w:type="paragraph" w:customStyle="1" w:styleId="12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1">
    <w:name w:val="其他发布部门"/>
    <w:basedOn w:val="84"/>
    <w:qFormat/>
    <w:uiPriority w:val="0"/>
    <w:pPr>
      <w:framePr w:y="15310"/>
      <w:spacing w:line="0" w:lineRule="atLeast"/>
    </w:pPr>
    <w:rPr>
      <w:rFonts w:ascii="黑体" w:eastAsia="黑体"/>
      <w:b w:val="0"/>
    </w:rPr>
  </w:style>
  <w:style w:type="paragraph" w:customStyle="1" w:styleId="122">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3">
    <w:name w:val="三级无"/>
    <w:basedOn w:val="61"/>
    <w:qFormat/>
    <w:uiPriority w:val="0"/>
    <w:pPr>
      <w:spacing w:before="0" w:beforeLines="0" w:after="0" w:afterLines="0"/>
    </w:pPr>
    <w:rPr>
      <w:rFonts w:ascii="宋体" w:eastAsia="宋体"/>
    </w:rPr>
  </w:style>
  <w:style w:type="paragraph" w:customStyle="1" w:styleId="124">
    <w:name w:val="实施日期"/>
    <w:basedOn w:val="85"/>
    <w:qFormat/>
    <w:uiPriority w:val="0"/>
    <w:pPr>
      <w:framePr w:vAnchor="page" w:hAnchor="page"/>
      <w:jc w:val="right"/>
    </w:pPr>
  </w:style>
  <w:style w:type="paragraph" w:customStyle="1" w:styleId="125">
    <w:name w:val="示例后文字"/>
    <w:basedOn w:val="25"/>
    <w:next w:val="25"/>
    <w:qFormat/>
    <w:uiPriority w:val="0"/>
    <w:pPr>
      <w:ind w:firstLine="360"/>
    </w:pPr>
    <w:rPr>
      <w:sz w:val="18"/>
    </w:rPr>
  </w:style>
  <w:style w:type="paragraph" w:customStyle="1" w:styleId="126">
    <w:name w:val="首示例"/>
    <w:next w:val="25"/>
    <w:link w:val="127"/>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27">
    <w:name w:val="首示例 Char"/>
    <w:link w:val="126"/>
    <w:qFormat/>
    <w:uiPriority w:val="0"/>
    <w:rPr>
      <w:rFonts w:ascii="宋体" w:hAnsi="宋体"/>
      <w:kern w:val="2"/>
      <w:sz w:val="18"/>
      <w:szCs w:val="18"/>
    </w:rPr>
  </w:style>
  <w:style w:type="paragraph" w:customStyle="1" w:styleId="128">
    <w:name w:val="四级无"/>
    <w:basedOn w:val="65"/>
    <w:qFormat/>
    <w:uiPriority w:val="0"/>
    <w:pPr>
      <w:spacing w:before="0" w:beforeLines="0" w:after="0" w:afterLines="0"/>
    </w:pPr>
    <w:rPr>
      <w:rFonts w:ascii="宋体" w:eastAsia="宋体"/>
    </w:rPr>
  </w:style>
  <w:style w:type="paragraph" w:customStyle="1" w:styleId="129">
    <w:name w:val="条文脚注"/>
    <w:basedOn w:val="26"/>
    <w:qFormat/>
    <w:uiPriority w:val="0"/>
    <w:pPr>
      <w:numPr>
        <w:ilvl w:val="0"/>
        <w:numId w:val="0"/>
      </w:numPr>
      <w:tabs>
        <w:tab w:val="clear" w:pos="0"/>
      </w:tabs>
      <w:jc w:val="both"/>
    </w:pPr>
    <w:rPr>
      <w:rFonts w:ascii="宋体"/>
    </w:rPr>
  </w:style>
  <w:style w:type="paragraph" w:customStyle="1" w:styleId="130">
    <w:name w:val="图标脚注说明"/>
    <w:basedOn w:val="25"/>
    <w:qFormat/>
    <w:uiPriority w:val="0"/>
    <w:pPr>
      <w:ind w:left="840" w:hanging="420" w:firstLineChars="0"/>
    </w:pPr>
    <w:rPr>
      <w:sz w:val="18"/>
      <w:szCs w:val="18"/>
    </w:rPr>
  </w:style>
  <w:style w:type="paragraph" w:customStyle="1" w:styleId="131">
    <w:name w:val="图表脚注说明"/>
    <w:basedOn w:val="1"/>
    <w:qFormat/>
    <w:uiPriority w:val="0"/>
    <w:pPr>
      <w:numPr>
        <w:ilvl w:val="0"/>
        <w:numId w:val="16"/>
      </w:numPr>
    </w:pPr>
    <w:rPr>
      <w:rFonts w:ascii="宋体"/>
      <w:sz w:val="18"/>
      <w:szCs w:val="18"/>
    </w:rPr>
  </w:style>
  <w:style w:type="paragraph" w:customStyle="1" w:styleId="132">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4">
    <w:name w:val="五级无"/>
    <w:basedOn w:val="66"/>
    <w:qFormat/>
    <w:uiPriority w:val="0"/>
    <w:pPr>
      <w:spacing w:before="0" w:beforeLines="0" w:after="0" w:afterLines="0"/>
    </w:pPr>
    <w:rPr>
      <w:rFonts w:ascii="宋体" w:eastAsia="宋体"/>
    </w:rPr>
  </w:style>
  <w:style w:type="paragraph" w:customStyle="1" w:styleId="135">
    <w:name w:val="一级无"/>
    <w:basedOn w:val="52"/>
    <w:qFormat/>
    <w:uiPriority w:val="0"/>
    <w:pPr>
      <w:spacing w:before="0" w:beforeLines="0" w:after="0" w:afterLines="0"/>
    </w:pPr>
    <w:rPr>
      <w:rFonts w:ascii="宋体" w:eastAsia="宋体"/>
    </w:rPr>
  </w:style>
  <w:style w:type="paragraph" w:customStyle="1" w:styleId="136">
    <w:name w:val="正文表标题"/>
    <w:next w:val="25"/>
    <w:qFormat/>
    <w:uiPriority w:val="0"/>
    <w:pPr>
      <w:numPr>
        <w:ilvl w:val="0"/>
        <w:numId w:val="1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7">
    <w:name w:val="正文公式编号制表符"/>
    <w:basedOn w:val="25"/>
    <w:next w:val="25"/>
    <w:qFormat/>
    <w:uiPriority w:val="0"/>
    <w:pPr>
      <w:ind w:firstLine="0" w:firstLineChars="0"/>
    </w:pPr>
  </w:style>
  <w:style w:type="paragraph" w:customStyle="1" w:styleId="138">
    <w:name w:val="正文图标题"/>
    <w:next w:val="25"/>
    <w:qFormat/>
    <w:uiPriority w:val="0"/>
    <w:pPr>
      <w:numPr>
        <w:ilvl w:val="0"/>
        <w:numId w:val="18"/>
      </w:numPr>
      <w:spacing w:before="156" w:beforeLines="50" w:after="156" w:afterLines="50"/>
      <w:jc w:val="center"/>
    </w:pPr>
    <w:rPr>
      <w:rFonts w:ascii="黑体" w:hAnsi="Times New Roman" w:eastAsia="黑体" w:cs="Times New Roman"/>
      <w:sz w:val="21"/>
      <w:lang w:val="en-US" w:eastAsia="zh-CN" w:bidi="ar-SA"/>
    </w:rPr>
  </w:style>
  <w:style w:type="paragraph" w:customStyle="1" w:styleId="139">
    <w:name w:val="终结线"/>
    <w:basedOn w:val="1"/>
    <w:qFormat/>
    <w:uiPriority w:val="0"/>
    <w:pPr>
      <w:framePr w:hSpace="181" w:vSpace="181" w:wrap="around" w:vAnchor="text" w:hAnchor="margin" w:xAlign="center" w:y="285"/>
    </w:pPr>
  </w:style>
  <w:style w:type="paragraph" w:customStyle="1" w:styleId="140">
    <w:name w:val="其他发布日期"/>
    <w:basedOn w:val="85"/>
    <w:qFormat/>
    <w:uiPriority w:val="0"/>
    <w:pPr>
      <w:framePr w:vAnchor="page" w:hAnchor="page" w:x="1419"/>
    </w:pPr>
  </w:style>
  <w:style w:type="paragraph" w:customStyle="1" w:styleId="141">
    <w:name w:val="其他实施日期"/>
    <w:basedOn w:val="124"/>
    <w:qFormat/>
    <w:uiPriority w:val="0"/>
  </w:style>
  <w:style w:type="paragraph" w:customStyle="1" w:styleId="142">
    <w:name w:val="封面标准名称2"/>
    <w:basedOn w:val="88"/>
    <w:qFormat/>
    <w:uiPriority w:val="0"/>
    <w:pPr>
      <w:framePr w:y="4469"/>
      <w:spacing w:before="630" w:beforeLines="630"/>
    </w:pPr>
  </w:style>
  <w:style w:type="paragraph" w:customStyle="1" w:styleId="143">
    <w:name w:val="封面标准英文名称2"/>
    <w:basedOn w:val="89"/>
    <w:qFormat/>
    <w:uiPriority w:val="0"/>
    <w:pPr>
      <w:framePr w:y="4469"/>
    </w:pPr>
  </w:style>
  <w:style w:type="paragraph" w:customStyle="1" w:styleId="144">
    <w:name w:val="封面一致性程度标识2"/>
    <w:basedOn w:val="90"/>
    <w:qFormat/>
    <w:uiPriority w:val="0"/>
    <w:pPr>
      <w:framePr w:y="4469"/>
    </w:pPr>
  </w:style>
  <w:style w:type="paragraph" w:customStyle="1" w:styleId="145">
    <w:name w:val="封面标准文稿类别2"/>
    <w:basedOn w:val="91"/>
    <w:qFormat/>
    <w:uiPriority w:val="0"/>
    <w:pPr>
      <w:framePr w:y="4469"/>
    </w:pPr>
  </w:style>
  <w:style w:type="paragraph" w:customStyle="1" w:styleId="146">
    <w:name w:val="封面标准文稿编辑信息2"/>
    <w:basedOn w:val="92"/>
    <w:qFormat/>
    <w:uiPriority w:val="0"/>
    <w:pPr>
      <w:framePr w:y="4469"/>
    </w:pPr>
  </w:style>
  <w:style w:type="paragraph" w:customStyle="1" w:styleId="147">
    <w:name w:val="表格"/>
    <w:basedOn w:val="1"/>
    <w:qFormat/>
    <w:uiPriority w:val="0"/>
    <w:pPr>
      <w:widowControl/>
      <w:spacing w:line="240" w:lineRule="atLeast"/>
    </w:pPr>
    <w:rPr>
      <w:rFonts w:eastAsia="仿宋"/>
      <w:kern w:val="0"/>
      <w:sz w:val="24"/>
      <w:szCs w:val="20"/>
    </w:rPr>
  </w:style>
  <w:style w:type="paragraph" w:styleId="148">
    <w:name w:val="List Paragraph"/>
    <w:basedOn w:val="1"/>
    <w:qFormat/>
    <w:uiPriority w:val="1"/>
    <w:pPr>
      <w:autoSpaceDE w:val="0"/>
      <w:autoSpaceDN w:val="0"/>
      <w:adjustRightInd w:val="0"/>
      <w:ind w:left="834" w:hanging="696"/>
      <w:jc w:val="left"/>
    </w:pPr>
    <w:rPr>
      <w:rFonts w:ascii="宋体" w:cs="宋体"/>
      <w:kern w:val="0"/>
      <w:sz w:val="24"/>
    </w:rPr>
  </w:style>
  <w:style w:type="paragraph" w:customStyle="1" w:styleId="149">
    <w:name w:val="Table Paragraph"/>
    <w:basedOn w:val="1"/>
    <w:qFormat/>
    <w:uiPriority w:val="1"/>
    <w:pPr>
      <w:autoSpaceDE w:val="0"/>
      <w:autoSpaceDN w:val="0"/>
      <w:adjustRightInd w:val="0"/>
      <w:jc w:val="center"/>
    </w:pPr>
    <w:rPr>
      <w:kern w:val="0"/>
      <w:sz w:val="24"/>
    </w:rPr>
  </w:style>
  <w:style w:type="paragraph" w:customStyle="1" w:styleId="150">
    <w:name w:val="_Style 149"/>
    <w:basedOn w:val="2"/>
    <w:next w:val="1"/>
    <w:qFormat/>
    <w:uiPriority w:val="39"/>
    <w:pPr>
      <w:keepNext/>
      <w:keepLines/>
      <w:widowControl/>
      <w:autoSpaceDE/>
      <w:autoSpaceDN/>
      <w:adjustRightInd/>
      <w:spacing w:before="240" w:line="259" w:lineRule="auto"/>
      <w:ind w:left="0"/>
      <w:outlineLvl w:val="9"/>
    </w:pPr>
    <w:rPr>
      <w:rFonts w:ascii="等线 Light" w:hAnsi="等线 Light" w:eastAsia="等线 Light" w:cs="Times New Roman"/>
      <w:b w:val="0"/>
      <w:bCs w:val="0"/>
      <w:color w:val="2F5496"/>
      <w:sz w:val="32"/>
      <w:szCs w:val="32"/>
    </w:rPr>
  </w:style>
  <w:style w:type="paragraph" w:customStyle="1" w:styleId="151">
    <w:name w:val="_Style 150"/>
    <w:hidden/>
    <w:unhideWhenUsed/>
    <w:qFormat/>
    <w:uiPriority w:val="99"/>
    <w:rPr>
      <w:rFonts w:ascii="Times New Roman" w:hAnsi="Times New Roman" w:eastAsia="宋体" w:cs="Times New Roman"/>
      <w:kern w:val="2"/>
      <w:sz w:val="21"/>
      <w:szCs w:val="24"/>
      <w:lang w:val="en-US" w:eastAsia="zh-CN" w:bidi="ar-SA"/>
    </w:rPr>
  </w:style>
  <w:style w:type="character" w:customStyle="1" w:styleId="152">
    <w:name w:val="fontstyle01"/>
    <w:basedOn w:val="37"/>
    <w:qFormat/>
    <w:uiPriority w:val="0"/>
    <w:rPr>
      <w:rFonts w:hint="default" w:ascii="Times New Roman" w:hAnsi="Times New Roman" w:cs="Times New Roman"/>
      <w:color w:val="000000"/>
      <w:sz w:val="14"/>
      <w:szCs w:val="14"/>
    </w:rPr>
  </w:style>
  <w:style w:type="character" w:customStyle="1" w:styleId="153">
    <w:name w:val="fontstyle11"/>
    <w:basedOn w:val="37"/>
    <w:qFormat/>
    <w:uiPriority w:val="0"/>
    <w:rPr>
      <w:rFonts w:hint="eastAsia" w:ascii="宋体" w:hAnsi="宋体" w:eastAsia="宋体" w:cs="宋体"/>
      <w:color w:val="000000"/>
      <w:sz w:val="22"/>
      <w:szCs w:val="22"/>
    </w:rPr>
  </w:style>
  <w:style w:type="character" w:customStyle="1" w:styleId="154">
    <w:name w:val="font11"/>
    <w:basedOn w:val="37"/>
    <w:qFormat/>
    <w:uiPriority w:val="0"/>
    <w:rPr>
      <w:rFonts w:hint="eastAsia" w:ascii="宋体" w:hAnsi="宋体" w:eastAsia="宋体" w:cs="宋体"/>
      <w:b/>
      <w:bCs/>
      <w:color w:val="000000"/>
      <w:sz w:val="24"/>
      <w:szCs w:val="24"/>
      <w:u w:val="none"/>
    </w:rPr>
  </w:style>
  <w:style w:type="character" w:customStyle="1" w:styleId="155">
    <w:name w:val="font31"/>
    <w:basedOn w:val="37"/>
    <w:qFormat/>
    <w:uiPriority w:val="0"/>
    <w:rPr>
      <w:rFonts w:hint="default" w:ascii="Times New Roman" w:hAnsi="Times New Roman" w:cs="Times New Roman"/>
      <w:b/>
      <w:bCs/>
      <w:color w:val="000000"/>
      <w:sz w:val="24"/>
      <w:szCs w:val="24"/>
      <w:u w:val="none"/>
      <w:vertAlign w:val="superscript"/>
    </w:rPr>
  </w:style>
  <w:style w:type="character" w:customStyle="1" w:styleId="156">
    <w:name w:val="font41"/>
    <w:basedOn w:val="37"/>
    <w:qFormat/>
    <w:uiPriority w:val="0"/>
    <w:rPr>
      <w:rFonts w:hint="default" w:ascii="Times New Roman" w:hAnsi="Times New Roman" w:cs="Times New Roman"/>
      <w:b/>
      <w:bCs/>
      <w:color w:val="000000"/>
      <w:sz w:val="24"/>
      <w:szCs w:val="24"/>
      <w:u w:val="none"/>
    </w:rPr>
  </w:style>
  <w:style w:type="character" w:customStyle="1" w:styleId="157">
    <w:name w:val="font21"/>
    <w:basedOn w:val="37"/>
    <w:qFormat/>
    <w:uiPriority w:val="0"/>
    <w:rPr>
      <w:rFonts w:hint="eastAsia" w:ascii="宋体" w:hAnsi="宋体" w:eastAsia="宋体" w:cs="宋体"/>
      <w:b/>
      <w:bCs/>
      <w:color w:val="FF0000"/>
      <w:sz w:val="24"/>
      <w:szCs w:val="24"/>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microsoft.com/office/2006/relationships/keyMapCustomizations" Target="customizations.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png"/><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15</Pages>
  <Words>4832</Words>
  <Characters>5559</Characters>
  <Lines>49</Lines>
  <Paragraphs>13</Paragraphs>
  <TotalTime>5</TotalTime>
  <ScaleCrop>false</ScaleCrop>
  <LinksUpToDate>false</LinksUpToDate>
  <CharactersWithSpaces>5765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2023-12-15T11:05:00Z</dcterms:created>
  <dc:creator>CNIS</dc:creator>
  <cp:lastModifiedBy>user</cp:lastModifiedBy>
  <cp:lastPrinted>2023-12-22T17:14:00Z</cp:lastPrinted>
  <dcterms:modified xsi:type="dcterms:W3CDTF">2024-07-26T08:45:13Z</dcterms:modified>
  <dc:title>标准名称</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8C35DC733D304A6D92A64906BADCD954_13</vt:lpwstr>
  </property>
</Properties>
</file>