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9"/>
        <w:rPr>
          <w:rFonts w:hint="eastAsia" w:ascii="黑体" w:hAnsi="黑体" w:eastAsia="黑体" w:cs="黑体"/>
          <w:color w:val="auto"/>
          <w:sz w:val="32"/>
          <w:szCs w:val="32"/>
          <w:highlight w:val="none"/>
          <w:lang w:val="en-US" w:eastAsia="zh-CN"/>
        </w:rPr>
      </w:pPr>
      <w:bookmarkStart w:id="29" w:name="_GoBack"/>
      <w:bookmarkEnd w:id="29"/>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1</w:t>
      </w:r>
    </w:p>
    <w:p>
      <w:pPr>
        <w:spacing w:line="360" w:lineRule="auto"/>
        <w:ind w:firstLine="420"/>
        <w:jc w:val="center"/>
        <w:outlineLvl w:val="9"/>
        <w:rPr>
          <w:color w:val="auto"/>
          <w:highlight w:val="none"/>
        </w:rPr>
      </w:pPr>
    </w:p>
    <w:p>
      <w:pPr>
        <w:pStyle w:val="5"/>
        <w:spacing w:line="247" w:lineRule="auto"/>
        <w:outlineLvl w:val="9"/>
        <w:rPr>
          <w:color w:val="auto"/>
          <w:highlight w:val="none"/>
        </w:rPr>
      </w:pPr>
    </w:p>
    <w:p>
      <w:pPr>
        <w:pStyle w:val="5"/>
        <w:spacing w:line="247" w:lineRule="auto"/>
        <w:outlineLvl w:val="9"/>
        <w:rPr>
          <w:color w:val="auto"/>
          <w:highlight w:val="none"/>
        </w:rPr>
      </w:pPr>
    </w:p>
    <w:p>
      <w:pPr>
        <w:pStyle w:val="5"/>
        <w:spacing w:line="360" w:lineRule="auto"/>
        <w:outlineLvl w:val="9"/>
        <w:rPr>
          <w:color w:val="auto"/>
          <w:highlight w:val="none"/>
        </w:rPr>
      </w:pPr>
    </w:p>
    <w:p>
      <w:pPr>
        <w:pStyle w:val="5"/>
        <w:jc w:val="center"/>
        <w:outlineLvl w:val="9"/>
        <w:rPr>
          <w:rFonts w:hint="eastAsia" w:ascii="方正小标宋简体" w:hAnsi="方正小标宋简体" w:eastAsia="方正小标宋简体" w:cs="方正小标宋简体"/>
          <w:b w:val="0"/>
          <w:bCs w:val="0"/>
          <w:color w:val="auto"/>
          <w:spacing w:val="0"/>
          <w:sz w:val="44"/>
          <w:szCs w:val="44"/>
          <w:highlight w:val="none"/>
          <w:lang w:eastAsia="zh-CN"/>
        </w:rPr>
      </w:pPr>
      <w:r>
        <w:rPr>
          <w:rFonts w:hint="eastAsia" w:ascii="方正小标宋简体" w:hAnsi="方正小标宋简体" w:eastAsia="方正小标宋简体" w:cs="方正小标宋简体"/>
          <w:b w:val="0"/>
          <w:bCs w:val="0"/>
          <w:color w:val="auto"/>
          <w:spacing w:val="0"/>
          <w:sz w:val="44"/>
          <w:szCs w:val="44"/>
          <w:highlight w:val="none"/>
          <w:lang w:eastAsia="zh-CN"/>
        </w:rPr>
        <w:t>陕西省重点行业大气污染防治绩效分级</w:t>
      </w:r>
    </w:p>
    <w:p>
      <w:pPr>
        <w:pStyle w:val="5"/>
        <w:jc w:val="center"/>
        <w:outlineLvl w:val="9"/>
        <w:rPr>
          <w:rFonts w:hint="eastAsia" w:ascii="方正小标宋简体" w:hAnsi="方正小标宋简体" w:eastAsia="方正小标宋简体" w:cs="方正小标宋简体"/>
          <w:b w:val="0"/>
          <w:bCs w:val="0"/>
          <w:color w:val="auto"/>
          <w:spacing w:val="0"/>
          <w:sz w:val="44"/>
          <w:szCs w:val="44"/>
          <w:highlight w:val="none"/>
          <w:lang w:eastAsia="zh-CN"/>
        </w:rPr>
      </w:pPr>
      <w:r>
        <w:rPr>
          <w:rFonts w:hint="eastAsia" w:ascii="方正小标宋简体" w:hAnsi="方正小标宋简体" w:eastAsia="方正小标宋简体" w:cs="方正小标宋简体"/>
          <w:b w:val="0"/>
          <w:bCs w:val="0"/>
          <w:color w:val="auto"/>
          <w:spacing w:val="0"/>
          <w:sz w:val="44"/>
          <w:szCs w:val="44"/>
          <w:highlight w:val="none"/>
          <w:lang w:eastAsia="zh-CN"/>
        </w:rPr>
        <w:t>及重污染天气减排措施技术指南</w:t>
      </w:r>
    </w:p>
    <w:p>
      <w:pPr>
        <w:pStyle w:val="5"/>
        <w:jc w:val="center"/>
        <w:outlineLvl w:val="9"/>
        <w:rPr>
          <w:rFonts w:hint="eastAsia" w:ascii="方正小标宋简体" w:hAnsi="方正小标宋简体" w:eastAsia="方正小标宋简体" w:cs="方正小标宋简体"/>
          <w:b w:val="0"/>
          <w:bCs w:val="0"/>
          <w:color w:val="auto"/>
          <w:spacing w:val="0"/>
          <w:sz w:val="44"/>
          <w:szCs w:val="44"/>
          <w:highlight w:val="none"/>
          <w:lang w:eastAsia="zh-CN"/>
        </w:rPr>
      </w:pPr>
      <w:r>
        <w:rPr>
          <w:rFonts w:hint="eastAsia" w:ascii="方正小标宋简体" w:hAnsi="方正小标宋简体" w:eastAsia="方正小标宋简体" w:cs="方正小标宋简体"/>
          <w:b w:val="0"/>
          <w:bCs w:val="0"/>
          <w:color w:val="auto"/>
          <w:spacing w:val="0"/>
          <w:sz w:val="44"/>
          <w:szCs w:val="44"/>
          <w:highlight w:val="none"/>
          <w:lang w:eastAsia="zh-CN"/>
        </w:rPr>
        <w:t>煤制液体燃料行业</w:t>
      </w:r>
    </w:p>
    <w:p>
      <w:pPr>
        <w:pStyle w:val="5"/>
        <w:jc w:val="center"/>
        <w:outlineLvl w:val="9"/>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楷体_GB2312" w:hAnsi="楷体_GB2312" w:eastAsia="楷体_GB2312" w:cs="楷体_GB2312"/>
          <w:b w:val="0"/>
          <w:bCs w:val="0"/>
          <w:color w:val="auto"/>
          <w:sz w:val="32"/>
          <w:szCs w:val="32"/>
          <w:highlight w:val="none"/>
          <w:lang w:eastAsia="zh-CN"/>
        </w:rPr>
        <w:t>（征求意见稿）</w:t>
      </w:r>
    </w:p>
    <w:p>
      <w:pPr>
        <w:pStyle w:val="5"/>
        <w:outlineLvl w:val="9"/>
        <w:rPr>
          <w:color w:val="auto"/>
          <w:highlight w:val="none"/>
          <w:lang w:eastAsia="zh-CN"/>
        </w:rPr>
      </w:pPr>
    </w:p>
    <w:p>
      <w:pPr>
        <w:pStyle w:val="5"/>
        <w:outlineLvl w:val="9"/>
        <w:rPr>
          <w:color w:val="auto"/>
          <w:highlight w:val="none"/>
          <w:lang w:eastAsia="zh-CN"/>
        </w:rPr>
      </w:pPr>
    </w:p>
    <w:p>
      <w:pPr>
        <w:pStyle w:val="5"/>
        <w:spacing w:line="241" w:lineRule="auto"/>
        <w:outlineLvl w:val="9"/>
        <w:rPr>
          <w:color w:val="auto"/>
          <w:highlight w:val="none"/>
          <w:lang w:eastAsia="zh-CN"/>
        </w:rPr>
      </w:pPr>
    </w:p>
    <w:p>
      <w:pPr>
        <w:pStyle w:val="5"/>
        <w:spacing w:line="241" w:lineRule="auto"/>
        <w:outlineLvl w:val="9"/>
        <w:rPr>
          <w:color w:val="auto"/>
          <w:highlight w:val="none"/>
          <w:lang w:eastAsia="zh-CN"/>
        </w:rPr>
      </w:pPr>
    </w:p>
    <w:p>
      <w:pPr>
        <w:pStyle w:val="5"/>
        <w:spacing w:line="241" w:lineRule="auto"/>
        <w:outlineLvl w:val="9"/>
        <w:rPr>
          <w:color w:val="auto"/>
          <w:highlight w:val="none"/>
          <w:lang w:eastAsia="zh-CN"/>
        </w:rPr>
      </w:pPr>
    </w:p>
    <w:p>
      <w:pPr>
        <w:pStyle w:val="5"/>
        <w:spacing w:line="241" w:lineRule="auto"/>
        <w:outlineLvl w:val="9"/>
        <w:rPr>
          <w:color w:val="auto"/>
          <w:highlight w:val="none"/>
          <w:lang w:eastAsia="zh-CN"/>
        </w:rPr>
      </w:pPr>
    </w:p>
    <w:p>
      <w:pPr>
        <w:pStyle w:val="5"/>
        <w:spacing w:line="241" w:lineRule="auto"/>
        <w:outlineLvl w:val="9"/>
        <w:rPr>
          <w:color w:val="auto"/>
          <w:highlight w:val="none"/>
          <w:lang w:eastAsia="zh-CN"/>
        </w:rPr>
      </w:pPr>
    </w:p>
    <w:p>
      <w:pPr>
        <w:pStyle w:val="5"/>
        <w:spacing w:line="241" w:lineRule="auto"/>
        <w:outlineLvl w:val="9"/>
        <w:rPr>
          <w:color w:val="auto"/>
          <w:highlight w:val="none"/>
          <w:lang w:eastAsia="zh-CN"/>
        </w:rPr>
      </w:pPr>
    </w:p>
    <w:p>
      <w:pPr>
        <w:pStyle w:val="5"/>
        <w:spacing w:line="241" w:lineRule="auto"/>
        <w:outlineLvl w:val="9"/>
        <w:rPr>
          <w:color w:val="auto"/>
          <w:highlight w:val="none"/>
          <w:lang w:eastAsia="zh-CN"/>
        </w:rPr>
      </w:pPr>
    </w:p>
    <w:p>
      <w:pPr>
        <w:pStyle w:val="5"/>
        <w:spacing w:line="241" w:lineRule="auto"/>
        <w:outlineLvl w:val="9"/>
        <w:rPr>
          <w:color w:val="auto"/>
          <w:highlight w:val="none"/>
          <w:lang w:eastAsia="zh-CN"/>
        </w:rPr>
      </w:pPr>
    </w:p>
    <w:p>
      <w:pPr>
        <w:pStyle w:val="5"/>
        <w:spacing w:line="241" w:lineRule="auto"/>
        <w:outlineLvl w:val="9"/>
        <w:rPr>
          <w:color w:val="auto"/>
          <w:highlight w:val="none"/>
          <w:lang w:eastAsia="zh-CN"/>
        </w:rPr>
      </w:pPr>
    </w:p>
    <w:p>
      <w:pPr>
        <w:pStyle w:val="5"/>
        <w:spacing w:line="241" w:lineRule="auto"/>
        <w:outlineLvl w:val="9"/>
        <w:rPr>
          <w:color w:val="auto"/>
          <w:highlight w:val="none"/>
          <w:lang w:eastAsia="zh-CN"/>
        </w:rPr>
      </w:pPr>
    </w:p>
    <w:p>
      <w:pPr>
        <w:pStyle w:val="5"/>
        <w:spacing w:line="241" w:lineRule="auto"/>
        <w:outlineLvl w:val="9"/>
        <w:rPr>
          <w:color w:val="auto"/>
          <w:highlight w:val="none"/>
          <w:lang w:eastAsia="zh-CN"/>
        </w:rPr>
      </w:pPr>
    </w:p>
    <w:p>
      <w:pPr>
        <w:pStyle w:val="5"/>
        <w:spacing w:line="241" w:lineRule="auto"/>
        <w:outlineLvl w:val="9"/>
        <w:rPr>
          <w:color w:val="auto"/>
          <w:highlight w:val="none"/>
          <w:lang w:eastAsia="zh-CN"/>
        </w:rPr>
      </w:pPr>
    </w:p>
    <w:p>
      <w:pPr>
        <w:pStyle w:val="5"/>
        <w:spacing w:line="241" w:lineRule="auto"/>
        <w:outlineLvl w:val="9"/>
        <w:rPr>
          <w:color w:val="auto"/>
          <w:highlight w:val="none"/>
          <w:lang w:eastAsia="zh-CN"/>
        </w:rPr>
      </w:pPr>
    </w:p>
    <w:p>
      <w:pPr>
        <w:pStyle w:val="5"/>
        <w:spacing w:line="241" w:lineRule="auto"/>
        <w:outlineLvl w:val="9"/>
        <w:rPr>
          <w:color w:val="auto"/>
          <w:highlight w:val="none"/>
          <w:lang w:eastAsia="zh-CN"/>
        </w:rPr>
      </w:pPr>
    </w:p>
    <w:p>
      <w:pPr>
        <w:pStyle w:val="5"/>
        <w:spacing w:line="241" w:lineRule="auto"/>
        <w:outlineLvl w:val="9"/>
        <w:rPr>
          <w:color w:val="auto"/>
          <w:highlight w:val="none"/>
          <w:lang w:eastAsia="zh-CN"/>
        </w:rPr>
      </w:pPr>
    </w:p>
    <w:p>
      <w:pPr>
        <w:pStyle w:val="5"/>
        <w:spacing w:line="241" w:lineRule="auto"/>
        <w:outlineLvl w:val="9"/>
        <w:rPr>
          <w:color w:val="auto"/>
          <w:highlight w:val="none"/>
          <w:lang w:eastAsia="zh-CN"/>
        </w:rPr>
      </w:pPr>
    </w:p>
    <w:p>
      <w:pPr>
        <w:spacing w:before="101" w:line="225" w:lineRule="auto"/>
        <w:jc w:val="center"/>
        <w:outlineLvl w:val="9"/>
        <w:rPr>
          <w:rFonts w:ascii="楷体" w:hAnsi="楷体" w:eastAsia="楷体" w:cs="楷体"/>
          <w:b/>
          <w:bCs/>
          <w:color w:val="auto"/>
          <w:spacing w:val="33"/>
          <w:sz w:val="31"/>
          <w:szCs w:val="31"/>
          <w:highlight w:val="none"/>
        </w:rPr>
      </w:pPr>
    </w:p>
    <w:p>
      <w:pPr>
        <w:spacing w:before="101" w:line="225" w:lineRule="auto"/>
        <w:jc w:val="center"/>
        <w:outlineLvl w:val="9"/>
        <w:rPr>
          <w:rFonts w:ascii="楷体" w:hAnsi="楷体" w:eastAsia="楷体" w:cs="楷体"/>
          <w:b/>
          <w:bCs/>
          <w:color w:val="auto"/>
          <w:spacing w:val="33"/>
          <w:sz w:val="31"/>
          <w:szCs w:val="31"/>
          <w:highlight w:val="none"/>
        </w:rPr>
      </w:pPr>
    </w:p>
    <w:p>
      <w:pPr>
        <w:spacing w:before="101" w:line="225" w:lineRule="auto"/>
        <w:jc w:val="center"/>
        <w:outlineLvl w:val="9"/>
        <w:rPr>
          <w:rFonts w:ascii="楷体" w:hAnsi="楷体" w:eastAsia="楷体" w:cs="楷体"/>
          <w:b/>
          <w:bCs/>
          <w:color w:val="auto"/>
          <w:spacing w:val="33"/>
          <w:sz w:val="31"/>
          <w:szCs w:val="31"/>
          <w:highlight w:val="none"/>
        </w:rPr>
      </w:pPr>
    </w:p>
    <w:p>
      <w:pPr>
        <w:spacing w:before="101" w:line="225" w:lineRule="auto"/>
        <w:jc w:val="center"/>
        <w:outlineLvl w:val="9"/>
        <w:rPr>
          <w:rFonts w:ascii="楷体" w:hAnsi="楷体" w:eastAsia="楷体" w:cs="楷体"/>
          <w:b/>
          <w:bCs/>
          <w:color w:val="auto"/>
          <w:spacing w:val="33"/>
          <w:sz w:val="31"/>
          <w:szCs w:val="31"/>
          <w:highlight w:val="none"/>
        </w:rPr>
      </w:pPr>
    </w:p>
    <w:p>
      <w:pPr>
        <w:spacing w:before="101" w:line="225" w:lineRule="auto"/>
        <w:jc w:val="center"/>
        <w:outlineLvl w:val="9"/>
        <w:rPr>
          <w:rFonts w:ascii="楷体" w:hAnsi="楷体" w:eastAsia="楷体" w:cs="楷体"/>
          <w:b/>
          <w:bCs/>
          <w:color w:val="auto"/>
          <w:spacing w:val="33"/>
          <w:sz w:val="31"/>
          <w:szCs w:val="31"/>
          <w:highlight w:val="none"/>
        </w:rPr>
      </w:pPr>
      <w:r>
        <w:rPr>
          <w:rFonts w:ascii="楷体" w:hAnsi="楷体" w:eastAsia="楷体" w:cs="楷体"/>
          <w:b/>
          <w:bCs/>
          <w:color w:val="auto"/>
          <w:spacing w:val="33"/>
          <w:sz w:val="31"/>
          <w:szCs w:val="31"/>
          <w:highlight w:val="none"/>
        </w:rPr>
        <w:t>202</w:t>
      </w:r>
      <w:r>
        <w:rPr>
          <w:rFonts w:hint="eastAsia" w:ascii="楷体" w:hAnsi="楷体" w:eastAsia="楷体" w:cs="楷体"/>
          <w:b/>
          <w:bCs/>
          <w:color w:val="auto"/>
          <w:spacing w:val="33"/>
          <w:sz w:val="31"/>
          <w:szCs w:val="31"/>
          <w:highlight w:val="none"/>
          <w:lang w:eastAsia="zh-CN"/>
        </w:rPr>
        <w:t>4</w:t>
      </w:r>
      <w:r>
        <w:rPr>
          <w:rFonts w:ascii="楷体" w:hAnsi="楷体" w:eastAsia="楷体" w:cs="楷体"/>
          <w:b/>
          <w:bCs/>
          <w:color w:val="auto"/>
          <w:spacing w:val="33"/>
          <w:sz w:val="31"/>
          <w:szCs w:val="31"/>
          <w:highlight w:val="none"/>
        </w:rPr>
        <w:t>年</w:t>
      </w:r>
      <w:r>
        <w:rPr>
          <w:rFonts w:hint="eastAsia" w:ascii="楷体" w:hAnsi="楷体" w:eastAsia="楷体" w:cs="楷体"/>
          <w:b/>
          <w:bCs/>
          <w:color w:val="auto"/>
          <w:spacing w:val="33"/>
          <w:sz w:val="31"/>
          <w:szCs w:val="31"/>
          <w:highlight w:val="none"/>
          <w:lang w:val="en-US" w:eastAsia="zh-CN"/>
        </w:rPr>
        <w:t>7</w:t>
      </w:r>
      <w:r>
        <w:rPr>
          <w:rFonts w:ascii="楷体" w:hAnsi="楷体" w:eastAsia="楷体" w:cs="楷体"/>
          <w:b/>
          <w:bCs/>
          <w:color w:val="auto"/>
          <w:spacing w:val="33"/>
          <w:sz w:val="31"/>
          <w:szCs w:val="31"/>
          <w:highlight w:val="none"/>
        </w:rPr>
        <w:t>月</w:t>
      </w:r>
    </w:p>
    <w:p>
      <w:pPr>
        <w:spacing w:before="101" w:line="225" w:lineRule="auto"/>
        <w:jc w:val="center"/>
        <w:outlineLvl w:val="9"/>
        <w:rPr>
          <w:rFonts w:hint="default" w:ascii="楷体" w:hAnsi="楷体" w:eastAsia="楷体" w:cs="楷体"/>
          <w:b/>
          <w:bCs/>
          <w:color w:val="auto"/>
          <w:spacing w:val="33"/>
          <w:sz w:val="31"/>
          <w:szCs w:val="31"/>
          <w:highlight w:val="none"/>
          <w:lang w:val="en-US" w:eastAsia="zh-CN"/>
        </w:rPr>
      </w:pPr>
      <w:r>
        <w:rPr>
          <w:rFonts w:hint="eastAsia" w:ascii="楷体" w:hAnsi="楷体" w:eastAsia="楷体" w:cs="楷体"/>
          <w:b/>
          <w:bCs/>
          <w:color w:val="auto"/>
          <w:spacing w:val="33"/>
          <w:sz w:val="31"/>
          <w:szCs w:val="31"/>
          <w:highlight w:val="none"/>
          <w:lang w:val="en-US" w:eastAsia="zh-CN"/>
        </w:rPr>
        <w:t>陕西省生态环境厅</w:t>
      </w:r>
    </w:p>
    <w:p>
      <w:pPr>
        <w:spacing w:before="100" w:line="360" w:lineRule="auto"/>
        <w:ind w:firstLine="576"/>
        <w:jc w:val="center"/>
        <w:outlineLvl w:val="9"/>
        <w:rPr>
          <w:rFonts w:ascii="黑体" w:hAnsi="黑体" w:eastAsia="黑体" w:cs="黑体"/>
          <w:color w:val="auto"/>
          <w:spacing w:val="-22"/>
          <w:sz w:val="31"/>
          <w:szCs w:val="31"/>
          <w:highlight w:val="none"/>
        </w:rPr>
        <w:sectPr>
          <w:headerReference r:id="rId5" w:type="first"/>
          <w:footerReference r:id="rId8" w:type="first"/>
          <w:headerReference r:id="rId3" w:type="default"/>
          <w:footerReference r:id="rId6" w:type="default"/>
          <w:headerReference r:id="rId4" w:type="even"/>
          <w:footerReference r:id="rId7" w:type="even"/>
          <w:pgSz w:w="11906" w:h="16839"/>
          <w:pgMar w:top="1431" w:right="1276" w:bottom="1153" w:left="1280" w:header="0" w:footer="994" w:gutter="0"/>
          <w:cols w:space="720" w:num="1"/>
        </w:sectPr>
      </w:pPr>
    </w:p>
    <w:p>
      <w:pPr>
        <w:spacing w:before="100" w:line="360" w:lineRule="auto"/>
        <w:jc w:val="center"/>
        <w:outlineLvl w:val="9"/>
        <w:rPr>
          <w:rFonts w:ascii="黑体" w:hAnsi="黑体" w:eastAsia="黑体" w:cs="黑体"/>
          <w:color w:val="auto"/>
          <w:spacing w:val="-22"/>
          <w:sz w:val="28"/>
          <w:szCs w:val="28"/>
          <w:highlight w:val="none"/>
        </w:rPr>
      </w:pPr>
    </w:p>
    <w:p>
      <w:pPr>
        <w:spacing w:before="100" w:line="360" w:lineRule="auto"/>
        <w:jc w:val="center"/>
        <w:outlineLvl w:val="9"/>
        <w:rPr>
          <w:rFonts w:ascii="黑体" w:hAnsi="黑体" w:eastAsia="黑体" w:cs="黑体"/>
          <w:color w:val="auto"/>
          <w:spacing w:val="-22"/>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before="100" w:line="360" w:lineRule="auto"/>
        <w:jc w:val="center"/>
        <w:textAlignment w:val="baseline"/>
        <w:outlineLvl w:val="9"/>
        <w:rPr>
          <w:rFonts w:ascii="黑体" w:hAnsi="黑体" w:eastAsia="黑体" w:cs="黑体"/>
          <w:color w:val="auto"/>
          <w:sz w:val="28"/>
          <w:szCs w:val="28"/>
          <w:highlight w:val="none"/>
          <w:lang w:eastAsia="zh-CN"/>
        </w:rPr>
      </w:pPr>
      <w:r>
        <w:rPr>
          <w:rFonts w:ascii="黑体" w:hAnsi="黑体" w:eastAsia="黑体" w:cs="黑体"/>
          <w:color w:val="auto"/>
          <w:spacing w:val="-22"/>
          <w:sz w:val="28"/>
          <w:szCs w:val="28"/>
          <w:highlight w:val="none"/>
        </w:rPr>
        <w:t>目</w:t>
      </w:r>
      <w:r>
        <w:rPr>
          <w:rFonts w:hint="eastAsia" w:ascii="黑体" w:hAnsi="黑体" w:eastAsia="黑体" w:cs="黑体"/>
          <w:color w:val="auto"/>
          <w:spacing w:val="-22"/>
          <w:sz w:val="28"/>
          <w:szCs w:val="28"/>
          <w:highlight w:val="none"/>
          <w:lang w:val="en-US" w:eastAsia="zh-CN"/>
        </w:rPr>
        <w:t xml:space="preserve">  </w:t>
      </w:r>
      <w:r>
        <w:rPr>
          <w:rFonts w:hint="eastAsia" w:ascii="黑体" w:hAnsi="黑体" w:eastAsia="黑体" w:cs="黑体"/>
          <w:color w:val="auto"/>
          <w:spacing w:val="-22"/>
          <w:sz w:val="28"/>
          <w:szCs w:val="28"/>
          <w:highlight w:val="none"/>
          <w:lang w:eastAsia="zh-CN"/>
        </w:rPr>
        <w:t>录</w:t>
      </w:r>
    </w:p>
    <w:sdt>
      <w:sdtPr>
        <w:rPr>
          <w:rFonts w:ascii="宋体" w:hAnsi="宋体" w:eastAsia="宋体" w:cs="Arial"/>
          <w:snapToGrid w:val="0"/>
          <w:color w:val="000000"/>
          <w:sz w:val="21"/>
          <w:szCs w:val="21"/>
          <w:lang w:val="en-US" w:eastAsia="en-US" w:bidi="ar-SA"/>
        </w:rPr>
        <w:id w:val="147465783"/>
        <w15:color w:val="DBDBDB"/>
        <w:docPartObj>
          <w:docPartGallery w:val="Table of Contents"/>
          <w:docPartUnique/>
        </w:docPartObj>
      </w:sdtPr>
      <w:sdtEndPr>
        <w:rPr>
          <w:rFonts w:ascii="Arial" w:hAnsi="Arial" w:eastAsia="Arial" w:cs="Arial"/>
          <w:b/>
          <w:snapToGrid w:val="0"/>
          <w:color w:val="auto"/>
          <w:sz w:val="21"/>
          <w:szCs w:val="20"/>
          <w:highlight w:val="none"/>
          <w:lang w:val="en-US" w:eastAsia="en-US" w:bidi="ar-SA"/>
        </w:rPr>
      </w:sdtEndPr>
      <w:sdtContent>
        <w:p>
          <w:pPr>
            <w:keepNext w:val="0"/>
            <w:keepLines w:val="0"/>
            <w:pageBreakBefore w:val="0"/>
            <w:widowControl/>
            <w:kinsoku w:val="0"/>
            <w:wordWrap/>
            <w:overflowPunct/>
            <w:topLinePunct w:val="0"/>
            <w:autoSpaceDE w:val="0"/>
            <w:autoSpaceDN w:val="0"/>
            <w:bidi w:val="0"/>
            <w:adjustRightInd w:val="0"/>
            <w:snapToGrid w:val="0"/>
            <w:spacing w:before="0" w:after="0" w:line="240" w:lineRule="auto"/>
            <w:ind w:left="0" w:leftChars="0" w:right="0" w:rightChars="0" w:firstLine="420" w:firstLineChars="200"/>
            <w:jc w:val="center"/>
            <w:textAlignment w:val="baseline"/>
          </w:pPr>
        </w:p>
        <w:p>
          <w:pPr>
            <w:pStyle w:val="9"/>
            <w:keepNext w:val="0"/>
            <w:keepLines w:val="0"/>
            <w:pageBreakBefore w:val="0"/>
            <w:widowControl/>
            <w:tabs>
              <w:tab w:val="right" w:leader="dot" w:pos="9350"/>
            </w:tabs>
            <w:kinsoku w:val="0"/>
            <w:wordWrap/>
            <w:overflowPunct/>
            <w:topLinePunct w:val="0"/>
            <w:autoSpaceDE w:val="0"/>
            <w:autoSpaceDN w:val="0"/>
            <w:bidi w:val="0"/>
            <w:adjustRightInd w:val="0"/>
            <w:snapToGrid w:val="0"/>
            <w:ind w:left="0" w:leftChars="0" w:firstLine="400" w:firstLineChars="200"/>
            <w:textAlignment w:val="baseline"/>
          </w:pPr>
          <w:r>
            <w:rPr>
              <w:color w:val="auto"/>
              <w:sz w:val="20"/>
              <w:szCs w:val="20"/>
              <w:highlight w:val="none"/>
            </w:rPr>
            <w:fldChar w:fldCharType="begin"/>
          </w:r>
          <w:r>
            <w:rPr>
              <w:color w:val="auto"/>
              <w:sz w:val="20"/>
              <w:szCs w:val="20"/>
              <w:highlight w:val="none"/>
            </w:rPr>
            <w:instrText xml:space="preserve">TOC \o "1-2" \h \u </w:instrText>
          </w:r>
          <w:r>
            <w:rPr>
              <w:color w:val="auto"/>
              <w:sz w:val="20"/>
              <w:szCs w:val="20"/>
              <w:highlight w:val="none"/>
            </w:rPr>
            <w:fldChar w:fldCharType="separate"/>
          </w:r>
          <w:r>
            <w:rPr>
              <w:color w:val="auto"/>
              <w:szCs w:val="20"/>
              <w:highlight w:val="none"/>
            </w:rPr>
            <w:fldChar w:fldCharType="begin"/>
          </w:r>
          <w:r>
            <w:rPr>
              <w:szCs w:val="20"/>
              <w:highlight w:val="none"/>
            </w:rPr>
            <w:instrText xml:space="preserve"> HYPERLINK \l _Toc9795 </w:instrText>
          </w:r>
          <w:r>
            <w:rPr>
              <w:szCs w:val="20"/>
              <w:highlight w:val="none"/>
            </w:rPr>
            <w:fldChar w:fldCharType="separate"/>
          </w:r>
          <w:r>
            <w:rPr>
              <w:rFonts w:eastAsia="Arial Unicode MS"/>
              <w:snapToGrid/>
              <w:kern w:val="2"/>
              <w:szCs w:val="24"/>
              <w:highlight w:val="none"/>
              <w:lang w:val="zh-TW" w:eastAsia="zh-CN" w:bidi="zh-TW"/>
            </w:rPr>
            <w:t>1    适用范围</w:t>
          </w:r>
          <w:r>
            <w:tab/>
          </w:r>
          <w:r>
            <w:fldChar w:fldCharType="begin"/>
          </w:r>
          <w:r>
            <w:instrText xml:space="preserve"> PAGEREF _Toc9795 \h </w:instrText>
          </w:r>
          <w:r>
            <w:fldChar w:fldCharType="separate"/>
          </w:r>
          <w:r>
            <w:t>1</w:t>
          </w:r>
          <w:r>
            <w:fldChar w:fldCharType="end"/>
          </w:r>
          <w:r>
            <w:rPr>
              <w:color w:val="auto"/>
              <w:szCs w:val="20"/>
              <w:highlight w:val="none"/>
            </w:rPr>
            <w:fldChar w:fldCharType="end"/>
          </w:r>
        </w:p>
        <w:p>
          <w:pPr>
            <w:pStyle w:val="9"/>
            <w:keepNext w:val="0"/>
            <w:keepLines w:val="0"/>
            <w:pageBreakBefore w:val="0"/>
            <w:widowControl/>
            <w:tabs>
              <w:tab w:val="right" w:leader="dot" w:pos="9350"/>
            </w:tabs>
            <w:kinsoku w:val="0"/>
            <w:wordWrap/>
            <w:overflowPunct/>
            <w:topLinePunct w:val="0"/>
            <w:autoSpaceDE w:val="0"/>
            <w:autoSpaceDN w:val="0"/>
            <w:bidi w:val="0"/>
            <w:adjustRightInd w:val="0"/>
            <w:snapToGrid w:val="0"/>
            <w:ind w:left="0" w:leftChars="0" w:firstLine="420" w:firstLineChars="200"/>
            <w:textAlignment w:val="baseline"/>
          </w:pPr>
          <w:r>
            <w:rPr>
              <w:color w:val="auto"/>
              <w:szCs w:val="20"/>
              <w:highlight w:val="none"/>
            </w:rPr>
            <w:fldChar w:fldCharType="begin"/>
          </w:r>
          <w:r>
            <w:rPr>
              <w:szCs w:val="20"/>
              <w:highlight w:val="none"/>
            </w:rPr>
            <w:instrText xml:space="preserve"> HYPERLINK \l _Toc6618 </w:instrText>
          </w:r>
          <w:r>
            <w:rPr>
              <w:szCs w:val="20"/>
              <w:highlight w:val="none"/>
            </w:rPr>
            <w:fldChar w:fldCharType="separate"/>
          </w:r>
          <w:r>
            <w:rPr>
              <w:rFonts w:hint="eastAsia" w:eastAsia="Arial Unicode MS"/>
              <w:snapToGrid/>
              <w:kern w:val="2"/>
              <w:szCs w:val="24"/>
              <w:highlight w:val="none"/>
              <w:lang w:eastAsia="zh-CN" w:bidi="zh-TW"/>
            </w:rPr>
            <w:t>2</w:t>
          </w:r>
          <w:r>
            <w:rPr>
              <w:rFonts w:eastAsia="Arial Unicode MS"/>
              <w:snapToGrid/>
              <w:kern w:val="2"/>
              <w:szCs w:val="24"/>
              <w:highlight w:val="none"/>
              <w:lang w:val="zh-TW" w:eastAsia="zh-CN" w:bidi="zh-TW"/>
            </w:rPr>
            <w:t xml:space="preserve">    </w:t>
          </w:r>
          <w:r>
            <w:rPr>
              <w:rFonts w:hint="eastAsia" w:eastAsia="Arial Unicode MS"/>
              <w:snapToGrid/>
              <w:kern w:val="2"/>
              <w:szCs w:val="24"/>
              <w:highlight w:val="none"/>
              <w:lang w:eastAsia="zh-CN" w:bidi="zh-TW"/>
            </w:rPr>
            <w:t xml:space="preserve"> 规范性引用文件</w:t>
          </w:r>
          <w:r>
            <w:tab/>
          </w:r>
          <w:r>
            <w:fldChar w:fldCharType="begin"/>
          </w:r>
          <w:r>
            <w:instrText xml:space="preserve"> PAGEREF _Toc6618 \h </w:instrText>
          </w:r>
          <w:r>
            <w:fldChar w:fldCharType="separate"/>
          </w:r>
          <w:r>
            <w:t>1</w:t>
          </w:r>
          <w:r>
            <w:fldChar w:fldCharType="end"/>
          </w:r>
          <w:r>
            <w:rPr>
              <w:color w:val="auto"/>
              <w:szCs w:val="20"/>
              <w:highlight w:val="none"/>
            </w:rPr>
            <w:fldChar w:fldCharType="end"/>
          </w:r>
        </w:p>
        <w:p>
          <w:pPr>
            <w:pStyle w:val="9"/>
            <w:keepNext w:val="0"/>
            <w:keepLines w:val="0"/>
            <w:pageBreakBefore w:val="0"/>
            <w:widowControl/>
            <w:tabs>
              <w:tab w:val="right" w:leader="dot" w:pos="9350"/>
            </w:tabs>
            <w:kinsoku w:val="0"/>
            <w:wordWrap/>
            <w:overflowPunct/>
            <w:topLinePunct w:val="0"/>
            <w:autoSpaceDE w:val="0"/>
            <w:autoSpaceDN w:val="0"/>
            <w:bidi w:val="0"/>
            <w:adjustRightInd w:val="0"/>
            <w:snapToGrid w:val="0"/>
            <w:ind w:left="0" w:leftChars="0" w:firstLine="420" w:firstLineChars="200"/>
            <w:textAlignment w:val="baseline"/>
          </w:pPr>
          <w:r>
            <w:rPr>
              <w:color w:val="auto"/>
              <w:szCs w:val="20"/>
              <w:highlight w:val="none"/>
            </w:rPr>
            <w:fldChar w:fldCharType="begin"/>
          </w:r>
          <w:r>
            <w:rPr>
              <w:szCs w:val="20"/>
              <w:highlight w:val="none"/>
            </w:rPr>
            <w:instrText xml:space="preserve"> HYPERLINK \l _Toc13780 </w:instrText>
          </w:r>
          <w:r>
            <w:rPr>
              <w:szCs w:val="20"/>
              <w:highlight w:val="none"/>
            </w:rPr>
            <w:fldChar w:fldCharType="separate"/>
          </w:r>
          <w:r>
            <w:rPr>
              <w:rFonts w:hint="eastAsia" w:eastAsia="Arial Unicode MS"/>
              <w:snapToGrid/>
              <w:kern w:val="2"/>
              <w:szCs w:val="24"/>
              <w:highlight w:val="none"/>
              <w:lang w:val="en-US" w:eastAsia="zh-CN" w:bidi="zh-TW"/>
            </w:rPr>
            <w:t>3</w:t>
          </w:r>
          <w:r>
            <w:rPr>
              <w:rFonts w:eastAsia="Arial Unicode MS"/>
              <w:snapToGrid/>
              <w:kern w:val="2"/>
              <w:szCs w:val="24"/>
              <w:highlight w:val="none"/>
              <w:lang w:val="zh-TW" w:eastAsia="zh-CN" w:bidi="zh-TW"/>
            </w:rPr>
            <w:t xml:space="preserve">    术语和定义</w:t>
          </w:r>
          <w:r>
            <w:tab/>
          </w:r>
          <w:r>
            <w:fldChar w:fldCharType="begin"/>
          </w:r>
          <w:r>
            <w:instrText xml:space="preserve"> PAGEREF _Toc13780 \h </w:instrText>
          </w:r>
          <w:r>
            <w:fldChar w:fldCharType="separate"/>
          </w:r>
          <w:r>
            <w:t>1</w:t>
          </w:r>
          <w:r>
            <w:fldChar w:fldCharType="end"/>
          </w:r>
          <w:r>
            <w:rPr>
              <w:color w:val="auto"/>
              <w:szCs w:val="20"/>
              <w:highlight w:val="none"/>
            </w:rPr>
            <w:fldChar w:fldCharType="end"/>
          </w:r>
        </w:p>
        <w:p>
          <w:pPr>
            <w:pStyle w:val="9"/>
            <w:keepNext w:val="0"/>
            <w:keepLines w:val="0"/>
            <w:pageBreakBefore w:val="0"/>
            <w:widowControl/>
            <w:tabs>
              <w:tab w:val="right" w:leader="dot" w:pos="9350"/>
            </w:tabs>
            <w:kinsoku w:val="0"/>
            <w:wordWrap/>
            <w:overflowPunct/>
            <w:topLinePunct w:val="0"/>
            <w:autoSpaceDE w:val="0"/>
            <w:autoSpaceDN w:val="0"/>
            <w:bidi w:val="0"/>
            <w:adjustRightInd w:val="0"/>
            <w:snapToGrid w:val="0"/>
            <w:ind w:left="0" w:leftChars="0" w:firstLine="420" w:firstLineChars="200"/>
            <w:textAlignment w:val="baseline"/>
          </w:pPr>
          <w:r>
            <w:rPr>
              <w:color w:val="auto"/>
              <w:szCs w:val="20"/>
              <w:highlight w:val="none"/>
            </w:rPr>
            <w:fldChar w:fldCharType="begin"/>
          </w:r>
          <w:r>
            <w:rPr>
              <w:szCs w:val="20"/>
              <w:highlight w:val="none"/>
            </w:rPr>
            <w:instrText xml:space="preserve"> HYPERLINK \l _Toc16089 </w:instrText>
          </w:r>
          <w:r>
            <w:rPr>
              <w:szCs w:val="20"/>
              <w:highlight w:val="none"/>
            </w:rPr>
            <w:fldChar w:fldCharType="separate"/>
          </w:r>
          <w:r>
            <w:rPr>
              <w:rFonts w:hint="eastAsia" w:eastAsia="Arial Unicode MS"/>
              <w:snapToGrid/>
              <w:kern w:val="2"/>
              <w:szCs w:val="24"/>
              <w:highlight w:val="none"/>
              <w:lang w:val="en-US" w:eastAsia="zh-CN" w:bidi="zh-TW"/>
            </w:rPr>
            <w:t>4</w:t>
          </w:r>
          <w:r>
            <w:rPr>
              <w:rFonts w:eastAsia="Arial Unicode MS"/>
              <w:snapToGrid/>
              <w:kern w:val="2"/>
              <w:szCs w:val="24"/>
              <w:highlight w:val="none"/>
              <w:lang w:val="zh-TW" w:eastAsia="zh-CN" w:bidi="zh-TW"/>
            </w:rPr>
            <w:t xml:space="preserve">    </w:t>
          </w:r>
          <w:r>
            <w:rPr>
              <w:rFonts w:hint="eastAsia" w:eastAsia="Arial Unicode MS"/>
              <w:snapToGrid/>
              <w:kern w:val="2"/>
              <w:szCs w:val="24"/>
              <w:highlight w:val="none"/>
              <w:lang w:eastAsia="zh-CN" w:bidi="zh-TW"/>
            </w:rPr>
            <w:t>生产工艺</w:t>
          </w:r>
          <w:r>
            <w:tab/>
          </w:r>
          <w:r>
            <w:fldChar w:fldCharType="begin"/>
          </w:r>
          <w:r>
            <w:instrText xml:space="preserve"> PAGEREF _Toc16089 \h </w:instrText>
          </w:r>
          <w:r>
            <w:fldChar w:fldCharType="separate"/>
          </w:r>
          <w:r>
            <w:t>3</w:t>
          </w:r>
          <w:r>
            <w:fldChar w:fldCharType="end"/>
          </w:r>
          <w:r>
            <w:rPr>
              <w:color w:val="auto"/>
              <w:szCs w:val="20"/>
              <w:highlight w:val="none"/>
            </w:rPr>
            <w:fldChar w:fldCharType="end"/>
          </w:r>
        </w:p>
        <w:p>
          <w:pPr>
            <w:pStyle w:val="9"/>
            <w:keepNext w:val="0"/>
            <w:keepLines w:val="0"/>
            <w:pageBreakBefore w:val="0"/>
            <w:widowControl/>
            <w:tabs>
              <w:tab w:val="right" w:leader="dot" w:pos="9350"/>
            </w:tabs>
            <w:kinsoku w:val="0"/>
            <w:wordWrap/>
            <w:overflowPunct/>
            <w:topLinePunct w:val="0"/>
            <w:autoSpaceDE w:val="0"/>
            <w:autoSpaceDN w:val="0"/>
            <w:bidi w:val="0"/>
            <w:adjustRightInd w:val="0"/>
            <w:snapToGrid w:val="0"/>
            <w:ind w:left="0" w:leftChars="0" w:firstLine="420" w:firstLineChars="200"/>
            <w:textAlignment w:val="baseline"/>
          </w:pPr>
          <w:r>
            <w:rPr>
              <w:color w:val="auto"/>
              <w:szCs w:val="20"/>
              <w:highlight w:val="none"/>
            </w:rPr>
            <w:fldChar w:fldCharType="begin"/>
          </w:r>
          <w:r>
            <w:rPr>
              <w:szCs w:val="20"/>
              <w:highlight w:val="none"/>
            </w:rPr>
            <w:instrText xml:space="preserve"> HYPERLINK \l _Toc2398 </w:instrText>
          </w:r>
          <w:r>
            <w:rPr>
              <w:szCs w:val="20"/>
              <w:highlight w:val="none"/>
            </w:rPr>
            <w:fldChar w:fldCharType="separate"/>
          </w:r>
          <w:r>
            <w:rPr>
              <w:rFonts w:hint="eastAsia" w:ascii="Arial Unicode MS" w:hAnsi="Arial Unicode MS" w:eastAsia="宋体" w:cs="宋体"/>
              <w:snapToGrid/>
              <w:kern w:val="2"/>
              <w:szCs w:val="24"/>
              <w:highlight w:val="none"/>
              <w:lang w:val="en-US" w:eastAsia="zh-CN" w:bidi="zh-TW"/>
            </w:rPr>
            <w:t>4</w:t>
          </w:r>
          <w:r>
            <w:rPr>
              <w:rFonts w:hint="eastAsia" w:ascii="Arial Unicode MS" w:hAnsi="Arial Unicode MS" w:eastAsia="宋体" w:cs="宋体"/>
              <w:snapToGrid/>
              <w:kern w:val="2"/>
              <w:szCs w:val="24"/>
              <w:highlight w:val="none"/>
              <w:lang w:eastAsia="zh-CN" w:bidi="zh-TW"/>
            </w:rPr>
            <w:t>.1  主要生产工艺</w:t>
          </w:r>
          <w:r>
            <w:tab/>
          </w:r>
          <w:r>
            <w:fldChar w:fldCharType="begin"/>
          </w:r>
          <w:r>
            <w:instrText xml:space="preserve"> PAGEREF _Toc2398 \h </w:instrText>
          </w:r>
          <w:r>
            <w:fldChar w:fldCharType="separate"/>
          </w:r>
          <w:r>
            <w:t>3</w:t>
          </w:r>
          <w:r>
            <w:fldChar w:fldCharType="end"/>
          </w:r>
          <w:r>
            <w:rPr>
              <w:color w:val="auto"/>
              <w:szCs w:val="20"/>
              <w:highlight w:val="none"/>
            </w:rPr>
            <w:fldChar w:fldCharType="end"/>
          </w:r>
        </w:p>
        <w:p>
          <w:pPr>
            <w:pStyle w:val="9"/>
            <w:keepNext w:val="0"/>
            <w:keepLines w:val="0"/>
            <w:pageBreakBefore w:val="0"/>
            <w:widowControl/>
            <w:tabs>
              <w:tab w:val="right" w:leader="dot" w:pos="9350"/>
            </w:tabs>
            <w:kinsoku w:val="0"/>
            <w:wordWrap/>
            <w:overflowPunct/>
            <w:topLinePunct w:val="0"/>
            <w:autoSpaceDE w:val="0"/>
            <w:autoSpaceDN w:val="0"/>
            <w:bidi w:val="0"/>
            <w:adjustRightInd w:val="0"/>
            <w:snapToGrid w:val="0"/>
            <w:ind w:left="0" w:leftChars="0" w:firstLine="420" w:firstLineChars="200"/>
            <w:textAlignment w:val="baseline"/>
          </w:pPr>
          <w:r>
            <w:rPr>
              <w:color w:val="auto"/>
              <w:szCs w:val="20"/>
              <w:highlight w:val="none"/>
            </w:rPr>
            <w:fldChar w:fldCharType="begin"/>
          </w:r>
          <w:r>
            <w:rPr>
              <w:szCs w:val="20"/>
              <w:highlight w:val="none"/>
            </w:rPr>
            <w:instrText xml:space="preserve"> HYPERLINK \l _Toc17349 </w:instrText>
          </w:r>
          <w:r>
            <w:rPr>
              <w:szCs w:val="20"/>
              <w:highlight w:val="none"/>
            </w:rPr>
            <w:fldChar w:fldCharType="separate"/>
          </w:r>
          <w:r>
            <w:rPr>
              <w:rFonts w:hint="eastAsia" w:ascii="Arial Unicode MS" w:hAnsi="Arial Unicode MS"/>
              <w:snapToGrid/>
              <w:kern w:val="2"/>
              <w:szCs w:val="24"/>
              <w:highlight w:val="none"/>
              <w:lang w:val="en-US" w:eastAsia="zh-CN"/>
            </w:rPr>
            <w:t>4.2  主要原辅材料</w:t>
          </w:r>
          <w:r>
            <w:tab/>
          </w:r>
          <w:r>
            <w:fldChar w:fldCharType="begin"/>
          </w:r>
          <w:r>
            <w:instrText xml:space="preserve"> PAGEREF _Toc17349 \h </w:instrText>
          </w:r>
          <w:r>
            <w:fldChar w:fldCharType="separate"/>
          </w:r>
          <w:r>
            <w:t>4</w:t>
          </w:r>
          <w:r>
            <w:fldChar w:fldCharType="end"/>
          </w:r>
          <w:r>
            <w:rPr>
              <w:color w:val="auto"/>
              <w:szCs w:val="20"/>
              <w:highlight w:val="none"/>
            </w:rPr>
            <w:fldChar w:fldCharType="end"/>
          </w:r>
        </w:p>
        <w:p>
          <w:pPr>
            <w:pStyle w:val="9"/>
            <w:keepNext w:val="0"/>
            <w:keepLines w:val="0"/>
            <w:pageBreakBefore w:val="0"/>
            <w:widowControl/>
            <w:tabs>
              <w:tab w:val="right" w:leader="dot" w:pos="9350"/>
            </w:tabs>
            <w:kinsoku w:val="0"/>
            <w:wordWrap/>
            <w:overflowPunct/>
            <w:topLinePunct w:val="0"/>
            <w:autoSpaceDE w:val="0"/>
            <w:autoSpaceDN w:val="0"/>
            <w:bidi w:val="0"/>
            <w:adjustRightInd w:val="0"/>
            <w:snapToGrid w:val="0"/>
            <w:ind w:left="0" w:leftChars="0" w:firstLine="420" w:firstLineChars="200"/>
            <w:textAlignment w:val="baseline"/>
          </w:pPr>
          <w:r>
            <w:rPr>
              <w:color w:val="auto"/>
              <w:szCs w:val="20"/>
              <w:highlight w:val="none"/>
            </w:rPr>
            <w:fldChar w:fldCharType="begin"/>
          </w:r>
          <w:r>
            <w:rPr>
              <w:szCs w:val="20"/>
              <w:highlight w:val="none"/>
            </w:rPr>
            <w:instrText xml:space="preserve"> HYPERLINK \l _Toc9881 </w:instrText>
          </w:r>
          <w:r>
            <w:rPr>
              <w:szCs w:val="20"/>
              <w:highlight w:val="none"/>
            </w:rPr>
            <w:fldChar w:fldCharType="separate"/>
          </w:r>
          <w:r>
            <w:rPr>
              <w:rFonts w:hint="eastAsia" w:ascii="Arial Unicode MS" w:hAnsi="Arial Unicode MS"/>
              <w:snapToGrid/>
              <w:kern w:val="2"/>
              <w:szCs w:val="24"/>
              <w:highlight w:val="none"/>
              <w:lang w:val="en-US" w:eastAsia="zh-CN"/>
            </w:rPr>
            <w:t>4.3  煤制液体燃料行业主要能源</w:t>
          </w:r>
          <w:r>
            <w:tab/>
          </w:r>
          <w:r>
            <w:fldChar w:fldCharType="begin"/>
          </w:r>
          <w:r>
            <w:instrText xml:space="preserve"> PAGEREF _Toc9881 \h </w:instrText>
          </w:r>
          <w:r>
            <w:fldChar w:fldCharType="separate"/>
          </w:r>
          <w:r>
            <w:t>4</w:t>
          </w:r>
          <w:r>
            <w:fldChar w:fldCharType="end"/>
          </w:r>
          <w:r>
            <w:rPr>
              <w:color w:val="auto"/>
              <w:szCs w:val="20"/>
              <w:highlight w:val="none"/>
            </w:rPr>
            <w:fldChar w:fldCharType="end"/>
          </w:r>
        </w:p>
        <w:p>
          <w:pPr>
            <w:pStyle w:val="9"/>
            <w:keepNext w:val="0"/>
            <w:keepLines w:val="0"/>
            <w:pageBreakBefore w:val="0"/>
            <w:widowControl/>
            <w:tabs>
              <w:tab w:val="right" w:leader="dot" w:pos="9350"/>
            </w:tabs>
            <w:kinsoku w:val="0"/>
            <w:wordWrap/>
            <w:overflowPunct/>
            <w:topLinePunct w:val="0"/>
            <w:autoSpaceDE w:val="0"/>
            <w:autoSpaceDN w:val="0"/>
            <w:bidi w:val="0"/>
            <w:adjustRightInd w:val="0"/>
            <w:snapToGrid w:val="0"/>
            <w:ind w:left="0" w:leftChars="0" w:firstLine="420" w:firstLineChars="200"/>
            <w:textAlignment w:val="baseline"/>
          </w:pPr>
          <w:r>
            <w:rPr>
              <w:color w:val="auto"/>
              <w:szCs w:val="20"/>
              <w:highlight w:val="none"/>
            </w:rPr>
            <w:fldChar w:fldCharType="begin"/>
          </w:r>
          <w:r>
            <w:rPr>
              <w:szCs w:val="20"/>
              <w:highlight w:val="none"/>
            </w:rPr>
            <w:instrText xml:space="preserve"> HYPERLINK \l _Toc26671 </w:instrText>
          </w:r>
          <w:r>
            <w:rPr>
              <w:szCs w:val="20"/>
              <w:highlight w:val="none"/>
            </w:rPr>
            <w:fldChar w:fldCharType="separate"/>
          </w:r>
          <w:r>
            <w:rPr>
              <w:rFonts w:hint="eastAsia" w:ascii="Arial Unicode MS" w:hAnsi="Arial Unicode MS"/>
              <w:snapToGrid/>
              <w:kern w:val="2"/>
              <w:szCs w:val="24"/>
              <w:highlight w:val="none"/>
              <w:lang w:val="en-US" w:eastAsia="zh-CN"/>
            </w:rPr>
            <w:t>4.4  煤制液体燃料行业典型生产工艺流程图</w:t>
          </w:r>
          <w:r>
            <w:tab/>
          </w:r>
          <w:r>
            <w:fldChar w:fldCharType="begin"/>
          </w:r>
          <w:r>
            <w:instrText xml:space="preserve"> PAGEREF _Toc26671 \h </w:instrText>
          </w:r>
          <w:r>
            <w:fldChar w:fldCharType="separate"/>
          </w:r>
          <w:r>
            <w:t>4</w:t>
          </w:r>
          <w:r>
            <w:fldChar w:fldCharType="end"/>
          </w:r>
          <w:r>
            <w:rPr>
              <w:color w:val="auto"/>
              <w:szCs w:val="20"/>
              <w:highlight w:val="none"/>
            </w:rPr>
            <w:fldChar w:fldCharType="end"/>
          </w:r>
        </w:p>
        <w:p>
          <w:pPr>
            <w:pStyle w:val="9"/>
            <w:keepNext w:val="0"/>
            <w:keepLines w:val="0"/>
            <w:pageBreakBefore w:val="0"/>
            <w:widowControl/>
            <w:tabs>
              <w:tab w:val="right" w:leader="dot" w:pos="9350"/>
            </w:tabs>
            <w:kinsoku w:val="0"/>
            <w:wordWrap/>
            <w:overflowPunct/>
            <w:topLinePunct w:val="0"/>
            <w:autoSpaceDE w:val="0"/>
            <w:autoSpaceDN w:val="0"/>
            <w:bidi w:val="0"/>
            <w:adjustRightInd w:val="0"/>
            <w:snapToGrid w:val="0"/>
            <w:ind w:left="0" w:leftChars="0" w:firstLine="420" w:firstLineChars="200"/>
            <w:textAlignment w:val="baseline"/>
          </w:pPr>
          <w:r>
            <w:rPr>
              <w:color w:val="auto"/>
              <w:szCs w:val="20"/>
              <w:highlight w:val="none"/>
            </w:rPr>
            <w:fldChar w:fldCharType="begin"/>
          </w:r>
          <w:r>
            <w:rPr>
              <w:szCs w:val="20"/>
              <w:highlight w:val="none"/>
            </w:rPr>
            <w:instrText xml:space="preserve"> HYPERLINK \l _Toc17578 </w:instrText>
          </w:r>
          <w:r>
            <w:rPr>
              <w:szCs w:val="20"/>
              <w:highlight w:val="none"/>
            </w:rPr>
            <w:fldChar w:fldCharType="separate"/>
          </w:r>
          <w:r>
            <w:rPr>
              <w:rFonts w:hint="eastAsia" w:eastAsia="Arial Unicode MS"/>
              <w:snapToGrid/>
              <w:kern w:val="2"/>
              <w:szCs w:val="24"/>
              <w:highlight w:val="none"/>
              <w:lang w:val="en-US" w:eastAsia="zh-CN" w:bidi="zh-TW"/>
            </w:rPr>
            <w:t>5</w:t>
          </w:r>
          <w:r>
            <w:rPr>
              <w:rFonts w:eastAsia="Arial Unicode MS"/>
              <w:snapToGrid/>
              <w:kern w:val="2"/>
              <w:szCs w:val="24"/>
              <w:highlight w:val="none"/>
              <w:lang w:val="zh-TW" w:eastAsia="zh-CN" w:bidi="zh-TW"/>
            </w:rPr>
            <w:t xml:space="preserve">    </w:t>
          </w:r>
          <w:r>
            <w:rPr>
              <w:rFonts w:hint="eastAsia" w:eastAsia="Arial Unicode MS"/>
              <w:snapToGrid/>
              <w:kern w:val="2"/>
              <w:szCs w:val="24"/>
              <w:highlight w:val="none"/>
              <w:lang w:eastAsia="zh-CN" w:bidi="zh-TW"/>
            </w:rPr>
            <w:t>主要污染物产排环节</w:t>
          </w:r>
          <w:r>
            <w:tab/>
          </w:r>
          <w:r>
            <w:fldChar w:fldCharType="begin"/>
          </w:r>
          <w:r>
            <w:instrText xml:space="preserve"> PAGEREF _Toc17578 \h </w:instrText>
          </w:r>
          <w:r>
            <w:fldChar w:fldCharType="separate"/>
          </w:r>
          <w:r>
            <w:t>7</w:t>
          </w:r>
          <w:r>
            <w:fldChar w:fldCharType="end"/>
          </w:r>
          <w:r>
            <w:rPr>
              <w:color w:val="auto"/>
              <w:szCs w:val="20"/>
              <w:highlight w:val="none"/>
            </w:rPr>
            <w:fldChar w:fldCharType="end"/>
          </w:r>
        </w:p>
        <w:p>
          <w:pPr>
            <w:pStyle w:val="9"/>
            <w:keepNext w:val="0"/>
            <w:keepLines w:val="0"/>
            <w:pageBreakBefore w:val="0"/>
            <w:widowControl/>
            <w:tabs>
              <w:tab w:val="right" w:leader="dot" w:pos="9350"/>
            </w:tabs>
            <w:kinsoku w:val="0"/>
            <w:wordWrap/>
            <w:overflowPunct/>
            <w:topLinePunct w:val="0"/>
            <w:autoSpaceDE w:val="0"/>
            <w:autoSpaceDN w:val="0"/>
            <w:bidi w:val="0"/>
            <w:adjustRightInd w:val="0"/>
            <w:snapToGrid w:val="0"/>
            <w:ind w:left="0" w:leftChars="0" w:firstLine="420" w:firstLineChars="200"/>
            <w:textAlignment w:val="baseline"/>
          </w:pPr>
          <w:r>
            <w:rPr>
              <w:color w:val="auto"/>
              <w:szCs w:val="20"/>
              <w:highlight w:val="none"/>
            </w:rPr>
            <w:fldChar w:fldCharType="begin"/>
          </w:r>
          <w:r>
            <w:rPr>
              <w:szCs w:val="20"/>
              <w:highlight w:val="none"/>
            </w:rPr>
            <w:instrText xml:space="preserve"> HYPERLINK \l _Toc27955 </w:instrText>
          </w:r>
          <w:r>
            <w:rPr>
              <w:szCs w:val="20"/>
              <w:highlight w:val="none"/>
            </w:rPr>
            <w:fldChar w:fldCharType="separate"/>
          </w:r>
          <w:r>
            <w:rPr>
              <w:rFonts w:hint="eastAsia" w:ascii="Arial Unicode MS" w:hAnsi="Arial Unicode MS"/>
              <w:snapToGrid/>
              <w:kern w:val="2"/>
              <w:szCs w:val="24"/>
              <w:highlight w:val="none"/>
              <w:lang w:val="en-US" w:eastAsia="zh-CN"/>
            </w:rPr>
            <w:t xml:space="preserve">5.1 </w:t>
          </w:r>
          <w:r>
            <w:rPr>
              <w:rFonts w:ascii="Arial Unicode MS" w:hAnsi="Arial Unicode MS"/>
              <w:snapToGrid/>
              <w:kern w:val="2"/>
              <w:szCs w:val="24"/>
              <w:highlight w:val="none"/>
              <w:lang w:val="en-US" w:eastAsia="zh-CN"/>
            </w:rPr>
            <w:t xml:space="preserve"> </w:t>
          </w:r>
          <w:r>
            <w:rPr>
              <w:rFonts w:hint="eastAsia" w:ascii="Arial Unicode MS" w:hAnsi="Arial Unicode MS"/>
              <w:snapToGrid/>
              <w:kern w:val="2"/>
              <w:szCs w:val="24"/>
              <w:highlight w:val="none"/>
              <w:lang w:val="en-US" w:eastAsia="zh-CN"/>
            </w:rPr>
            <w:t>原煤储存及原料煤制备</w:t>
          </w:r>
          <w:r>
            <w:tab/>
          </w:r>
          <w:r>
            <w:fldChar w:fldCharType="begin"/>
          </w:r>
          <w:r>
            <w:instrText xml:space="preserve"> PAGEREF _Toc27955 \h </w:instrText>
          </w:r>
          <w:r>
            <w:fldChar w:fldCharType="separate"/>
          </w:r>
          <w:r>
            <w:t>7</w:t>
          </w:r>
          <w:r>
            <w:fldChar w:fldCharType="end"/>
          </w:r>
          <w:r>
            <w:rPr>
              <w:color w:val="auto"/>
              <w:szCs w:val="20"/>
              <w:highlight w:val="none"/>
            </w:rPr>
            <w:fldChar w:fldCharType="end"/>
          </w:r>
        </w:p>
        <w:p>
          <w:pPr>
            <w:pStyle w:val="9"/>
            <w:keepNext w:val="0"/>
            <w:keepLines w:val="0"/>
            <w:pageBreakBefore w:val="0"/>
            <w:widowControl/>
            <w:tabs>
              <w:tab w:val="right" w:leader="dot" w:pos="9350"/>
            </w:tabs>
            <w:kinsoku w:val="0"/>
            <w:wordWrap/>
            <w:overflowPunct/>
            <w:topLinePunct w:val="0"/>
            <w:autoSpaceDE w:val="0"/>
            <w:autoSpaceDN w:val="0"/>
            <w:bidi w:val="0"/>
            <w:adjustRightInd w:val="0"/>
            <w:snapToGrid w:val="0"/>
            <w:ind w:left="0" w:leftChars="0" w:firstLine="420" w:firstLineChars="200"/>
            <w:textAlignment w:val="baseline"/>
          </w:pPr>
          <w:r>
            <w:rPr>
              <w:color w:val="auto"/>
              <w:szCs w:val="20"/>
              <w:highlight w:val="none"/>
            </w:rPr>
            <w:fldChar w:fldCharType="begin"/>
          </w:r>
          <w:r>
            <w:rPr>
              <w:szCs w:val="20"/>
              <w:highlight w:val="none"/>
            </w:rPr>
            <w:instrText xml:space="preserve"> HYPERLINK \l _Toc5273 </w:instrText>
          </w:r>
          <w:r>
            <w:rPr>
              <w:szCs w:val="20"/>
              <w:highlight w:val="none"/>
            </w:rPr>
            <w:fldChar w:fldCharType="separate"/>
          </w:r>
          <w:r>
            <w:rPr>
              <w:rFonts w:hint="eastAsia" w:ascii="Arial Unicode MS" w:hAnsi="Arial Unicode MS"/>
              <w:snapToGrid/>
              <w:kern w:val="2"/>
              <w:szCs w:val="24"/>
              <w:highlight w:val="none"/>
              <w:lang w:val="en-US" w:eastAsia="zh-CN"/>
            </w:rPr>
            <w:t xml:space="preserve">5.2 </w:t>
          </w:r>
          <w:r>
            <w:rPr>
              <w:rFonts w:ascii="Arial Unicode MS" w:hAnsi="Arial Unicode MS"/>
              <w:snapToGrid/>
              <w:kern w:val="2"/>
              <w:szCs w:val="24"/>
              <w:highlight w:val="none"/>
              <w:lang w:val="en-US" w:eastAsia="zh-CN"/>
            </w:rPr>
            <w:t xml:space="preserve"> </w:t>
          </w:r>
          <w:r>
            <w:rPr>
              <w:rFonts w:hint="eastAsia" w:ascii="Arial Unicode MS" w:hAnsi="Arial Unicode MS"/>
              <w:snapToGrid/>
              <w:kern w:val="2"/>
              <w:szCs w:val="24"/>
              <w:highlight w:val="none"/>
              <w:lang w:val="en-US" w:eastAsia="zh-CN"/>
            </w:rPr>
            <w:t>原料气净化</w:t>
          </w:r>
          <w:r>
            <w:tab/>
          </w:r>
          <w:r>
            <w:fldChar w:fldCharType="begin"/>
          </w:r>
          <w:r>
            <w:instrText xml:space="preserve"> PAGEREF _Toc5273 \h </w:instrText>
          </w:r>
          <w:r>
            <w:fldChar w:fldCharType="separate"/>
          </w:r>
          <w:r>
            <w:t>8</w:t>
          </w:r>
          <w:r>
            <w:fldChar w:fldCharType="end"/>
          </w:r>
          <w:r>
            <w:rPr>
              <w:color w:val="auto"/>
              <w:szCs w:val="20"/>
              <w:highlight w:val="none"/>
            </w:rPr>
            <w:fldChar w:fldCharType="end"/>
          </w:r>
        </w:p>
        <w:p>
          <w:pPr>
            <w:pStyle w:val="9"/>
            <w:keepNext w:val="0"/>
            <w:keepLines w:val="0"/>
            <w:pageBreakBefore w:val="0"/>
            <w:widowControl/>
            <w:tabs>
              <w:tab w:val="right" w:leader="dot" w:pos="9350"/>
            </w:tabs>
            <w:kinsoku w:val="0"/>
            <w:wordWrap/>
            <w:overflowPunct/>
            <w:topLinePunct w:val="0"/>
            <w:autoSpaceDE w:val="0"/>
            <w:autoSpaceDN w:val="0"/>
            <w:bidi w:val="0"/>
            <w:adjustRightInd w:val="0"/>
            <w:snapToGrid w:val="0"/>
            <w:ind w:left="0" w:leftChars="0" w:firstLine="420" w:firstLineChars="200"/>
            <w:textAlignment w:val="baseline"/>
          </w:pPr>
          <w:r>
            <w:rPr>
              <w:color w:val="auto"/>
              <w:szCs w:val="20"/>
              <w:highlight w:val="none"/>
            </w:rPr>
            <w:fldChar w:fldCharType="begin"/>
          </w:r>
          <w:r>
            <w:rPr>
              <w:szCs w:val="20"/>
              <w:highlight w:val="none"/>
            </w:rPr>
            <w:instrText xml:space="preserve"> HYPERLINK \l _Toc27281 </w:instrText>
          </w:r>
          <w:r>
            <w:rPr>
              <w:szCs w:val="20"/>
              <w:highlight w:val="none"/>
            </w:rPr>
            <w:fldChar w:fldCharType="separate"/>
          </w:r>
          <w:r>
            <w:rPr>
              <w:rFonts w:hint="eastAsia" w:ascii="Arial Unicode MS" w:hAnsi="Arial Unicode MS"/>
              <w:snapToGrid/>
              <w:kern w:val="2"/>
              <w:szCs w:val="24"/>
              <w:highlight w:val="none"/>
              <w:lang w:val="en-US" w:eastAsia="zh-CN"/>
            </w:rPr>
            <w:t xml:space="preserve">5.3 </w:t>
          </w:r>
          <w:r>
            <w:rPr>
              <w:rFonts w:ascii="Arial Unicode MS" w:hAnsi="Arial Unicode MS"/>
              <w:snapToGrid/>
              <w:kern w:val="2"/>
              <w:szCs w:val="24"/>
              <w:highlight w:val="none"/>
              <w:lang w:val="en-US" w:eastAsia="zh-CN"/>
            </w:rPr>
            <w:t xml:space="preserve"> </w:t>
          </w:r>
          <w:r>
            <w:rPr>
              <w:rFonts w:hint="eastAsia" w:ascii="Arial Unicode MS" w:hAnsi="Arial Unicode MS"/>
              <w:snapToGrid/>
              <w:kern w:val="2"/>
              <w:szCs w:val="24"/>
              <w:highlight w:val="none"/>
              <w:lang w:val="en-US" w:eastAsia="zh-CN"/>
            </w:rPr>
            <w:t>合成</w:t>
          </w:r>
          <w:r>
            <w:tab/>
          </w:r>
          <w:r>
            <w:fldChar w:fldCharType="begin"/>
          </w:r>
          <w:r>
            <w:instrText xml:space="preserve"> PAGEREF _Toc27281 \h </w:instrText>
          </w:r>
          <w:r>
            <w:fldChar w:fldCharType="separate"/>
          </w:r>
          <w:r>
            <w:t>8</w:t>
          </w:r>
          <w:r>
            <w:fldChar w:fldCharType="end"/>
          </w:r>
          <w:r>
            <w:rPr>
              <w:color w:val="auto"/>
              <w:szCs w:val="20"/>
              <w:highlight w:val="none"/>
            </w:rPr>
            <w:fldChar w:fldCharType="end"/>
          </w:r>
        </w:p>
        <w:p>
          <w:pPr>
            <w:pStyle w:val="9"/>
            <w:keepNext w:val="0"/>
            <w:keepLines w:val="0"/>
            <w:pageBreakBefore w:val="0"/>
            <w:widowControl/>
            <w:tabs>
              <w:tab w:val="right" w:leader="dot" w:pos="9350"/>
            </w:tabs>
            <w:kinsoku w:val="0"/>
            <w:wordWrap/>
            <w:overflowPunct/>
            <w:topLinePunct w:val="0"/>
            <w:autoSpaceDE w:val="0"/>
            <w:autoSpaceDN w:val="0"/>
            <w:bidi w:val="0"/>
            <w:adjustRightInd w:val="0"/>
            <w:snapToGrid w:val="0"/>
            <w:ind w:left="0" w:leftChars="0" w:firstLine="420" w:firstLineChars="200"/>
            <w:textAlignment w:val="baseline"/>
          </w:pPr>
          <w:r>
            <w:rPr>
              <w:color w:val="auto"/>
              <w:szCs w:val="20"/>
              <w:highlight w:val="none"/>
            </w:rPr>
            <w:fldChar w:fldCharType="begin"/>
          </w:r>
          <w:r>
            <w:rPr>
              <w:szCs w:val="20"/>
              <w:highlight w:val="none"/>
            </w:rPr>
            <w:instrText xml:space="preserve"> HYPERLINK \l _Toc13979 </w:instrText>
          </w:r>
          <w:r>
            <w:rPr>
              <w:szCs w:val="20"/>
              <w:highlight w:val="none"/>
            </w:rPr>
            <w:fldChar w:fldCharType="separate"/>
          </w:r>
          <w:r>
            <w:rPr>
              <w:rFonts w:hint="eastAsia" w:ascii="Arial Unicode MS" w:hAnsi="Arial Unicode MS"/>
              <w:snapToGrid/>
              <w:kern w:val="2"/>
              <w:szCs w:val="24"/>
              <w:highlight w:val="none"/>
              <w:lang w:val="en-US" w:eastAsia="zh-CN"/>
            </w:rPr>
            <w:t>5.5</w:t>
          </w:r>
          <w:r>
            <w:rPr>
              <w:rFonts w:ascii="Arial Unicode MS" w:hAnsi="Arial Unicode MS"/>
              <w:snapToGrid/>
              <w:kern w:val="2"/>
              <w:szCs w:val="24"/>
              <w:highlight w:val="none"/>
              <w:lang w:val="en-US" w:eastAsia="zh-CN"/>
            </w:rPr>
            <w:t xml:space="preserve"> </w:t>
          </w:r>
          <w:r>
            <w:rPr>
              <w:rFonts w:hint="eastAsia" w:ascii="Arial Unicode MS" w:hAnsi="Arial Unicode MS"/>
              <w:snapToGrid/>
              <w:kern w:val="2"/>
              <w:szCs w:val="24"/>
              <w:highlight w:val="none"/>
              <w:lang w:val="en-US" w:eastAsia="zh-CN"/>
            </w:rPr>
            <w:t xml:space="preserve"> 公辅装置</w:t>
          </w:r>
          <w:r>
            <w:tab/>
          </w:r>
          <w:r>
            <w:fldChar w:fldCharType="begin"/>
          </w:r>
          <w:r>
            <w:instrText xml:space="preserve"> PAGEREF _Toc13979 \h </w:instrText>
          </w:r>
          <w:r>
            <w:fldChar w:fldCharType="separate"/>
          </w:r>
          <w:r>
            <w:t>11</w:t>
          </w:r>
          <w:r>
            <w:fldChar w:fldCharType="end"/>
          </w:r>
          <w:r>
            <w:rPr>
              <w:color w:val="auto"/>
              <w:szCs w:val="20"/>
              <w:highlight w:val="none"/>
            </w:rPr>
            <w:fldChar w:fldCharType="end"/>
          </w:r>
        </w:p>
        <w:p>
          <w:pPr>
            <w:pStyle w:val="9"/>
            <w:keepNext w:val="0"/>
            <w:keepLines w:val="0"/>
            <w:pageBreakBefore w:val="0"/>
            <w:widowControl/>
            <w:tabs>
              <w:tab w:val="right" w:leader="dot" w:pos="9350"/>
            </w:tabs>
            <w:kinsoku w:val="0"/>
            <w:wordWrap/>
            <w:overflowPunct/>
            <w:topLinePunct w:val="0"/>
            <w:autoSpaceDE w:val="0"/>
            <w:autoSpaceDN w:val="0"/>
            <w:bidi w:val="0"/>
            <w:adjustRightInd w:val="0"/>
            <w:snapToGrid w:val="0"/>
            <w:ind w:left="0" w:leftChars="0" w:firstLine="420" w:firstLineChars="200"/>
            <w:textAlignment w:val="baseline"/>
          </w:pPr>
          <w:r>
            <w:rPr>
              <w:color w:val="auto"/>
              <w:szCs w:val="20"/>
              <w:highlight w:val="none"/>
            </w:rPr>
            <w:fldChar w:fldCharType="begin"/>
          </w:r>
          <w:r>
            <w:rPr>
              <w:szCs w:val="20"/>
              <w:highlight w:val="none"/>
            </w:rPr>
            <w:instrText xml:space="preserve"> HYPERLINK \l _Toc4438 </w:instrText>
          </w:r>
          <w:r>
            <w:rPr>
              <w:szCs w:val="20"/>
              <w:highlight w:val="none"/>
            </w:rPr>
            <w:fldChar w:fldCharType="separate"/>
          </w:r>
          <w:r>
            <w:rPr>
              <w:rFonts w:hint="eastAsia" w:eastAsia="Arial Unicode MS"/>
              <w:snapToGrid/>
              <w:kern w:val="2"/>
              <w:szCs w:val="24"/>
              <w:highlight w:val="none"/>
              <w:lang w:val="en-US" w:eastAsia="zh-CN" w:bidi="zh-TW"/>
            </w:rPr>
            <w:t>6</w:t>
          </w:r>
          <w:r>
            <w:rPr>
              <w:rFonts w:eastAsia="Arial Unicode MS"/>
              <w:snapToGrid/>
              <w:kern w:val="2"/>
              <w:szCs w:val="24"/>
              <w:highlight w:val="none"/>
              <w:lang w:val="zh-TW" w:eastAsia="zh-CN" w:bidi="zh-TW"/>
            </w:rPr>
            <w:t xml:space="preserve">    绩效分级指标</w:t>
          </w:r>
          <w:r>
            <w:rPr>
              <w:rFonts w:hint="eastAsia" w:eastAsia="Arial Unicode MS"/>
              <w:snapToGrid/>
              <w:kern w:val="2"/>
              <w:szCs w:val="24"/>
              <w:highlight w:val="none"/>
              <w:lang w:val="en-US" w:eastAsia="zh-CN" w:bidi="zh-TW"/>
            </w:rPr>
            <w:t>要求</w:t>
          </w:r>
          <w:r>
            <w:tab/>
          </w:r>
          <w:r>
            <w:fldChar w:fldCharType="begin"/>
          </w:r>
          <w:r>
            <w:instrText xml:space="preserve"> PAGEREF _Toc4438 \h </w:instrText>
          </w:r>
          <w:r>
            <w:fldChar w:fldCharType="separate"/>
          </w:r>
          <w:r>
            <w:t>12</w:t>
          </w:r>
          <w:r>
            <w:fldChar w:fldCharType="end"/>
          </w:r>
          <w:r>
            <w:rPr>
              <w:color w:val="auto"/>
              <w:szCs w:val="20"/>
              <w:highlight w:val="none"/>
            </w:rPr>
            <w:fldChar w:fldCharType="end"/>
          </w:r>
        </w:p>
        <w:p>
          <w:pPr>
            <w:pStyle w:val="9"/>
            <w:keepNext w:val="0"/>
            <w:keepLines w:val="0"/>
            <w:pageBreakBefore w:val="0"/>
            <w:widowControl/>
            <w:tabs>
              <w:tab w:val="right" w:leader="dot" w:pos="9350"/>
            </w:tabs>
            <w:kinsoku w:val="0"/>
            <w:wordWrap/>
            <w:overflowPunct/>
            <w:topLinePunct w:val="0"/>
            <w:autoSpaceDE w:val="0"/>
            <w:autoSpaceDN w:val="0"/>
            <w:bidi w:val="0"/>
            <w:adjustRightInd w:val="0"/>
            <w:snapToGrid w:val="0"/>
            <w:ind w:left="0" w:leftChars="0" w:firstLine="420" w:firstLineChars="200"/>
            <w:textAlignment w:val="baseline"/>
          </w:pPr>
          <w:r>
            <w:rPr>
              <w:color w:val="auto"/>
              <w:szCs w:val="20"/>
              <w:highlight w:val="none"/>
            </w:rPr>
            <w:fldChar w:fldCharType="begin"/>
          </w:r>
          <w:r>
            <w:rPr>
              <w:szCs w:val="20"/>
              <w:highlight w:val="none"/>
            </w:rPr>
            <w:instrText xml:space="preserve"> HYPERLINK \l _Toc2700 </w:instrText>
          </w:r>
          <w:r>
            <w:rPr>
              <w:szCs w:val="20"/>
              <w:highlight w:val="none"/>
            </w:rPr>
            <w:fldChar w:fldCharType="separate"/>
          </w:r>
          <w:r>
            <w:rPr>
              <w:rFonts w:hint="eastAsia" w:eastAsia="Arial Unicode MS"/>
              <w:snapToGrid/>
              <w:kern w:val="2"/>
              <w:szCs w:val="24"/>
              <w:highlight w:val="none"/>
              <w:lang w:val="en-US" w:eastAsia="zh-CN" w:bidi="zh-TW"/>
            </w:rPr>
            <w:t>7</w:t>
          </w:r>
          <w:r>
            <w:rPr>
              <w:rFonts w:eastAsia="Arial Unicode MS"/>
              <w:snapToGrid/>
              <w:kern w:val="2"/>
              <w:szCs w:val="24"/>
              <w:highlight w:val="none"/>
              <w:lang w:val="zh-TW" w:eastAsia="zh-CN" w:bidi="zh-TW"/>
            </w:rPr>
            <w:t xml:space="preserve">    减排措施要求</w:t>
          </w:r>
          <w:r>
            <w:tab/>
          </w:r>
          <w:r>
            <w:fldChar w:fldCharType="begin"/>
          </w:r>
          <w:r>
            <w:instrText xml:space="preserve"> PAGEREF _Toc2700 \h </w:instrText>
          </w:r>
          <w:r>
            <w:fldChar w:fldCharType="separate"/>
          </w:r>
          <w:r>
            <w:t>23</w:t>
          </w:r>
          <w:r>
            <w:fldChar w:fldCharType="end"/>
          </w:r>
          <w:r>
            <w:rPr>
              <w:color w:val="auto"/>
              <w:szCs w:val="20"/>
              <w:highlight w:val="none"/>
            </w:rPr>
            <w:fldChar w:fldCharType="end"/>
          </w:r>
        </w:p>
        <w:p>
          <w:pPr>
            <w:pStyle w:val="9"/>
            <w:keepNext w:val="0"/>
            <w:keepLines w:val="0"/>
            <w:pageBreakBefore w:val="0"/>
            <w:widowControl/>
            <w:tabs>
              <w:tab w:val="right" w:leader="dot" w:pos="9350"/>
            </w:tabs>
            <w:kinsoku w:val="0"/>
            <w:wordWrap/>
            <w:overflowPunct/>
            <w:topLinePunct w:val="0"/>
            <w:autoSpaceDE w:val="0"/>
            <w:autoSpaceDN w:val="0"/>
            <w:bidi w:val="0"/>
            <w:adjustRightInd w:val="0"/>
            <w:snapToGrid w:val="0"/>
            <w:ind w:left="0" w:leftChars="0" w:firstLine="420" w:firstLineChars="200"/>
            <w:textAlignment w:val="baseline"/>
          </w:pPr>
          <w:r>
            <w:rPr>
              <w:color w:val="auto"/>
              <w:szCs w:val="20"/>
              <w:highlight w:val="none"/>
            </w:rPr>
            <w:fldChar w:fldCharType="begin"/>
          </w:r>
          <w:r>
            <w:rPr>
              <w:szCs w:val="20"/>
              <w:highlight w:val="none"/>
            </w:rPr>
            <w:instrText xml:space="preserve"> HYPERLINK \l _Toc28905 </w:instrText>
          </w:r>
          <w:r>
            <w:rPr>
              <w:szCs w:val="20"/>
              <w:highlight w:val="none"/>
            </w:rPr>
            <w:fldChar w:fldCharType="separate"/>
          </w:r>
          <w:r>
            <w:rPr>
              <w:rFonts w:hint="eastAsia" w:eastAsia="宋体"/>
              <w:bCs/>
              <w:szCs w:val="24"/>
              <w:highlight w:val="none"/>
              <w:lang w:val="en-US" w:eastAsia="zh-CN"/>
            </w:rPr>
            <w:t>7</w:t>
          </w:r>
          <w:r>
            <w:rPr>
              <w:rFonts w:eastAsia="宋体"/>
              <w:bCs/>
              <w:szCs w:val="24"/>
              <w:highlight w:val="none"/>
              <w:lang w:eastAsia="zh-CN"/>
            </w:rPr>
            <w:t>.1    A 级企业</w:t>
          </w:r>
          <w:r>
            <w:tab/>
          </w:r>
          <w:r>
            <w:fldChar w:fldCharType="begin"/>
          </w:r>
          <w:r>
            <w:instrText xml:space="preserve"> PAGEREF _Toc28905 \h </w:instrText>
          </w:r>
          <w:r>
            <w:fldChar w:fldCharType="separate"/>
          </w:r>
          <w:r>
            <w:t>23</w:t>
          </w:r>
          <w:r>
            <w:fldChar w:fldCharType="end"/>
          </w:r>
          <w:r>
            <w:rPr>
              <w:color w:val="auto"/>
              <w:szCs w:val="20"/>
              <w:highlight w:val="none"/>
            </w:rPr>
            <w:fldChar w:fldCharType="end"/>
          </w:r>
        </w:p>
        <w:p>
          <w:pPr>
            <w:pStyle w:val="9"/>
            <w:keepNext w:val="0"/>
            <w:keepLines w:val="0"/>
            <w:pageBreakBefore w:val="0"/>
            <w:widowControl/>
            <w:tabs>
              <w:tab w:val="right" w:leader="dot" w:pos="9350"/>
            </w:tabs>
            <w:kinsoku w:val="0"/>
            <w:wordWrap/>
            <w:overflowPunct/>
            <w:topLinePunct w:val="0"/>
            <w:autoSpaceDE w:val="0"/>
            <w:autoSpaceDN w:val="0"/>
            <w:bidi w:val="0"/>
            <w:adjustRightInd w:val="0"/>
            <w:snapToGrid w:val="0"/>
            <w:ind w:left="0" w:leftChars="0" w:firstLine="420" w:firstLineChars="200"/>
            <w:textAlignment w:val="baseline"/>
          </w:pPr>
          <w:r>
            <w:rPr>
              <w:color w:val="auto"/>
              <w:szCs w:val="20"/>
              <w:highlight w:val="none"/>
            </w:rPr>
            <w:fldChar w:fldCharType="begin"/>
          </w:r>
          <w:r>
            <w:rPr>
              <w:szCs w:val="20"/>
              <w:highlight w:val="none"/>
            </w:rPr>
            <w:instrText xml:space="preserve"> HYPERLINK \l _Toc15686 </w:instrText>
          </w:r>
          <w:r>
            <w:rPr>
              <w:szCs w:val="20"/>
              <w:highlight w:val="none"/>
            </w:rPr>
            <w:fldChar w:fldCharType="separate"/>
          </w:r>
          <w:r>
            <w:rPr>
              <w:rFonts w:hint="eastAsia" w:eastAsia="宋体"/>
              <w:bCs/>
              <w:szCs w:val="24"/>
              <w:highlight w:val="none"/>
              <w:lang w:val="en-US" w:eastAsia="zh-CN"/>
            </w:rPr>
            <w:t>7</w:t>
          </w:r>
          <w:r>
            <w:rPr>
              <w:rFonts w:eastAsia="宋体"/>
              <w:bCs/>
              <w:szCs w:val="24"/>
              <w:highlight w:val="none"/>
              <w:lang w:eastAsia="zh-CN"/>
            </w:rPr>
            <w:t>.2    B 级企业</w:t>
          </w:r>
          <w:r>
            <w:tab/>
          </w:r>
          <w:r>
            <w:fldChar w:fldCharType="begin"/>
          </w:r>
          <w:r>
            <w:instrText xml:space="preserve"> PAGEREF _Toc15686 \h </w:instrText>
          </w:r>
          <w:r>
            <w:fldChar w:fldCharType="separate"/>
          </w:r>
          <w:r>
            <w:t>23</w:t>
          </w:r>
          <w:r>
            <w:fldChar w:fldCharType="end"/>
          </w:r>
          <w:r>
            <w:rPr>
              <w:color w:val="auto"/>
              <w:szCs w:val="20"/>
              <w:highlight w:val="none"/>
            </w:rPr>
            <w:fldChar w:fldCharType="end"/>
          </w:r>
        </w:p>
        <w:p>
          <w:pPr>
            <w:pStyle w:val="9"/>
            <w:keepNext w:val="0"/>
            <w:keepLines w:val="0"/>
            <w:pageBreakBefore w:val="0"/>
            <w:widowControl/>
            <w:tabs>
              <w:tab w:val="right" w:leader="dot" w:pos="9350"/>
            </w:tabs>
            <w:kinsoku w:val="0"/>
            <w:wordWrap/>
            <w:overflowPunct/>
            <w:topLinePunct w:val="0"/>
            <w:autoSpaceDE w:val="0"/>
            <w:autoSpaceDN w:val="0"/>
            <w:bidi w:val="0"/>
            <w:adjustRightInd w:val="0"/>
            <w:snapToGrid w:val="0"/>
            <w:ind w:left="0" w:leftChars="0" w:firstLine="420" w:firstLineChars="200"/>
            <w:textAlignment w:val="baseline"/>
          </w:pPr>
          <w:r>
            <w:rPr>
              <w:color w:val="auto"/>
              <w:szCs w:val="20"/>
              <w:highlight w:val="none"/>
            </w:rPr>
            <w:fldChar w:fldCharType="begin"/>
          </w:r>
          <w:r>
            <w:rPr>
              <w:szCs w:val="20"/>
              <w:highlight w:val="none"/>
            </w:rPr>
            <w:instrText xml:space="preserve"> HYPERLINK \l _Toc14723 </w:instrText>
          </w:r>
          <w:r>
            <w:rPr>
              <w:szCs w:val="20"/>
              <w:highlight w:val="none"/>
            </w:rPr>
            <w:fldChar w:fldCharType="separate"/>
          </w:r>
          <w:r>
            <w:rPr>
              <w:rFonts w:hint="eastAsia" w:ascii="Arial" w:hAnsi="Arial" w:cs="Arial"/>
              <w:bCs/>
              <w:snapToGrid/>
              <w:kern w:val="2"/>
              <w:szCs w:val="24"/>
              <w:highlight w:val="none"/>
              <w:lang w:val="en-US" w:eastAsia="zh-CN"/>
            </w:rPr>
            <w:t>7</w:t>
          </w:r>
          <w:r>
            <w:rPr>
              <w:rFonts w:ascii="Arial" w:hAnsi="Arial" w:cs="Arial"/>
              <w:bCs/>
              <w:snapToGrid/>
              <w:kern w:val="2"/>
              <w:szCs w:val="24"/>
              <w:highlight w:val="none"/>
              <w:lang w:val="en-US" w:eastAsia="zh-CN"/>
            </w:rPr>
            <w:t>.3    C 级企业</w:t>
          </w:r>
          <w:r>
            <w:tab/>
          </w:r>
          <w:r>
            <w:fldChar w:fldCharType="begin"/>
          </w:r>
          <w:r>
            <w:instrText xml:space="preserve"> PAGEREF _Toc14723 \h </w:instrText>
          </w:r>
          <w:r>
            <w:fldChar w:fldCharType="separate"/>
          </w:r>
          <w:r>
            <w:t>24</w:t>
          </w:r>
          <w:r>
            <w:fldChar w:fldCharType="end"/>
          </w:r>
          <w:r>
            <w:rPr>
              <w:color w:val="auto"/>
              <w:szCs w:val="20"/>
              <w:highlight w:val="none"/>
            </w:rPr>
            <w:fldChar w:fldCharType="end"/>
          </w:r>
        </w:p>
        <w:p>
          <w:pPr>
            <w:pStyle w:val="9"/>
            <w:keepNext w:val="0"/>
            <w:keepLines w:val="0"/>
            <w:pageBreakBefore w:val="0"/>
            <w:widowControl/>
            <w:tabs>
              <w:tab w:val="right" w:leader="dot" w:pos="9350"/>
            </w:tabs>
            <w:kinsoku w:val="0"/>
            <w:wordWrap/>
            <w:overflowPunct/>
            <w:topLinePunct w:val="0"/>
            <w:autoSpaceDE w:val="0"/>
            <w:autoSpaceDN w:val="0"/>
            <w:bidi w:val="0"/>
            <w:adjustRightInd w:val="0"/>
            <w:snapToGrid w:val="0"/>
            <w:ind w:left="0" w:leftChars="0" w:firstLine="420" w:firstLineChars="200"/>
            <w:textAlignment w:val="baseline"/>
          </w:pPr>
          <w:r>
            <w:rPr>
              <w:color w:val="auto"/>
              <w:szCs w:val="20"/>
              <w:highlight w:val="none"/>
            </w:rPr>
            <w:fldChar w:fldCharType="begin"/>
          </w:r>
          <w:r>
            <w:rPr>
              <w:szCs w:val="20"/>
              <w:highlight w:val="none"/>
            </w:rPr>
            <w:instrText xml:space="preserve"> HYPERLINK \l _Toc16834 </w:instrText>
          </w:r>
          <w:r>
            <w:rPr>
              <w:szCs w:val="20"/>
              <w:highlight w:val="none"/>
            </w:rPr>
            <w:fldChar w:fldCharType="separate"/>
          </w:r>
          <w:r>
            <w:rPr>
              <w:rFonts w:hint="eastAsia" w:ascii="Arial" w:hAnsi="Arial" w:cs="Arial"/>
              <w:bCs/>
              <w:snapToGrid/>
              <w:kern w:val="2"/>
              <w:szCs w:val="24"/>
              <w:highlight w:val="none"/>
              <w:lang w:val="en-US" w:eastAsia="zh-CN"/>
            </w:rPr>
            <w:t>7</w:t>
          </w:r>
          <w:r>
            <w:rPr>
              <w:rFonts w:ascii="Arial" w:hAnsi="Arial" w:cs="Arial"/>
              <w:bCs/>
              <w:snapToGrid/>
              <w:kern w:val="2"/>
              <w:szCs w:val="24"/>
              <w:highlight w:val="none"/>
              <w:lang w:val="en-US" w:eastAsia="zh-CN"/>
            </w:rPr>
            <w:t>.4    D 级企业</w:t>
          </w:r>
          <w:r>
            <w:tab/>
          </w:r>
          <w:r>
            <w:fldChar w:fldCharType="begin"/>
          </w:r>
          <w:r>
            <w:instrText xml:space="preserve"> PAGEREF _Toc16834 \h </w:instrText>
          </w:r>
          <w:r>
            <w:fldChar w:fldCharType="separate"/>
          </w:r>
          <w:r>
            <w:t>24</w:t>
          </w:r>
          <w:r>
            <w:fldChar w:fldCharType="end"/>
          </w:r>
          <w:r>
            <w:rPr>
              <w:color w:val="auto"/>
              <w:szCs w:val="20"/>
              <w:highlight w:val="none"/>
            </w:rPr>
            <w:fldChar w:fldCharType="end"/>
          </w:r>
        </w:p>
        <w:p>
          <w:pPr>
            <w:pStyle w:val="9"/>
            <w:keepNext w:val="0"/>
            <w:keepLines w:val="0"/>
            <w:pageBreakBefore w:val="0"/>
            <w:widowControl/>
            <w:tabs>
              <w:tab w:val="right" w:leader="dot" w:pos="9350"/>
            </w:tabs>
            <w:kinsoku w:val="0"/>
            <w:wordWrap/>
            <w:overflowPunct/>
            <w:topLinePunct w:val="0"/>
            <w:autoSpaceDE w:val="0"/>
            <w:autoSpaceDN w:val="0"/>
            <w:bidi w:val="0"/>
            <w:adjustRightInd w:val="0"/>
            <w:snapToGrid w:val="0"/>
            <w:ind w:left="0" w:leftChars="0" w:firstLine="420" w:firstLineChars="200"/>
            <w:textAlignment w:val="baseline"/>
          </w:pPr>
          <w:r>
            <w:rPr>
              <w:color w:val="auto"/>
              <w:szCs w:val="20"/>
              <w:highlight w:val="none"/>
            </w:rPr>
            <w:fldChar w:fldCharType="begin"/>
          </w:r>
          <w:r>
            <w:rPr>
              <w:szCs w:val="20"/>
              <w:highlight w:val="none"/>
            </w:rPr>
            <w:instrText xml:space="preserve"> HYPERLINK \l _Toc3924 </w:instrText>
          </w:r>
          <w:r>
            <w:rPr>
              <w:szCs w:val="20"/>
              <w:highlight w:val="none"/>
            </w:rPr>
            <w:fldChar w:fldCharType="separate"/>
          </w:r>
          <w:r>
            <w:rPr>
              <w:rFonts w:hint="eastAsia" w:ascii="Arial" w:hAnsi="Arial" w:cs="Arial"/>
              <w:bCs/>
              <w:snapToGrid/>
              <w:kern w:val="2"/>
              <w:szCs w:val="24"/>
              <w:highlight w:val="none"/>
              <w:lang w:val="en-US" w:eastAsia="zh-CN"/>
            </w:rPr>
            <w:t>7</w:t>
          </w:r>
          <w:r>
            <w:rPr>
              <w:rFonts w:ascii="Arial" w:hAnsi="Arial" w:cs="Arial"/>
              <w:bCs/>
              <w:snapToGrid/>
              <w:kern w:val="2"/>
              <w:szCs w:val="24"/>
              <w:highlight w:val="none"/>
              <w:lang w:val="en-US" w:eastAsia="zh-CN"/>
            </w:rPr>
            <w:t>.5    其他减排措施要求</w:t>
          </w:r>
          <w:r>
            <w:tab/>
          </w:r>
          <w:r>
            <w:fldChar w:fldCharType="begin"/>
          </w:r>
          <w:r>
            <w:instrText xml:space="preserve"> PAGEREF _Toc3924 \h </w:instrText>
          </w:r>
          <w:r>
            <w:fldChar w:fldCharType="separate"/>
          </w:r>
          <w:r>
            <w:t>25</w:t>
          </w:r>
          <w:r>
            <w:fldChar w:fldCharType="end"/>
          </w:r>
          <w:r>
            <w:rPr>
              <w:color w:val="auto"/>
              <w:szCs w:val="20"/>
              <w:highlight w:val="none"/>
            </w:rPr>
            <w:fldChar w:fldCharType="end"/>
          </w:r>
        </w:p>
        <w:p>
          <w:pPr>
            <w:pStyle w:val="9"/>
            <w:keepNext w:val="0"/>
            <w:keepLines w:val="0"/>
            <w:pageBreakBefore w:val="0"/>
            <w:widowControl/>
            <w:tabs>
              <w:tab w:val="right" w:leader="dot" w:pos="9350"/>
            </w:tabs>
            <w:kinsoku w:val="0"/>
            <w:wordWrap/>
            <w:overflowPunct/>
            <w:topLinePunct w:val="0"/>
            <w:autoSpaceDE w:val="0"/>
            <w:autoSpaceDN w:val="0"/>
            <w:bidi w:val="0"/>
            <w:adjustRightInd w:val="0"/>
            <w:snapToGrid w:val="0"/>
            <w:ind w:left="0" w:leftChars="0" w:firstLine="420" w:firstLineChars="200"/>
            <w:textAlignment w:val="baseline"/>
          </w:pPr>
          <w:r>
            <w:rPr>
              <w:color w:val="auto"/>
              <w:szCs w:val="20"/>
              <w:highlight w:val="none"/>
            </w:rPr>
            <w:fldChar w:fldCharType="begin"/>
          </w:r>
          <w:r>
            <w:rPr>
              <w:szCs w:val="20"/>
              <w:highlight w:val="none"/>
            </w:rPr>
            <w:instrText xml:space="preserve"> HYPERLINK \l _Toc7200 </w:instrText>
          </w:r>
          <w:r>
            <w:rPr>
              <w:szCs w:val="20"/>
              <w:highlight w:val="none"/>
            </w:rPr>
            <w:fldChar w:fldCharType="separate"/>
          </w:r>
          <w:r>
            <w:rPr>
              <w:rFonts w:hint="eastAsia" w:eastAsia="Arial Unicode MS"/>
              <w:snapToGrid/>
              <w:kern w:val="2"/>
              <w:szCs w:val="24"/>
              <w:highlight w:val="none"/>
              <w:lang w:val="en-US" w:eastAsia="zh-CN" w:bidi="zh-TW"/>
            </w:rPr>
            <w:t>8</w:t>
          </w:r>
          <w:r>
            <w:rPr>
              <w:rFonts w:eastAsia="Arial Unicode MS"/>
              <w:snapToGrid/>
              <w:kern w:val="2"/>
              <w:szCs w:val="24"/>
              <w:highlight w:val="none"/>
              <w:lang w:val="zh-TW" w:eastAsia="zh-CN" w:bidi="zh-TW"/>
            </w:rPr>
            <w:t xml:space="preserve">    核查方法</w:t>
          </w:r>
          <w:r>
            <w:tab/>
          </w:r>
          <w:r>
            <w:fldChar w:fldCharType="begin"/>
          </w:r>
          <w:r>
            <w:instrText xml:space="preserve"> PAGEREF _Toc7200 \h </w:instrText>
          </w:r>
          <w:r>
            <w:fldChar w:fldCharType="separate"/>
          </w:r>
          <w:r>
            <w:t>26</w:t>
          </w:r>
          <w:r>
            <w:fldChar w:fldCharType="end"/>
          </w:r>
          <w:r>
            <w:rPr>
              <w:color w:val="auto"/>
              <w:szCs w:val="20"/>
              <w:highlight w:val="none"/>
            </w:rPr>
            <w:fldChar w:fldCharType="end"/>
          </w:r>
        </w:p>
        <w:p>
          <w:pPr>
            <w:pStyle w:val="9"/>
            <w:keepNext w:val="0"/>
            <w:keepLines w:val="0"/>
            <w:pageBreakBefore w:val="0"/>
            <w:widowControl/>
            <w:tabs>
              <w:tab w:val="right" w:leader="dot" w:pos="9350"/>
            </w:tabs>
            <w:kinsoku w:val="0"/>
            <w:wordWrap/>
            <w:overflowPunct/>
            <w:topLinePunct w:val="0"/>
            <w:autoSpaceDE w:val="0"/>
            <w:autoSpaceDN w:val="0"/>
            <w:bidi w:val="0"/>
            <w:adjustRightInd w:val="0"/>
            <w:snapToGrid w:val="0"/>
            <w:ind w:left="0" w:leftChars="0" w:firstLine="420" w:firstLineChars="200"/>
            <w:textAlignment w:val="baseline"/>
          </w:pPr>
          <w:r>
            <w:rPr>
              <w:color w:val="auto"/>
              <w:szCs w:val="20"/>
              <w:highlight w:val="none"/>
            </w:rPr>
            <w:fldChar w:fldCharType="begin"/>
          </w:r>
          <w:r>
            <w:rPr>
              <w:szCs w:val="20"/>
              <w:highlight w:val="none"/>
            </w:rPr>
            <w:instrText xml:space="preserve"> HYPERLINK \l _Toc23525 </w:instrText>
          </w:r>
          <w:r>
            <w:rPr>
              <w:szCs w:val="20"/>
              <w:highlight w:val="none"/>
            </w:rPr>
            <w:fldChar w:fldCharType="separate"/>
          </w:r>
          <w:r>
            <w:rPr>
              <w:rFonts w:hint="eastAsia" w:ascii="Arial" w:hAnsi="Arial" w:cs="Arial"/>
              <w:bCs/>
              <w:snapToGrid/>
              <w:kern w:val="2"/>
              <w:szCs w:val="24"/>
              <w:highlight w:val="none"/>
              <w:lang w:val="en-US" w:eastAsia="zh-CN"/>
            </w:rPr>
            <w:t>8</w:t>
          </w:r>
          <w:r>
            <w:rPr>
              <w:rFonts w:ascii="Arial" w:hAnsi="Arial" w:cs="Arial"/>
              <w:bCs/>
              <w:snapToGrid/>
              <w:kern w:val="2"/>
              <w:szCs w:val="24"/>
              <w:highlight w:val="none"/>
              <w:lang w:val="en-US" w:eastAsia="zh-CN"/>
            </w:rPr>
            <w:t>.1    减排措施核查方法</w:t>
          </w:r>
          <w:r>
            <w:tab/>
          </w:r>
          <w:r>
            <w:fldChar w:fldCharType="begin"/>
          </w:r>
          <w:r>
            <w:instrText xml:space="preserve"> PAGEREF _Toc23525 \h </w:instrText>
          </w:r>
          <w:r>
            <w:fldChar w:fldCharType="separate"/>
          </w:r>
          <w:r>
            <w:t>26</w:t>
          </w:r>
          <w:r>
            <w:fldChar w:fldCharType="end"/>
          </w:r>
          <w:r>
            <w:rPr>
              <w:color w:val="auto"/>
              <w:szCs w:val="20"/>
              <w:highlight w:val="none"/>
            </w:rPr>
            <w:fldChar w:fldCharType="end"/>
          </w:r>
        </w:p>
        <w:p>
          <w:pPr>
            <w:pStyle w:val="9"/>
            <w:keepNext w:val="0"/>
            <w:keepLines w:val="0"/>
            <w:pageBreakBefore w:val="0"/>
            <w:widowControl/>
            <w:tabs>
              <w:tab w:val="right" w:leader="dot" w:pos="9350"/>
            </w:tabs>
            <w:kinsoku w:val="0"/>
            <w:wordWrap/>
            <w:overflowPunct/>
            <w:topLinePunct w:val="0"/>
            <w:autoSpaceDE w:val="0"/>
            <w:autoSpaceDN w:val="0"/>
            <w:bidi w:val="0"/>
            <w:adjustRightInd w:val="0"/>
            <w:snapToGrid w:val="0"/>
            <w:ind w:left="0" w:leftChars="0" w:firstLine="420" w:firstLineChars="200"/>
            <w:textAlignment w:val="baseline"/>
          </w:pPr>
          <w:r>
            <w:rPr>
              <w:color w:val="auto"/>
              <w:szCs w:val="20"/>
              <w:highlight w:val="none"/>
            </w:rPr>
            <w:fldChar w:fldCharType="begin"/>
          </w:r>
          <w:r>
            <w:rPr>
              <w:szCs w:val="20"/>
              <w:highlight w:val="none"/>
            </w:rPr>
            <w:instrText xml:space="preserve"> HYPERLINK \l _Toc22025 </w:instrText>
          </w:r>
          <w:r>
            <w:rPr>
              <w:szCs w:val="20"/>
              <w:highlight w:val="none"/>
            </w:rPr>
            <w:fldChar w:fldCharType="separate"/>
          </w:r>
          <w:r>
            <w:rPr>
              <w:rFonts w:hint="eastAsia" w:ascii="Arial" w:hAnsi="Arial" w:cs="Arial"/>
              <w:bCs/>
              <w:snapToGrid/>
              <w:kern w:val="2"/>
              <w:szCs w:val="24"/>
              <w:highlight w:val="none"/>
              <w:lang w:val="en-US" w:eastAsia="zh-CN"/>
            </w:rPr>
            <w:t>8</w:t>
          </w:r>
          <w:r>
            <w:rPr>
              <w:rFonts w:ascii="Arial" w:hAnsi="Arial" w:cs="Arial"/>
              <w:bCs/>
              <w:snapToGrid/>
              <w:kern w:val="2"/>
              <w:szCs w:val="24"/>
              <w:highlight w:val="none"/>
              <w:lang w:val="en-US" w:eastAsia="zh-CN"/>
            </w:rPr>
            <w:t>.2    绩效等级核查方法</w:t>
          </w:r>
          <w:r>
            <w:tab/>
          </w:r>
          <w:r>
            <w:fldChar w:fldCharType="begin"/>
          </w:r>
          <w:r>
            <w:instrText xml:space="preserve"> PAGEREF _Toc22025 \h </w:instrText>
          </w:r>
          <w:r>
            <w:fldChar w:fldCharType="separate"/>
          </w:r>
          <w:r>
            <w:t>26</w:t>
          </w:r>
          <w:r>
            <w:fldChar w:fldCharType="end"/>
          </w:r>
          <w:r>
            <w:rPr>
              <w:color w:val="auto"/>
              <w:szCs w:val="20"/>
              <w:highlight w:val="none"/>
            </w:rPr>
            <w:fldChar w:fldCharType="end"/>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outlineLvl w:val="9"/>
            <w:rPr>
              <w:color w:val="auto"/>
              <w:sz w:val="20"/>
              <w:szCs w:val="20"/>
              <w:highlight w:val="none"/>
            </w:rPr>
            <w:sectPr>
              <w:footerReference r:id="rId9" w:type="default"/>
              <w:pgSz w:w="11906" w:h="16839"/>
              <w:pgMar w:top="1431" w:right="1276" w:bottom="1153" w:left="1280" w:header="0" w:footer="994" w:gutter="0"/>
              <w:cols w:space="720" w:num="1"/>
            </w:sectPr>
          </w:pPr>
          <w:r>
            <w:rPr>
              <w:color w:val="auto"/>
              <w:szCs w:val="20"/>
              <w:highlight w:val="none"/>
            </w:rPr>
            <w:fldChar w:fldCharType="end"/>
          </w:r>
        </w:p>
      </w:sdtContent>
    </w:sdt>
    <w:p>
      <w:pPr>
        <w:spacing w:line="540" w:lineRule="exact"/>
        <w:jc w:val="center"/>
        <w:outlineLvl w:val="9"/>
        <w:rPr>
          <w:rFonts w:hint="eastAsia" w:ascii="宋体" w:hAnsi="宋体" w:eastAsia="宋体" w:cs="宋体"/>
          <w:b/>
          <w:bCs/>
          <w:color w:val="auto"/>
          <w:spacing w:val="-9"/>
          <w:sz w:val="30"/>
          <w:szCs w:val="30"/>
          <w:highlight w:val="none"/>
          <w:lang w:eastAsia="zh-CN"/>
        </w:rPr>
      </w:pPr>
    </w:p>
    <w:p>
      <w:pPr>
        <w:spacing w:line="540" w:lineRule="exact"/>
        <w:jc w:val="center"/>
        <w:outlineLvl w:val="9"/>
        <w:rPr>
          <w:rFonts w:hint="eastAsia" w:ascii="宋体" w:hAnsi="宋体" w:eastAsia="宋体" w:cs="宋体"/>
          <w:b/>
          <w:bCs/>
          <w:color w:val="auto"/>
          <w:spacing w:val="-9"/>
          <w:sz w:val="30"/>
          <w:szCs w:val="30"/>
          <w:highlight w:val="none"/>
          <w:lang w:eastAsia="zh-CN"/>
        </w:rPr>
      </w:pPr>
    </w:p>
    <w:p>
      <w:pPr>
        <w:spacing w:line="540" w:lineRule="exact"/>
        <w:jc w:val="center"/>
        <w:outlineLvl w:val="9"/>
        <w:rPr>
          <w:rFonts w:hint="eastAsia" w:ascii="宋体" w:hAnsi="宋体" w:eastAsia="宋体" w:cs="宋体"/>
          <w:b/>
          <w:bCs/>
          <w:color w:val="auto"/>
          <w:spacing w:val="-9"/>
          <w:sz w:val="30"/>
          <w:szCs w:val="30"/>
          <w:highlight w:val="none"/>
          <w:lang w:eastAsia="zh-CN"/>
        </w:rPr>
      </w:pPr>
      <w:r>
        <w:rPr>
          <w:rFonts w:hint="eastAsia" w:ascii="宋体" w:hAnsi="宋体" w:eastAsia="宋体" w:cs="宋体"/>
          <w:b/>
          <w:bCs/>
          <w:color w:val="auto"/>
          <w:spacing w:val="-9"/>
          <w:sz w:val="30"/>
          <w:szCs w:val="30"/>
          <w:highlight w:val="none"/>
          <w:lang w:eastAsia="zh-CN"/>
        </w:rPr>
        <w:t>前</w:t>
      </w:r>
      <w:r>
        <w:rPr>
          <w:rFonts w:hint="eastAsia" w:ascii="宋体" w:hAnsi="宋体" w:eastAsia="宋体" w:cs="宋体"/>
          <w:color w:val="auto"/>
          <w:spacing w:val="20"/>
          <w:sz w:val="30"/>
          <w:szCs w:val="30"/>
          <w:highlight w:val="none"/>
          <w:lang w:eastAsia="zh-CN"/>
        </w:rPr>
        <w:t xml:space="preserve">  </w:t>
      </w:r>
      <w:r>
        <w:rPr>
          <w:rFonts w:hint="eastAsia" w:ascii="宋体" w:hAnsi="宋体" w:eastAsia="宋体" w:cs="宋体"/>
          <w:b/>
          <w:bCs/>
          <w:color w:val="auto"/>
          <w:spacing w:val="-9"/>
          <w:sz w:val="30"/>
          <w:szCs w:val="30"/>
          <w:highlight w:val="none"/>
          <w:lang w:eastAsia="zh-CN"/>
        </w:rPr>
        <w:t>言</w:t>
      </w:r>
    </w:p>
    <w:p>
      <w:pPr>
        <w:spacing w:line="540" w:lineRule="exact"/>
        <w:jc w:val="center"/>
        <w:outlineLvl w:val="9"/>
        <w:rPr>
          <w:rFonts w:hint="eastAsia" w:ascii="宋体" w:hAnsi="宋体" w:eastAsia="宋体" w:cs="宋体"/>
          <w:b/>
          <w:bCs/>
          <w:color w:val="auto"/>
          <w:spacing w:val="-9"/>
          <w:sz w:val="30"/>
          <w:szCs w:val="30"/>
          <w:highlight w:val="none"/>
          <w:lang w:eastAsia="zh-CN"/>
        </w:rPr>
      </w:pPr>
    </w:p>
    <w:p>
      <w:pPr>
        <w:keepNext w:val="0"/>
        <w:keepLines w:val="0"/>
        <w:pageBreakBefore w:val="0"/>
        <w:widowControl w:val="0"/>
        <w:wordWrap/>
        <w:topLinePunct w:val="0"/>
        <w:bidi w:val="0"/>
        <w:spacing w:line="540" w:lineRule="exact"/>
        <w:ind w:right="0" w:firstLine="480" w:firstLineChars="200"/>
        <w:jc w:val="both"/>
        <w:outlineLvl w:val="9"/>
        <w:rPr>
          <w:rFonts w:eastAsia="宋体"/>
          <w:snapToGrid/>
          <w:color w:val="auto"/>
          <w:kern w:val="2"/>
          <w:sz w:val="24"/>
          <w:szCs w:val="24"/>
          <w:highlight w:val="none"/>
          <w:lang w:eastAsia="zh-CN" w:bidi="zh-TW"/>
        </w:rPr>
      </w:pPr>
      <w:r>
        <w:rPr>
          <w:rFonts w:hint="eastAsia" w:eastAsia="宋体"/>
          <w:snapToGrid/>
          <w:color w:val="auto"/>
          <w:kern w:val="2"/>
          <w:sz w:val="24"/>
          <w:szCs w:val="24"/>
          <w:highlight w:val="none"/>
          <w:lang w:eastAsia="zh-CN" w:bidi="zh-TW"/>
        </w:rPr>
        <w:t>为落实习近平总书记精准治污、科学治污、依法治污的重要批示精神，指导陕西省煤制液体燃料生产企业进一步提升环境保护管理水平，积极应对重污染天气，在《重污染天气重点行业应急减排措施制定技术指南(2020年修订版)》（环办大气函〔2020〕340号）基础上，拟制定《陕西省重点行业绩效分级及重污染天气减排措施技术指南 煤制液体燃料行业》，并确定绩效分级相关指标和减排措施。</w:t>
      </w:r>
    </w:p>
    <w:p>
      <w:pPr>
        <w:keepNext w:val="0"/>
        <w:keepLines w:val="0"/>
        <w:pageBreakBefore w:val="0"/>
        <w:widowControl w:val="0"/>
        <w:wordWrap/>
        <w:topLinePunct w:val="0"/>
        <w:bidi w:val="0"/>
        <w:spacing w:line="540" w:lineRule="exact"/>
        <w:ind w:right="0" w:firstLine="454" w:firstLineChars="200"/>
        <w:jc w:val="both"/>
        <w:outlineLvl w:val="9"/>
        <w:rPr>
          <w:rFonts w:eastAsia="宋体" w:cs="黑体"/>
          <w:b/>
          <w:bCs/>
          <w:color w:val="auto"/>
          <w:spacing w:val="-7"/>
          <w:sz w:val="24"/>
          <w:szCs w:val="30"/>
          <w:highlight w:val="none"/>
          <w:lang w:eastAsia="zh-CN"/>
        </w:rPr>
      </w:pPr>
      <w:r>
        <w:rPr>
          <w:rFonts w:eastAsia="宋体" w:cs="黑体"/>
          <w:b/>
          <w:bCs/>
          <w:color w:val="auto"/>
          <w:spacing w:val="-7"/>
          <w:sz w:val="24"/>
          <w:szCs w:val="30"/>
          <w:highlight w:val="none"/>
          <w:lang w:eastAsia="zh-CN"/>
        </w:rPr>
        <w:t>一、编制背景</w:t>
      </w:r>
    </w:p>
    <w:p>
      <w:pPr>
        <w:keepNext w:val="0"/>
        <w:keepLines w:val="0"/>
        <w:pageBreakBefore w:val="0"/>
        <w:widowControl w:val="0"/>
        <w:wordWrap/>
        <w:topLinePunct w:val="0"/>
        <w:bidi w:val="0"/>
        <w:spacing w:line="540" w:lineRule="exact"/>
        <w:ind w:right="0" w:firstLine="480" w:firstLineChars="200"/>
        <w:jc w:val="both"/>
        <w:outlineLvl w:val="9"/>
        <w:rPr>
          <w:rFonts w:eastAsia="宋体"/>
          <w:snapToGrid/>
          <w:color w:val="auto"/>
          <w:kern w:val="2"/>
          <w:sz w:val="24"/>
          <w:szCs w:val="24"/>
          <w:highlight w:val="none"/>
          <w:lang w:eastAsia="zh-CN" w:bidi="zh-TW"/>
        </w:rPr>
      </w:pPr>
      <w:r>
        <w:rPr>
          <w:rFonts w:hint="eastAsia" w:eastAsia="宋体"/>
          <w:snapToGrid/>
          <w:color w:val="auto"/>
          <w:kern w:val="2"/>
          <w:sz w:val="24"/>
          <w:szCs w:val="24"/>
          <w:highlight w:val="none"/>
          <w:lang w:eastAsia="zh-CN" w:bidi="zh-TW"/>
        </w:rPr>
        <w:t>当前，陕西省煤制液体燃料行业呈规模化、集约化发展，已形成了门类齐全的</w:t>
      </w:r>
      <w:r>
        <w:rPr>
          <w:rFonts w:hint="eastAsia" w:eastAsia="宋体"/>
          <w:snapToGrid/>
          <w:color w:val="auto"/>
          <w:kern w:val="2"/>
          <w:sz w:val="24"/>
          <w:szCs w:val="24"/>
          <w:highlight w:val="none"/>
          <w:lang w:val="en-US" w:eastAsia="zh-CN" w:bidi="zh-TW"/>
        </w:rPr>
        <w:t>煤制液体燃料产业体系</w:t>
      </w:r>
      <w:r>
        <w:rPr>
          <w:rFonts w:hint="eastAsia" w:eastAsia="宋体"/>
          <w:snapToGrid/>
          <w:color w:val="auto"/>
          <w:kern w:val="2"/>
          <w:sz w:val="24"/>
          <w:szCs w:val="24"/>
          <w:highlight w:val="none"/>
          <w:lang w:eastAsia="zh-CN" w:bidi="zh-TW"/>
        </w:rPr>
        <w:t>，然而，该行业在应对重污染天气减排措施方面缺乏技术支撑，为了弥补《重污染天气重点行业应急减排措施制定技术指南(2020年修订版)》（环办大气函〔2020〕340号）在煤制液体燃料行业的空白，陕西省生态环境厅组织省内科研院所及相关生产企业，编制了《陕西省重点行业绩效分级及重污染天气减排措施技术指南 煤制液体燃料行业》。</w:t>
      </w:r>
    </w:p>
    <w:p>
      <w:pPr>
        <w:keepNext w:val="0"/>
        <w:keepLines w:val="0"/>
        <w:pageBreakBefore w:val="0"/>
        <w:widowControl w:val="0"/>
        <w:wordWrap/>
        <w:topLinePunct w:val="0"/>
        <w:bidi w:val="0"/>
        <w:spacing w:line="540" w:lineRule="exact"/>
        <w:ind w:right="0" w:firstLine="480" w:firstLineChars="200"/>
        <w:jc w:val="both"/>
        <w:outlineLvl w:val="9"/>
        <w:rPr>
          <w:rFonts w:eastAsia="宋体"/>
          <w:snapToGrid/>
          <w:color w:val="auto"/>
          <w:kern w:val="2"/>
          <w:sz w:val="24"/>
          <w:szCs w:val="24"/>
          <w:highlight w:val="none"/>
          <w:lang w:eastAsia="zh-CN" w:bidi="zh-TW"/>
        </w:rPr>
      </w:pPr>
      <w:r>
        <w:rPr>
          <w:rFonts w:hint="eastAsia" w:eastAsia="宋体"/>
          <w:snapToGrid/>
          <w:color w:val="auto"/>
          <w:kern w:val="2"/>
          <w:sz w:val="24"/>
          <w:szCs w:val="24"/>
          <w:highlight w:val="none"/>
          <w:lang w:eastAsia="zh-CN" w:bidi="zh-TW"/>
        </w:rPr>
        <w:t>本指南编制完成后，将成为陕西省煤制液体燃料行业减排控污重要依据，指导煤制液体燃料行业进一步提升环境保护水平，为实现经济社会与生态环保统筹发展创造有利条件。</w:t>
      </w:r>
      <w:bookmarkStart w:id="0" w:name="bookmark3"/>
      <w:bookmarkEnd w:id="0"/>
    </w:p>
    <w:p>
      <w:pPr>
        <w:keepNext w:val="0"/>
        <w:keepLines w:val="0"/>
        <w:pageBreakBefore w:val="0"/>
        <w:widowControl w:val="0"/>
        <w:wordWrap/>
        <w:topLinePunct w:val="0"/>
        <w:bidi w:val="0"/>
        <w:spacing w:line="540" w:lineRule="exact"/>
        <w:ind w:right="0" w:firstLine="454" w:firstLineChars="200"/>
        <w:jc w:val="both"/>
        <w:outlineLvl w:val="9"/>
        <w:rPr>
          <w:rFonts w:eastAsia="宋体"/>
          <w:snapToGrid/>
          <w:color w:val="auto"/>
          <w:kern w:val="2"/>
          <w:sz w:val="24"/>
          <w:szCs w:val="24"/>
          <w:highlight w:val="none"/>
          <w:lang w:eastAsia="zh-CN" w:bidi="zh-TW"/>
        </w:rPr>
      </w:pPr>
      <w:r>
        <w:rPr>
          <w:rFonts w:eastAsia="宋体" w:cs="黑体"/>
          <w:b/>
          <w:bCs/>
          <w:color w:val="auto"/>
          <w:spacing w:val="-7"/>
          <w:sz w:val="24"/>
          <w:szCs w:val="30"/>
          <w:highlight w:val="none"/>
          <w:lang w:eastAsia="zh-CN"/>
        </w:rPr>
        <w:t>二、基本原则</w:t>
      </w:r>
    </w:p>
    <w:p>
      <w:pPr>
        <w:keepNext w:val="0"/>
        <w:keepLines w:val="0"/>
        <w:pageBreakBefore w:val="0"/>
        <w:widowControl w:val="0"/>
        <w:wordWrap/>
        <w:topLinePunct w:val="0"/>
        <w:bidi w:val="0"/>
        <w:spacing w:line="540" w:lineRule="exact"/>
        <w:ind w:right="0" w:firstLine="482" w:firstLineChars="200"/>
        <w:jc w:val="both"/>
        <w:outlineLvl w:val="9"/>
        <w:rPr>
          <w:rFonts w:eastAsia="宋体"/>
          <w:snapToGrid/>
          <w:color w:val="auto"/>
          <w:kern w:val="2"/>
          <w:sz w:val="24"/>
          <w:szCs w:val="24"/>
          <w:highlight w:val="none"/>
          <w:lang w:eastAsia="zh-CN" w:bidi="zh-TW"/>
        </w:rPr>
      </w:pPr>
      <w:r>
        <w:rPr>
          <w:rFonts w:eastAsia="宋体"/>
          <w:b/>
          <w:bCs/>
          <w:snapToGrid/>
          <w:color w:val="auto"/>
          <w:kern w:val="2"/>
          <w:sz w:val="24"/>
          <w:szCs w:val="24"/>
          <w:highlight w:val="none"/>
          <w:lang w:eastAsia="zh-CN" w:bidi="zh-TW"/>
        </w:rPr>
        <w:t>(一)</w:t>
      </w:r>
      <w:r>
        <w:rPr>
          <w:rFonts w:hint="eastAsia" w:eastAsia="宋体"/>
          <w:b/>
          <w:bCs/>
          <w:snapToGrid/>
          <w:color w:val="auto"/>
          <w:kern w:val="2"/>
          <w:sz w:val="24"/>
          <w:szCs w:val="24"/>
          <w:highlight w:val="none"/>
          <w:lang w:eastAsia="zh-CN" w:bidi="zh-TW"/>
        </w:rPr>
        <w:t>坚持底线思维有效应对。</w:t>
      </w:r>
      <w:r>
        <w:rPr>
          <w:rFonts w:hint="eastAsia" w:eastAsia="宋体"/>
          <w:snapToGrid/>
          <w:color w:val="auto"/>
          <w:kern w:val="2"/>
          <w:sz w:val="24"/>
          <w:szCs w:val="24"/>
          <w:highlight w:val="none"/>
          <w:lang w:eastAsia="zh-CN" w:bidi="zh-TW"/>
        </w:rPr>
        <w:t>保护公众身体健康是重污染天气应对的根本底线，减少污染物排放强度是根本途径。在制定减排措施时，应以避免发生严重污染，减少重度污染天气为目标，明确减排比例，做到涉气企业全覆盖，切实发挥减排效应。</w:t>
      </w:r>
    </w:p>
    <w:p>
      <w:pPr>
        <w:keepNext w:val="0"/>
        <w:keepLines w:val="0"/>
        <w:pageBreakBefore w:val="0"/>
        <w:widowControl w:val="0"/>
        <w:wordWrap/>
        <w:topLinePunct w:val="0"/>
        <w:bidi w:val="0"/>
        <w:spacing w:line="540" w:lineRule="exact"/>
        <w:ind w:right="0" w:firstLine="482" w:firstLineChars="200"/>
        <w:jc w:val="both"/>
        <w:outlineLvl w:val="9"/>
        <w:rPr>
          <w:rFonts w:eastAsia="宋体"/>
          <w:snapToGrid/>
          <w:color w:val="auto"/>
          <w:kern w:val="2"/>
          <w:sz w:val="24"/>
          <w:szCs w:val="24"/>
          <w:highlight w:val="none"/>
          <w:lang w:eastAsia="zh-CN" w:bidi="zh-TW"/>
        </w:rPr>
      </w:pPr>
      <w:r>
        <w:rPr>
          <w:rFonts w:hint="eastAsia" w:eastAsia="宋体"/>
          <w:b/>
          <w:bCs/>
          <w:snapToGrid/>
          <w:color w:val="auto"/>
          <w:kern w:val="2"/>
          <w:sz w:val="24"/>
          <w:szCs w:val="24"/>
          <w:highlight w:val="none"/>
          <w:lang w:eastAsia="zh-CN" w:bidi="zh-TW"/>
        </w:rPr>
        <w:t>(二)坚持突出重点精准减排。</w:t>
      </w:r>
      <w:r>
        <w:rPr>
          <w:rFonts w:hint="eastAsia" w:eastAsia="宋体"/>
          <w:snapToGrid/>
          <w:color w:val="auto"/>
          <w:kern w:val="2"/>
          <w:sz w:val="24"/>
          <w:szCs w:val="24"/>
          <w:highlight w:val="none"/>
          <w:lang w:eastAsia="zh-CN" w:bidi="zh-TW"/>
        </w:rPr>
        <w:t>应急减排措施以优先控制重污染行业主要涉气排污工序为主，精准减排。</w:t>
      </w:r>
    </w:p>
    <w:p>
      <w:pPr>
        <w:keepNext w:val="0"/>
        <w:keepLines w:val="0"/>
        <w:pageBreakBefore w:val="0"/>
        <w:widowControl w:val="0"/>
        <w:wordWrap/>
        <w:topLinePunct w:val="0"/>
        <w:bidi w:val="0"/>
        <w:spacing w:line="540" w:lineRule="exact"/>
        <w:ind w:right="0" w:firstLine="482" w:firstLineChars="200"/>
        <w:jc w:val="both"/>
        <w:outlineLvl w:val="9"/>
        <w:rPr>
          <w:rFonts w:eastAsia="宋体"/>
          <w:snapToGrid/>
          <w:color w:val="auto"/>
          <w:kern w:val="2"/>
          <w:sz w:val="24"/>
          <w:szCs w:val="24"/>
          <w:highlight w:val="none"/>
          <w:lang w:eastAsia="zh-CN" w:bidi="zh-TW"/>
        </w:rPr>
      </w:pPr>
      <w:r>
        <w:rPr>
          <w:rFonts w:eastAsia="宋体"/>
          <w:b/>
          <w:bCs/>
          <w:snapToGrid/>
          <w:color w:val="auto"/>
          <w:kern w:val="2"/>
          <w:sz w:val="24"/>
          <w:szCs w:val="24"/>
          <w:highlight w:val="none"/>
          <w:lang w:eastAsia="zh-CN" w:bidi="zh-TW"/>
        </w:rPr>
        <w:t>(三)</w:t>
      </w:r>
      <w:r>
        <w:rPr>
          <w:rFonts w:hint="eastAsia" w:eastAsia="宋体"/>
          <w:b/>
          <w:bCs/>
          <w:snapToGrid/>
          <w:color w:val="auto"/>
          <w:kern w:val="2"/>
          <w:sz w:val="24"/>
          <w:szCs w:val="24"/>
          <w:highlight w:val="none"/>
          <w:lang w:eastAsia="zh-CN" w:bidi="zh-TW"/>
        </w:rPr>
        <w:t>坚持绩效分级差异管控</w:t>
      </w:r>
      <w:r>
        <w:rPr>
          <w:rFonts w:hint="eastAsia" w:eastAsia="宋体"/>
          <w:snapToGrid/>
          <w:color w:val="auto"/>
          <w:kern w:val="2"/>
          <w:sz w:val="24"/>
          <w:szCs w:val="24"/>
          <w:highlight w:val="none"/>
          <w:lang w:eastAsia="zh-CN" w:bidi="zh-TW"/>
        </w:rPr>
        <w:t>。针对不同治理水平和排放强度的工业企业，分类施策。在地方政府依法采取重污染天气应急响应基础上，减免绩效水平先进企业相应的减排措施。应确保同一区域、同一行业内，同等绩效水平的企业减排措施相对一致，既让环保绩效水平高的企业享受政策红利，也让持续提标改造的企业看到希望从而推动行业治理水平整体升级，促进区域经济高质量发展。</w:t>
      </w:r>
    </w:p>
    <w:p>
      <w:pPr>
        <w:keepNext w:val="0"/>
        <w:keepLines w:val="0"/>
        <w:pageBreakBefore w:val="0"/>
        <w:widowControl w:val="0"/>
        <w:wordWrap/>
        <w:topLinePunct w:val="0"/>
        <w:bidi w:val="0"/>
        <w:spacing w:line="540" w:lineRule="exact"/>
        <w:ind w:right="0" w:firstLine="482" w:firstLineChars="200"/>
        <w:jc w:val="both"/>
        <w:outlineLvl w:val="9"/>
        <w:rPr>
          <w:rFonts w:ascii="仿宋" w:hAnsi="仿宋" w:eastAsia="仿宋" w:cs="仿宋"/>
          <w:color w:val="auto"/>
          <w:spacing w:val="-9"/>
          <w:sz w:val="30"/>
          <w:szCs w:val="30"/>
          <w:highlight w:val="none"/>
          <w:lang w:eastAsia="zh-CN"/>
        </w:rPr>
      </w:pPr>
      <w:r>
        <w:rPr>
          <w:rFonts w:eastAsia="宋体"/>
          <w:b/>
          <w:bCs/>
          <w:snapToGrid/>
          <w:color w:val="auto"/>
          <w:kern w:val="2"/>
          <w:sz w:val="24"/>
          <w:szCs w:val="24"/>
          <w:highlight w:val="none"/>
          <w:lang w:eastAsia="zh-CN" w:bidi="zh-TW"/>
        </w:rPr>
        <w:t>(四)</w:t>
      </w:r>
      <w:r>
        <w:rPr>
          <w:rFonts w:hint="eastAsia" w:eastAsia="宋体"/>
          <w:b/>
          <w:bCs/>
          <w:snapToGrid/>
          <w:color w:val="auto"/>
          <w:kern w:val="2"/>
          <w:sz w:val="24"/>
          <w:szCs w:val="24"/>
          <w:highlight w:val="none"/>
          <w:lang w:eastAsia="zh-CN" w:bidi="zh-TW"/>
        </w:rPr>
        <w:t>坚持措施可行有据可查。</w:t>
      </w:r>
      <w:r>
        <w:rPr>
          <w:rFonts w:hint="eastAsia" w:eastAsia="宋体"/>
          <w:snapToGrid/>
          <w:color w:val="auto"/>
          <w:kern w:val="2"/>
          <w:sz w:val="24"/>
          <w:szCs w:val="24"/>
          <w:highlight w:val="none"/>
          <w:lang w:eastAsia="zh-CN" w:bidi="zh-TW"/>
        </w:rPr>
        <w:t>以“可操作、可监测、可核查”作为基本要求，工业企业减排措施应以停止生产线或主要生产工序(设备)为主，对不可临时中断的生产线或生产工序，应根据季节特点指导企业预先调整生产计划，确保预警期间能够落实减排措施。</w:t>
      </w:r>
    </w:p>
    <w:p>
      <w:pPr>
        <w:keepNext w:val="0"/>
        <w:keepLines w:val="0"/>
        <w:pageBreakBefore w:val="0"/>
        <w:widowControl w:val="0"/>
        <w:wordWrap/>
        <w:topLinePunct w:val="0"/>
        <w:bidi w:val="0"/>
        <w:spacing w:line="540" w:lineRule="exact"/>
        <w:ind w:right="0" w:firstLine="454" w:firstLineChars="200"/>
        <w:jc w:val="both"/>
        <w:outlineLvl w:val="9"/>
        <w:rPr>
          <w:rFonts w:eastAsia="宋体" w:cs="黑体"/>
          <w:color w:val="auto"/>
          <w:sz w:val="24"/>
          <w:szCs w:val="30"/>
          <w:highlight w:val="none"/>
          <w:lang w:eastAsia="zh-CN"/>
        </w:rPr>
      </w:pPr>
      <w:r>
        <w:rPr>
          <w:rFonts w:eastAsia="宋体" w:cs="黑体"/>
          <w:b/>
          <w:bCs/>
          <w:color w:val="auto"/>
          <w:spacing w:val="-7"/>
          <w:sz w:val="24"/>
          <w:szCs w:val="30"/>
          <w:highlight w:val="none"/>
          <w:lang w:eastAsia="zh-CN"/>
        </w:rPr>
        <w:t>三、总体要求</w:t>
      </w:r>
    </w:p>
    <w:p>
      <w:pPr>
        <w:keepNext w:val="0"/>
        <w:keepLines w:val="0"/>
        <w:pageBreakBefore w:val="0"/>
        <w:widowControl w:val="0"/>
        <w:wordWrap/>
        <w:topLinePunct w:val="0"/>
        <w:bidi w:val="0"/>
        <w:spacing w:line="540" w:lineRule="exact"/>
        <w:ind w:right="0" w:firstLine="482" w:firstLineChars="200"/>
        <w:jc w:val="both"/>
        <w:outlineLvl w:val="9"/>
        <w:rPr>
          <w:rFonts w:eastAsia="宋体"/>
          <w:snapToGrid/>
          <w:color w:val="auto"/>
          <w:kern w:val="2"/>
          <w:sz w:val="24"/>
          <w:szCs w:val="24"/>
          <w:highlight w:val="none"/>
          <w:lang w:eastAsia="zh-CN" w:bidi="zh-TW"/>
        </w:rPr>
      </w:pPr>
      <w:r>
        <w:rPr>
          <w:rFonts w:hint="eastAsia" w:eastAsia="宋体"/>
          <w:b/>
          <w:bCs/>
          <w:snapToGrid/>
          <w:color w:val="auto"/>
          <w:kern w:val="2"/>
          <w:sz w:val="24"/>
          <w:szCs w:val="24"/>
          <w:highlight w:val="none"/>
          <w:lang w:eastAsia="zh-CN" w:bidi="zh-TW"/>
        </w:rPr>
        <w:t>(一)全面推行行业差异化减排措施。</w:t>
      </w:r>
      <w:r>
        <w:rPr>
          <w:rFonts w:hint="eastAsia" w:eastAsia="宋体"/>
          <w:snapToGrid/>
          <w:color w:val="auto"/>
          <w:kern w:val="2"/>
          <w:sz w:val="24"/>
          <w:szCs w:val="24"/>
          <w:highlight w:val="none"/>
          <w:lang w:eastAsia="zh-CN" w:bidi="zh-TW"/>
        </w:rPr>
        <w:t>各市</w:t>
      </w:r>
      <w:r>
        <w:rPr>
          <w:rStyle w:val="12"/>
          <w:rFonts w:hint="eastAsia" w:eastAsia="宋体"/>
          <w:color w:val="auto"/>
          <w:highlight w:val="none"/>
          <w:lang w:eastAsia="zh-CN"/>
        </w:rPr>
        <w:t>（</w:t>
      </w:r>
      <w:r>
        <w:rPr>
          <w:rStyle w:val="12"/>
          <w:rFonts w:hint="eastAsia" w:eastAsia="宋体"/>
          <w:color w:val="auto"/>
          <w:highlight w:val="none"/>
          <w:lang w:val="en-US" w:eastAsia="zh-CN"/>
        </w:rPr>
        <w:t>区）</w:t>
      </w:r>
      <w:r>
        <w:rPr>
          <w:rFonts w:hint="eastAsia" w:eastAsia="宋体"/>
          <w:snapToGrid/>
          <w:color w:val="auto"/>
          <w:kern w:val="2"/>
          <w:sz w:val="24"/>
          <w:szCs w:val="24"/>
          <w:highlight w:val="none"/>
          <w:lang w:eastAsia="zh-CN" w:bidi="zh-TW"/>
        </w:rPr>
        <w:t>应按照本指南，对煤制液体燃料行业企业开展绩效分级，在重污染天气期间实施差异化管控。评为 A 级企业，可自主采取减排措施；B 级及以下企业，减排力度应不低于本技术指南要求。</w:t>
      </w:r>
    </w:p>
    <w:p>
      <w:pPr>
        <w:keepNext w:val="0"/>
        <w:keepLines w:val="0"/>
        <w:pageBreakBefore w:val="0"/>
        <w:widowControl w:val="0"/>
        <w:tabs>
          <w:tab w:val="left" w:pos="312"/>
        </w:tabs>
        <w:wordWrap/>
        <w:topLinePunct w:val="0"/>
        <w:bidi w:val="0"/>
        <w:spacing w:line="540" w:lineRule="exact"/>
        <w:ind w:right="0" w:firstLine="482" w:firstLineChars="200"/>
        <w:jc w:val="both"/>
        <w:outlineLvl w:val="9"/>
        <w:rPr>
          <w:rFonts w:eastAsia="宋体"/>
          <w:snapToGrid/>
          <w:color w:val="auto"/>
          <w:kern w:val="2"/>
          <w:sz w:val="24"/>
          <w:szCs w:val="24"/>
          <w:highlight w:val="none"/>
          <w:lang w:eastAsia="zh-CN" w:bidi="zh-TW"/>
        </w:rPr>
      </w:pPr>
      <w:r>
        <w:rPr>
          <w:rFonts w:hint="eastAsia" w:eastAsia="宋体"/>
          <w:b/>
          <w:bCs/>
          <w:snapToGrid/>
          <w:color w:val="auto"/>
          <w:kern w:val="2"/>
          <w:sz w:val="24"/>
          <w:szCs w:val="24"/>
          <w:highlight w:val="none"/>
          <w:lang w:eastAsia="zh-CN" w:bidi="zh-TW"/>
        </w:rPr>
        <w:t>(二)继续执行企业绩效分级“短板原则”。</w:t>
      </w:r>
      <w:r>
        <w:rPr>
          <w:rFonts w:hint="eastAsia" w:eastAsia="宋体"/>
          <w:snapToGrid/>
          <w:color w:val="auto"/>
          <w:kern w:val="2"/>
          <w:sz w:val="24"/>
          <w:szCs w:val="24"/>
          <w:highlight w:val="none"/>
          <w:lang w:eastAsia="zh-CN" w:bidi="zh-TW"/>
        </w:rPr>
        <w:t>在评级时，需满足该级别指标中规定的各项要求，有一项未满足的，降级评定；当同一企业涉及多类产品时，可合并或按产品独立评级，并按照评定等级执行相应应急减排措施。</w:t>
      </w:r>
    </w:p>
    <w:p>
      <w:pPr>
        <w:keepNext w:val="0"/>
        <w:keepLines w:val="0"/>
        <w:pageBreakBefore w:val="0"/>
        <w:widowControl w:val="0"/>
        <w:kinsoku/>
        <w:wordWrap/>
        <w:overflowPunct w:val="0"/>
        <w:topLinePunct w:val="0"/>
        <w:autoSpaceDE/>
        <w:autoSpaceDN/>
        <w:bidi w:val="0"/>
        <w:adjustRightInd/>
        <w:snapToGrid/>
        <w:spacing w:line="480" w:lineRule="exact"/>
        <w:ind w:right="0" w:firstLine="480" w:firstLineChars="200"/>
        <w:jc w:val="both"/>
        <w:textAlignment w:val="auto"/>
        <w:outlineLvl w:val="9"/>
        <w:rPr>
          <w:rFonts w:eastAsia="宋体"/>
          <w:snapToGrid/>
          <w:color w:val="auto"/>
          <w:kern w:val="2"/>
          <w:sz w:val="24"/>
          <w:szCs w:val="24"/>
          <w:highlight w:val="none"/>
          <w:lang w:eastAsia="zh-CN" w:bidi="zh-TW"/>
        </w:rPr>
      </w:pPr>
      <w:r>
        <w:rPr>
          <w:rFonts w:hint="eastAsia" w:eastAsia="宋体"/>
          <w:snapToGrid/>
          <w:color w:val="auto"/>
          <w:kern w:val="2"/>
          <w:sz w:val="24"/>
          <w:szCs w:val="24"/>
          <w:highlight w:val="none"/>
          <w:lang w:eastAsia="zh-CN" w:bidi="zh-TW"/>
        </w:rPr>
        <w:t>一年内存在未批先建，超过排污许可证规定的排放浓度或排放量排放大气污染物，未安装、使用大气污染物自动监测设备等环境违法行为，受到行政处罚或构成犯罪的，不应评为A、B级企业。</w:t>
      </w:r>
    </w:p>
    <w:p>
      <w:pPr>
        <w:keepNext w:val="0"/>
        <w:keepLines w:val="0"/>
        <w:pageBreakBefore w:val="0"/>
        <w:widowControl w:val="0"/>
        <w:wordWrap/>
        <w:topLinePunct w:val="0"/>
        <w:bidi w:val="0"/>
        <w:ind w:right="0" w:firstLine="640" w:firstLineChars="200"/>
        <w:jc w:val="both"/>
        <w:outlineLvl w:val="9"/>
        <w:rPr>
          <w:rFonts w:ascii="黑体" w:hAnsi="黑体" w:eastAsia="黑体" w:cs="黑体"/>
          <w:color w:val="auto"/>
          <w:sz w:val="32"/>
          <w:szCs w:val="32"/>
          <w:highlight w:val="none"/>
          <w:lang w:eastAsia="zh-CN"/>
        </w:rPr>
        <w:sectPr>
          <w:footerReference r:id="rId10" w:type="default"/>
          <w:pgSz w:w="11906" w:h="16839"/>
          <w:pgMar w:top="1431" w:right="1206" w:bottom="1144" w:left="1284" w:header="0" w:footer="966"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黑体" w:hAnsi="黑体" w:eastAsia="黑体" w:cs="黑体"/>
          <w:color w:val="auto"/>
          <w:sz w:val="36"/>
          <w:szCs w:val="36"/>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黑体" w:hAnsi="黑体" w:eastAsia="黑体" w:cs="黑体"/>
          <w:color w:val="auto"/>
          <w:sz w:val="36"/>
          <w:szCs w:val="36"/>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黑体" w:hAnsi="黑体" w:eastAsia="黑体" w:cs="黑体"/>
          <w:color w:val="auto"/>
          <w:sz w:val="36"/>
          <w:szCs w:val="36"/>
          <w:highlight w:val="none"/>
          <w:lang w:eastAsia="zh-CN"/>
        </w:rPr>
      </w:pPr>
      <w:r>
        <w:rPr>
          <w:rFonts w:hint="eastAsia" w:ascii="黑体" w:hAnsi="黑体" w:eastAsia="黑体" w:cs="黑体"/>
          <w:color w:val="auto"/>
          <w:sz w:val="36"/>
          <w:szCs w:val="36"/>
          <w:highlight w:val="none"/>
          <w:lang w:eastAsia="zh-CN"/>
        </w:rPr>
        <w:t>陕西省重点行业绩效分级及重污染天气减排</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黑体" w:hAnsi="黑体" w:eastAsia="黑体" w:cs="黑体"/>
          <w:color w:val="auto"/>
          <w:sz w:val="36"/>
          <w:szCs w:val="36"/>
          <w:highlight w:val="none"/>
          <w:lang w:eastAsia="zh-CN"/>
        </w:rPr>
      </w:pPr>
      <w:r>
        <w:rPr>
          <w:rFonts w:hint="eastAsia" w:ascii="黑体" w:hAnsi="黑体" w:eastAsia="黑体" w:cs="黑体"/>
          <w:color w:val="auto"/>
          <w:sz w:val="36"/>
          <w:szCs w:val="36"/>
          <w:highlight w:val="none"/>
          <w:lang w:eastAsia="zh-CN"/>
        </w:rPr>
        <w:t>措施技术指南 煤制液体燃料行业</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9"/>
        <w:rPr>
          <w:rFonts w:hint="eastAsia" w:ascii="黑体" w:hAnsi="黑体" w:eastAsia="黑体" w:cs="黑体"/>
          <w:color w:val="auto"/>
          <w:sz w:val="36"/>
          <w:szCs w:val="36"/>
          <w:highlight w:val="none"/>
          <w:lang w:eastAsia="zh-CN"/>
        </w:rPr>
      </w:pPr>
    </w:p>
    <w:p>
      <w:pPr>
        <w:keepNext w:val="0"/>
        <w:keepLines w:val="0"/>
        <w:pageBreakBefore w:val="0"/>
        <w:wordWrap/>
        <w:topLinePunct w:val="0"/>
        <w:bidi w:val="0"/>
        <w:spacing w:line="480" w:lineRule="exact"/>
        <w:ind w:firstLine="482" w:firstLineChars="200"/>
        <w:outlineLvl w:val="1"/>
        <w:rPr>
          <w:rFonts w:eastAsia="宋体"/>
          <w:color w:val="auto"/>
          <w:sz w:val="24"/>
          <w:szCs w:val="24"/>
          <w:highlight w:val="none"/>
          <w:lang w:eastAsia="zh-CN"/>
        </w:rPr>
      </w:pPr>
      <w:bookmarkStart w:id="1" w:name="_Toc9795"/>
      <w:r>
        <w:rPr>
          <w:rFonts w:eastAsia="Arial Unicode MS"/>
          <w:b/>
          <w:snapToGrid/>
          <w:color w:val="auto"/>
          <w:kern w:val="2"/>
          <w:sz w:val="24"/>
          <w:szCs w:val="24"/>
          <w:highlight w:val="none"/>
          <w:lang w:val="zh-TW" w:eastAsia="zh-CN" w:bidi="zh-TW"/>
        </w:rPr>
        <w:t>1    适用范围</w:t>
      </w:r>
      <w:bookmarkEnd w:id="1"/>
    </w:p>
    <w:p>
      <w:pPr>
        <w:keepNext w:val="0"/>
        <w:keepLines w:val="0"/>
        <w:pageBreakBefore w:val="0"/>
        <w:widowControl w:val="0"/>
        <w:kinsoku/>
        <w:wordWrap/>
        <w:overflowPunct w:val="0"/>
        <w:topLinePunct w:val="0"/>
        <w:autoSpaceDE/>
        <w:autoSpaceDN/>
        <w:bidi w:val="0"/>
        <w:adjustRightInd/>
        <w:snapToGrid/>
        <w:spacing w:line="480" w:lineRule="exact"/>
        <w:ind w:firstLine="480" w:firstLineChars="200"/>
        <w:jc w:val="both"/>
        <w:textAlignment w:val="auto"/>
        <w:outlineLvl w:val="9"/>
        <w:rPr>
          <w:rFonts w:eastAsia="宋体"/>
          <w:snapToGrid/>
          <w:color w:val="auto"/>
          <w:kern w:val="2"/>
          <w:sz w:val="24"/>
          <w:szCs w:val="24"/>
          <w:highlight w:val="none"/>
          <w:lang w:eastAsia="zh-CN" w:bidi="zh-TW"/>
        </w:rPr>
      </w:pPr>
      <w:r>
        <w:rPr>
          <w:rFonts w:eastAsia="宋体"/>
          <w:snapToGrid/>
          <w:color w:val="auto"/>
          <w:kern w:val="2"/>
          <w:sz w:val="24"/>
          <w:szCs w:val="24"/>
          <w:highlight w:val="none"/>
          <w:lang w:eastAsia="zh-CN" w:bidi="zh-TW"/>
        </w:rPr>
        <w:t>本指南适用于</w:t>
      </w:r>
      <w:r>
        <w:rPr>
          <w:rFonts w:hint="eastAsia" w:eastAsia="宋体"/>
          <w:snapToGrid/>
          <w:color w:val="auto"/>
          <w:kern w:val="2"/>
          <w:sz w:val="24"/>
          <w:szCs w:val="24"/>
          <w:highlight w:val="none"/>
          <w:lang w:eastAsia="zh-CN" w:bidi="zh-TW"/>
        </w:rPr>
        <w:t>陕西省重点行业（煤制液体燃料行业）绩效分级及重污染天气减排措施技术指南</w:t>
      </w:r>
      <w:r>
        <w:rPr>
          <w:rFonts w:eastAsia="宋体"/>
          <w:snapToGrid/>
          <w:color w:val="auto"/>
          <w:kern w:val="2"/>
          <w:sz w:val="24"/>
          <w:szCs w:val="24"/>
          <w:highlight w:val="none"/>
          <w:lang w:eastAsia="zh-CN" w:bidi="zh-TW"/>
        </w:rPr>
        <w:t>管理，</w:t>
      </w:r>
      <w:r>
        <w:rPr>
          <w:rFonts w:hint="eastAsia" w:eastAsia="宋体"/>
          <w:snapToGrid/>
          <w:color w:val="auto"/>
          <w:kern w:val="2"/>
          <w:sz w:val="24"/>
          <w:szCs w:val="24"/>
          <w:highlight w:val="none"/>
          <w:lang w:val="en-US" w:eastAsia="zh-CN" w:bidi="zh-TW"/>
        </w:rPr>
        <w:t>也</w:t>
      </w:r>
      <w:r>
        <w:rPr>
          <w:rFonts w:eastAsia="宋体"/>
          <w:snapToGrid/>
          <w:color w:val="auto"/>
          <w:kern w:val="2"/>
          <w:sz w:val="24"/>
          <w:szCs w:val="24"/>
          <w:highlight w:val="none"/>
          <w:lang w:eastAsia="zh-CN" w:bidi="zh-TW"/>
        </w:rPr>
        <w:t>可作为陕西省煤制液体燃料行业提升企业全过程污染防治技术水平的参考</w:t>
      </w:r>
      <w:r>
        <w:rPr>
          <w:rFonts w:hint="eastAsia" w:eastAsia="宋体"/>
          <w:snapToGrid/>
          <w:color w:val="auto"/>
          <w:kern w:val="2"/>
          <w:sz w:val="24"/>
          <w:szCs w:val="24"/>
          <w:highlight w:val="none"/>
          <w:lang w:val="en-US" w:eastAsia="zh-CN" w:bidi="zh-TW"/>
        </w:rPr>
        <w:t>与依据</w:t>
      </w:r>
      <w:r>
        <w:rPr>
          <w:rFonts w:eastAsia="宋体"/>
          <w:snapToGrid/>
          <w:color w:val="auto"/>
          <w:kern w:val="2"/>
          <w:sz w:val="24"/>
          <w:szCs w:val="24"/>
          <w:highlight w:val="none"/>
          <w:lang w:eastAsia="zh-CN" w:bidi="zh-TW"/>
        </w:rPr>
        <w:t>。</w:t>
      </w:r>
    </w:p>
    <w:p>
      <w:pPr>
        <w:keepNext w:val="0"/>
        <w:keepLines w:val="0"/>
        <w:pageBreakBefore w:val="0"/>
        <w:widowControl w:val="0"/>
        <w:kinsoku/>
        <w:wordWrap/>
        <w:overflowPunct w:val="0"/>
        <w:topLinePunct w:val="0"/>
        <w:autoSpaceDE/>
        <w:autoSpaceDN/>
        <w:bidi w:val="0"/>
        <w:adjustRightInd/>
        <w:snapToGrid/>
        <w:spacing w:line="480" w:lineRule="exact"/>
        <w:ind w:firstLine="480" w:firstLineChars="200"/>
        <w:jc w:val="both"/>
        <w:textAlignment w:val="auto"/>
        <w:outlineLvl w:val="9"/>
        <w:rPr>
          <w:rFonts w:hint="eastAsia" w:eastAsia="宋体"/>
          <w:snapToGrid/>
          <w:color w:val="auto"/>
          <w:kern w:val="2"/>
          <w:sz w:val="24"/>
          <w:szCs w:val="24"/>
          <w:highlight w:val="none"/>
          <w:lang w:val="en-US" w:eastAsia="zh-CN" w:bidi="zh-TW"/>
        </w:rPr>
      </w:pPr>
      <w:r>
        <w:rPr>
          <w:rFonts w:hint="eastAsia" w:eastAsia="宋体"/>
          <w:snapToGrid/>
          <w:color w:val="auto"/>
          <w:kern w:val="2"/>
          <w:sz w:val="24"/>
          <w:szCs w:val="24"/>
          <w:highlight w:val="none"/>
          <w:lang w:eastAsia="zh-CN" w:bidi="zh-TW"/>
        </w:rPr>
        <w:t>本</w:t>
      </w:r>
      <w:r>
        <w:rPr>
          <w:rFonts w:hint="eastAsia" w:eastAsia="宋体"/>
          <w:snapToGrid/>
          <w:color w:val="auto"/>
          <w:kern w:val="2"/>
          <w:sz w:val="24"/>
          <w:szCs w:val="24"/>
          <w:highlight w:val="none"/>
          <w:lang w:val="en-US" w:eastAsia="zh-CN" w:bidi="zh-TW"/>
        </w:rPr>
        <w:t>指南适用于国民经济行业分类中规定的煤炭加工（C 252）中以下具体行业类别，包括煤制液体燃料生产（C 2523）（煤制甲醇、煤制乙醇、煤制乙二醇、煤制二甲醚及煤制油等产业）、煤制合成气生产（C 2522），不包括炼焦（C 2521）、煤制品制造（C 2524）及其他煤炭加工（C 2529）。</w:t>
      </w:r>
    </w:p>
    <w:p>
      <w:pPr>
        <w:keepNext w:val="0"/>
        <w:keepLines w:val="0"/>
        <w:pageBreakBefore w:val="0"/>
        <w:wordWrap/>
        <w:topLinePunct w:val="0"/>
        <w:bidi w:val="0"/>
        <w:spacing w:line="480" w:lineRule="exact"/>
        <w:ind w:firstLine="482" w:firstLineChars="200"/>
        <w:outlineLvl w:val="1"/>
        <w:rPr>
          <w:rFonts w:hint="eastAsia" w:eastAsia="Arial Unicode MS"/>
          <w:b/>
          <w:snapToGrid/>
          <w:color w:val="auto"/>
          <w:kern w:val="2"/>
          <w:sz w:val="24"/>
          <w:szCs w:val="24"/>
          <w:highlight w:val="none"/>
          <w:lang w:eastAsia="zh-CN" w:bidi="zh-TW"/>
        </w:rPr>
      </w:pPr>
      <w:bookmarkStart w:id="2" w:name="_Toc6618"/>
      <w:r>
        <w:rPr>
          <w:rFonts w:hint="eastAsia" w:eastAsia="Arial Unicode MS"/>
          <w:b/>
          <w:snapToGrid/>
          <w:color w:val="auto"/>
          <w:kern w:val="2"/>
          <w:sz w:val="24"/>
          <w:szCs w:val="24"/>
          <w:highlight w:val="none"/>
          <w:lang w:eastAsia="zh-CN" w:bidi="zh-TW"/>
        </w:rPr>
        <w:t>2</w:t>
      </w:r>
      <w:r>
        <w:rPr>
          <w:rFonts w:eastAsia="Arial Unicode MS"/>
          <w:b/>
          <w:snapToGrid/>
          <w:color w:val="auto"/>
          <w:kern w:val="2"/>
          <w:sz w:val="24"/>
          <w:szCs w:val="24"/>
          <w:highlight w:val="none"/>
          <w:lang w:val="zh-TW" w:eastAsia="zh-CN" w:bidi="zh-TW"/>
        </w:rPr>
        <w:t xml:space="preserve">    </w:t>
      </w:r>
      <w:r>
        <w:rPr>
          <w:rFonts w:hint="eastAsia" w:eastAsia="Arial Unicode MS"/>
          <w:b/>
          <w:snapToGrid/>
          <w:color w:val="auto"/>
          <w:kern w:val="2"/>
          <w:sz w:val="24"/>
          <w:szCs w:val="24"/>
          <w:highlight w:val="none"/>
          <w:lang w:eastAsia="zh-CN" w:bidi="zh-TW"/>
        </w:rPr>
        <w:t xml:space="preserve"> 规范性引用文件</w:t>
      </w:r>
      <w:bookmarkEnd w:id="2"/>
    </w:p>
    <w:p>
      <w:pPr>
        <w:pStyle w:val="26"/>
        <w:keepNext w:val="0"/>
        <w:keepLines w:val="0"/>
        <w:pageBreakBefore w:val="0"/>
        <w:wordWrap/>
        <w:topLinePunct w:val="0"/>
        <w:bidi w:val="0"/>
        <w:spacing w:after="0" w:line="480" w:lineRule="exact"/>
        <w:ind w:firstLine="480" w:firstLineChars="200"/>
        <w:outlineLvl w:val="9"/>
        <w:rPr>
          <w:rFonts w:hint="eastAsia" w:ascii="Arial" w:hAnsi="Arial" w:eastAsia="宋体" w:cs="Arial"/>
          <w:snapToGrid/>
          <w:color w:val="auto"/>
          <w:kern w:val="2"/>
          <w:sz w:val="24"/>
          <w:szCs w:val="24"/>
          <w:highlight w:val="none"/>
          <w:lang w:val="en-US" w:eastAsia="zh-CN" w:bidi="zh-TW"/>
        </w:rPr>
      </w:pPr>
      <w:r>
        <w:rPr>
          <w:rFonts w:hint="eastAsia" w:ascii="Arial" w:hAnsi="Arial" w:eastAsia="宋体" w:cs="Arial"/>
          <w:snapToGrid/>
          <w:color w:val="auto"/>
          <w:kern w:val="2"/>
          <w:sz w:val="24"/>
          <w:szCs w:val="24"/>
          <w:highlight w:val="none"/>
          <w:lang w:val="en-US" w:eastAsia="zh-CN" w:bidi="zh-TW"/>
        </w:rPr>
        <w:t>下列文件中的内容通过文中的规范性引用而构成本文件必不可少的条款。</w:t>
      </w:r>
    </w:p>
    <w:p>
      <w:pPr>
        <w:pStyle w:val="26"/>
        <w:keepNext w:val="0"/>
        <w:keepLines w:val="0"/>
        <w:pageBreakBefore w:val="0"/>
        <w:wordWrap/>
        <w:topLinePunct w:val="0"/>
        <w:bidi w:val="0"/>
        <w:spacing w:after="0" w:line="480" w:lineRule="exact"/>
        <w:ind w:firstLine="480" w:firstLineChars="200"/>
        <w:outlineLvl w:val="9"/>
        <w:rPr>
          <w:rFonts w:hint="eastAsia" w:ascii="Arial" w:hAnsi="Arial" w:eastAsia="宋体" w:cs="Arial"/>
          <w:snapToGrid/>
          <w:color w:val="auto"/>
          <w:kern w:val="2"/>
          <w:sz w:val="24"/>
          <w:szCs w:val="24"/>
          <w:highlight w:val="none"/>
          <w:lang w:val="en-US" w:eastAsia="zh-CN" w:bidi="zh-TW"/>
        </w:rPr>
      </w:pPr>
      <w:r>
        <w:rPr>
          <w:rFonts w:hint="eastAsia" w:ascii="Arial" w:hAnsi="Arial" w:eastAsia="宋体" w:cs="Arial"/>
          <w:snapToGrid/>
          <w:color w:val="auto"/>
          <w:kern w:val="2"/>
          <w:sz w:val="24"/>
          <w:szCs w:val="24"/>
          <w:highlight w:val="none"/>
          <w:lang w:val="en-US" w:eastAsia="zh-CN" w:bidi="zh-TW"/>
        </w:rPr>
        <w:t>其中，注日期的引用文件，仅该日期对应的版本适用于本文件；不注日期的引用文件，其最新版本（包括所有的修改单）适用于本文件。</w:t>
      </w:r>
    </w:p>
    <w:p>
      <w:pPr>
        <w:pStyle w:val="26"/>
        <w:keepNext w:val="0"/>
        <w:keepLines w:val="0"/>
        <w:pageBreakBefore w:val="0"/>
        <w:wordWrap/>
        <w:topLinePunct w:val="0"/>
        <w:bidi w:val="0"/>
        <w:spacing w:after="0" w:line="480" w:lineRule="exact"/>
        <w:ind w:firstLine="480" w:firstLineChars="200"/>
        <w:outlineLvl w:val="9"/>
        <w:rPr>
          <w:rFonts w:hint="eastAsia" w:ascii="Arial" w:hAnsi="Arial" w:eastAsia="宋体" w:cs="Arial"/>
          <w:snapToGrid/>
          <w:color w:val="auto"/>
          <w:kern w:val="2"/>
          <w:sz w:val="24"/>
          <w:szCs w:val="24"/>
          <w:highlight w:val="none"/>
          <w:lang w:val="en-US" w:eastAsia="zh-CN" w:bidi="zh-TW"/>
        </w:rPr>
      </w:pPr>
      <w:r>
        <w:rPr>
          <w:rFonts w:hint="eastAsia" w:ascii="Arial" w:hAnsi="Arial" w:eastAsia="宋体" w:cs="Arial"/>
          <w:snapToGrid/>
          <w:color w:val="auto"/>
          <w:kern w:val="2"/>
          <w:sz w:val="24"/>
          <w:szCs w:val="24"/>
          <w:highlight w:val="none"/>
          <w:lang w:val="en-US" w:eastAsia="zh-CN" w:bidi="zh-TW"/>
        </w:rPr>
        <w:t>GB/T 4754 国民经济行业分类</w:t>
      </w:r>
    </w:p>
    <w:p>
      <w:pPr>
        <w:pStyle w:val="26"/>
        <w:keepNext w:val="0"/>
        <w:keepLines w:val="0"/>
        <w:pageBreakBefore w:val="0"/>
        <w:wordWrap/>
        <w:topLinePunct w:val="0"/>
        <w:bidi w:val="0"/>
        <w:spacing w:after="0" w:line="480" w:lineRule="exact"/>
        <w:ind w:firstLine="480" w:firstLineChars="200"/>
        <w:outlineLvl w:val="9"/>
        <w:rPr>
          <w:rFonts w:hint="eastAsia" w:ascii="Arial" w:hAnsi="Arial" w:eastAsia="宋体" w:cs="Arial"/>
          <w:snapToGrid/>
          <w:color w:val="auto"/>
          <w:kern w:val="2"/>
          <w:sz w:val="24"/>
          <w:szCs w:val="24"/>
          <w:highlight w:val="none"/>
          <w:lang w:val="en-US" w:eastAsia="zh-CN" w:bidi="zh-TW"/>
        </w:rPr>
      </w:pPr>
      <w:r>
        <w:rPr>
          <w:rFonts w:hint="eastAsia" w:ascii="Arial" w:hAnsi="Arial" w:eastAsia="宋体" w:cs="Arial"/>
          <w:snapToGrid/>
          <w:color w:val="auto"/>
          <w:kern w:val="2"/>
          <w:sz w:val="24"/>
          <w:szCs w:val="24"/>
          <w:highlight w:val="none"/>
          <w:lang w:val="en-US" w:eastAsia="zh-CN" w:bidi="zh-TW"/>
        </w:rPr>
        <w:t xml:space="preserve">GB 31570 </w:t>
      </w:r>
      <w:r>
        <w:rPr>
          <w:rFonts w:hint="eastAsia" w:ascii="Arial" w:hAnsi="Arial" w:eastAsia="宋体" w:cs="Arial"/>
          <w:snapToGrid/>
          <w:color w:val="auto"/>
          <w:kern w:val="2"/>
          <w:sz w:val="24"/>
          <w:szCs w:val="24"/>
          <w:highlight w:val="none"/>
          <w:lang w:val="en-US" w:eastAsia="zh-CN" w:bidi="zh-TW"/>
        </w:rPr>
        <w:fldChar w:fldCharType="begin"/>
      </w:r>
      <w:r>
        <w:rPr>
          <w:rFonts w:hint="eastAsia" w:ascii="Arial" w:hAnsi="Arial" w:eastAsia="宋体" w:cs="Arial"/>
          <w:snapToGrid/>
          <w:color w:val="auto"/>
          <w:kern w:val="2"/>
          <w:sz w:val="24"/>
          <w:szCs w:val="24"/>
          <w:highlight w:val="none"/>
          <w:lang w:val="en-US" w:eastAsia="zh-CN" w:bidi="zh-TW"/>
        </w:rPr>
        <w:instrText xml:space="preserve"> HYPERLINK "http://www.baidu.com/link?url=ICD_kF3J1Sip5e2TDtNH1XW02q777K0_6WB3Q5yDAxv6tmxEY6vpfQ53_oZ5utiU2HOsbR2Ikhex0BFnqt8WkLHu4VReLEC0fN3aRNgys1f1G7ulDkW2mffjxoi8ItO40qszot3EKXmyMkQxBgbG9_" \t "_blank" </w:instrText>
      </w:r>
      <w:r>
        <w:rPr>
          <w:rFonts w:hint="eastAsia" w:ascii="Arial" w:hAnsi="Arial" w:eastAsia="宋体" w:cs="Arial"/>
          <w:snapToGrid/>
          <w:color w:val="auto"/>
          <w:kern w:val="2"/>
          <w:sz w:val="24"/>
          <w:szCs w:val="24"/>
          <w:highlight w:val="none"/>
          <w:lang w:val="en-US" w:eastAsia="zh-CN" w:bidi="zh-TW"/>
        </w:rPr>
        <w:fldChar w:fldCharType="separate"/>
      </w:r>
      <w:r>
        <w:rPr>
          <w:rFonts w:hint="eastAsia" w:ascii="Arial" w:hAnsi="Arial" w:eastAsia="宋体" w:cs="Arial"/>
          <w:snapToGrid/>
          <w:color w:val="auto"/>
          <w:kern w:val="2"/>
          <w:sz w:val="24"/>
          <w:szCs w:val="24"/>
          <w:highlight w:val="none"/>
          <w:lang w:val="en-US" w:eastAsia="zh-CN" w:bidi="zh-TW"/>
        </w:rPr>
        <w:t>石油炼制工业污染物排放标准</w:t>
      </w:r>
      <w:r>
        <w:rPr>
          <w:rFonts w:hint="eastAsia" w:ascii="Arial" w:hAnsi="Arial" w:eastAsia="宋体" w:cs="Arial"/>
          <w:snapToGrid/>
          <w:color w:val="auto"/>
          <w:kern w:val="2"/>
          <w:sz w:val="24"/>
          <w:szCs w:val="24"/>
          <w:highlight w:val="none"/>
          <w:lang w:val="en-US" w:eastAsia="zh-CN" w:bidi="zh-TW"/>
        </w:rPr>
        <w:fldChar w:fldCharType="end"/>
      </w:r>
    </w:p>
    <w:p>
      <w:pPr>
        <w:pStyle w:val="26"/>
        <w:keepNext w:val="0"/>
        <w:keepLines w:val="0"/>
        <w:pageBreakBefore w:val="0"/>
        <w:wordWrap/>
        <w:topLinePunct w:val="0"/>
        <w:bidi w:val="0"/>
        <w:spacing w:after="0" w:line="480" w:lineRule="exact"/>
        <w:ind w:firstLine="480" w:firstLineChars="200"/>
        <w:outlineLvl w:val="9"/>
        <w:rPr>
          <w:rFonts w:hint="eastAsia" w:ascii="Arial" w:hAnsi="Arial" w:eastAsia="宋体" w:cs="Arial"/>
          <w:snapToGrid/>
          <w:color w:val="auto"/>
          <w:kern w:val="2"/>
          <w:sz w:val="24"/>
          <w:szCs w:val="24"/>
          <w:highlight w:val="none"/>
          <w:lang w:val="en-US" w:eastAsia="zh-CN" w:bidi="zh-TW"/>
        </w:rPr>
      </w:pPr>
      <w:r>
        <w:rPr>
          <w:rFonts w:hint="eastAsia" w:ascii="Arial" w:hAnsi="Arial" w:eastAsia="宋体" w:cs="Arial"/>
          <w:snapToGrid/>
          <w:color w:val="auto"/>
          <w:kern w:val="2"/>
          <w:sz w:val="24"/>
          <w:szCs w:val="24"/>
          <w:highlight w:val="none"/>
          <w:lang w:val="en-US" w:eastAsia="zh-CN" w:bidi="zh-TW"/>
        </w:rPr>
        <w:t xml:space="preserve">GB 31571 </w:t>
      </w:r>
      <w:r>
        <w:rPr>
          <w:rFonts w:hint="eastAsia" w:ascii="Arial" w:hAnsi="Arial" w:eastAsia="宋体" w:cs="Arial"/>
          <w:snapToGrid/>
          <w:color w:val="auto"/>
          <w:kern w:val="2"/>
          <w:sz w:val="24"/>
          <w:szCs w:val="24"/>
          <w:highlight w:val="none"/>
          <w:lang w:val="en-US" w:eastAsia="zh-CN" w:bidi="zh-TW"/>
        </w:rPr>
        <w:fldChar w:fldCharType="begin"/>
      </w:r>
      <w:r>
        <w:rPr>
          <w:rFonts w:hint="eastAsia" w:ascii="Arial" w:hAnsi="Arial" w:eastAsia="宋体" w:cs="Arial"/>
          <w:snapToGrid/>
          <w:color w:val="auto"/>
          <w:kern w:val="2"/>
          <w:sz w:val="24"/>
          <w:szCs w:val="24"/>
          <w:highlight w:val="none"/>
          <w:lang w:val="en-US" w:eastAsia="zh-CN" w:bidi="zh-TW"/>
        </w:rPr>
        <w:instrText xml:space="preserve"> HYPERLINK "http://www.baidu.com/link?url=ICD_kF3J1Sip5e2TDtNH1XW02q777K0_6WB3Q5yDAxv6tmxEY6vpfQ53_oZ5utiU2HOsbR2Ikhex0BFnqt8WkLHu4VReLEC0fN3aRNgys1f1G7ulDkW2mffjxoi8ItO40qszot3EKXmyMkQxBgbG9_" \t "_blank" </w:instrText>
      </w:r>
      <w:r>
        <w:rPr>
          <w:rFonts w:hint="eastAsia" w:ascii="Arial" w:hAnsi="Arial" w:eastAsia="宋体" w:cs="Arial"/>
          <w:snapToGrid/>
          <w:color w:val="auto"/>
          <w:kern w:val="2"/>
          <w:sz w:val="24"/>
          <w:szCs w:val="24"/>
          <w:highlight w:val="none"/>
          <w:lang w:val="en-US" w:eastAsia="zh-CN" w:bidi="zh-TW"/>
        </w:rPr>
        <w:fldChar w:fldCharType="separate"/>
      </w:r>
      <w:r>
        <w:rPr>
          <w:rFonts w:hint="eastAsia" w:ascii="Arial" w:hAnsi="Arial" w:eastAsia="宋体" w:cs="Arial"/>
          <w:snapToGrid/>
          <w:color w:val="auto"/>
          <w:kern w:val="2"/>
          <w:sz w:val="24"/>
          <w:szCs w:val="24"/>
          <w:highlight w:val="none"/>
          <w:lang w:val="en-US" w:eastAsia="zh-CN" w:bidi="zh-TW"/>
        </w:rPr>
        <w:t>石油化学工业污染物排放标准</w:t>
      </w:r>
      <w:r>
        <w:rPr>
          <w:rFonts w:hint="eastAsia" w:ascii="Arial" w:hAnsi="Arial" w:eastAsia="宋体" w:cs="Arial"/>
          <w:snapToGrid/>
          <w:color w:val="auto"/>
          <w:kern w:val="2"/>
          <w:sz w:val="24"/>
          <w:szCs w:val="24"/>
          <w:highlight w:val="none"/>
          <w:lang w:val="en-US" w:eastAsia="zh-CN" w:bidi="zh-TW"/>
        </w:rPr>
        <w:fldChar w:fldCharType="end"/>
      </w:r>
    </w:p>
    <w:p>
      <w:pPr>
        <w:pStyle w:val="26"/>
        <w:keepNext w:val="0"/>
        <w:keepLines w:val="0"/>
        <w:pageBreakBefore w:val="0"/>
        <w:wordWrap/>
        <w:topLinePunct w:val="0"/>
        <w:bidi w:val="0"/>
        <w:spacing w:after="0" w:line="480" w:lineRule="exact"/>
        <w:ind w:firstLine="480" w:firstLineChars="200"/>
        <w:outlineLvl w:val="9"/>
        <w:rPr>
          <w:rFonts w:hint="eastAsia" w:ascii="Arial" w:hAnsi="Arial" w:eastAsia="宋体" w:cs="Arial"/>
          <w:snapToGrid/>
          <w:color w:val="auto"/>
          <w:kern w:val="2"/>
          <w:sz w:val="24"/>
          <w:szCs w:val="24"/>
          <w:highlight w:val="none"/>
          <w:lang w:val="en-US" w:eastAsia="zh-CN" w:bidi="zh-TW"/>
        </w:rPr>
      </w:pPr>
      <w:r>
        <w:rPr>
          <w:rFonts w:hint="eastAsia" w:ascii="Arial" w:hAnsi="Arial" w:eastAsia="宋体" w:cs="Arial"/>
          <w:snapToGrid/>
          <w:color w:val="auto"/>
          <w:kern w:val="2"/>
          <w:sz w:val="24"/>
          <w:szCs w:val="24"/>
          <w:highlight w:val="none"/>
          <w:lang w:val="en-US" w:eastAsia="zh-CN" w:bidi="zh-TW"/>
        </w:rPr>
        <w:t xml:space="preserve">GB 31572 </w:t>
      </w:r>
      <w:r>
        <w:rPr>
          <w:rFonts w:hint="eastAsia" w:ascii="Arial" w:hAnsi="Arial" w:eastAsia="宋体" w:cs="Arial"/>
          <w:snapToGrid/>
          <w:color w:val="auto"/>
          <w:kern w:val="2"/>
          <w:sz w:val="24"/>
          <w:szCs w:val="24"/>
          <w:highlight w:val="none"/>
          <w:lang w:val="en-US" w:eastAsia="zh-CN" w:bidi="zh-TW"/>
        </w:rPr>
        <w:fldChar w:fldCharType="begin"/>
      </w:r>
      <w:r>
        <w:rPr>
          <w:rFonts w:hint="eastAsia" w:ascii="Arial" w:hAnsi="Arial" w:eastAsia="宋体" w:cs="Arial"/>
          <w:snapToGrid/>
          <w:color w:val="auto"/>
          <w:kern w:val="2"/>
          <w:sz w:val="24"/>
          <w:szCs w:val="24"/>
          <w:highlight w:val="none"/>
          <w:lang w:val="en-US" w:eastAsia="zh-CN" w:bidi="zh-TW"/>
        </w:rPr>
        <w:instrText xml:space="preserve"> HYPERLINK "http://www.baidu.com/link?url=kK5SVTDP4JPvw73OmfgATMhpNMd1doVEtLztveXQF4t1GNbO1x0oIA803xpYr7zib09owYna6C-ZHAQ4Rjueb31TE0jEuiAGFDhmLgH-DYT0MUaeTL6obTLdLagyzpfoHEnVmESDfgTVIbfSuB18ka" \t "_blank" </w:instrText>
      </w:r>
      <w:r>
        <w:rPr>
          <w:rFonts w:hint="eastAsia" w:ascii="Arial" w:hAnsi="Arial" w:eastAsia="宋体" w:cs="Arial"/>
          <w:snapToGrid/>
          <w:color w:val="auto"/>
          <w:kern w:val="2"/>
          <w:sz w:val="24"/>
          <w:szCs w:val="24"/>
          <w:highlight w:val="none"/>
          <w:lang w:val="en-US" w:eastAsia="zh-CN" w:bidi="zh-TW"/>
        </w:rPr>
        <w:fldChar w:fldCharType="separate"/>
      </w:r>
      <w:r>
        <w:rPr>
          <w:rFonts w:hint="eastAsia" w:ascii="Arial" w:hAnsi="Arial" w:eastAsia="宋体" w:cs="Arial"/>
          <w:snapToGrid/>
          <w:color w:val="auto"/>
          <w:kern w:val="2"/>
          <w:sz w:val="24"/>
          <w:szCs w:val="24"/>
          <w:highlight w:val="none"/>
          <w:lang w:val="en-US" w:eastAsia="zh-CN" w:bidi="zh-TW"/>
        </w:rPr>
        <w:t>合成树脂工业污染物排放标准</w:t>
      </w:r>
      <w:r>
        <w:rPr>
          <w:rFonts w:hint="eastAsia" w:ascii="Arial" w:hAnsi="Arial" w:eastAsia="宋体" w:cs="Arial"/>
          <w:snapToGrid/>
          <w:color w:val="auto"/>
          <w:kern w:val="2"/>
          <w:sz w:val="24"/>
          <w:szCs w:val="24"/>
          <w:highlight w:val="none"/>
          <w:lang w:val="en-US" w:eastAsia="zh-CN" w:bidi="zh-TW"/>
        </w:rPr>
        <w:fldChar w:fldCharType="end"/>
      </w:r>
    </w:p>
    <w:p>
      <w:pPr>
        <w:pStyle w:val="26"/>
        <w:keepNext w:val="0"/>
        <w:keepLines w:val="0"/>
        <w:pageBreakBefore w:val="0"/>
        <w:wordWrap/>
        <w:topLinePunct w:val="0"/>
        <w:bidi w:val="0"/>
        <w:spacing w:after="0" w:line="480" w:lineRule="exact"/>
        <w:ind w:firstLine="480" w:firstLineChars="200"/>
        <w:outlineLvl w:val="9"/>
        <w:rPr>
          <w:rFonts w:hint="eastAsia" w:ascii="Arial" w:hAnsi="Arial" w:eastAsia="宋体" w:cs="Arial"/>
          <w:snapToGrid/>
          <w:color w:val="auto"/>
          <w:kern w:val="2"/>
          <w:sz w:val="24"/>
          <w:szCs w:val="24"/>
          <w:highlight w:val="none"/>
          <w:lang w:val="en-US" w:eastAsia="zh-CN" w:bidi="zh-TW"/>
        </w:rPr>
      </w:pPr>
      <w:r>
        <w:rPr>
          <w:rFonts w:hint="eastAsia" w:ascii="Arial" w:hAnsi="Arial" w:eastAsia="宋体" w:cs="Arial"/>
          <w:snapToGrid/>
          <w:color w:val="auto"/>
          <w:kern w:val="2"/>
          <w:sz w:val="24"/>
          <w:szCs w:val="24"/>
          <w:highlight w:val="none"/>
          <w:lang w:val="en-US" w:eastAsia="zh-CN" w:bidi="zh-TW"/>
        </w:rPr>
        <w:t>GB 37822 挥发性有机物无组织排放标准</w:t>
      </w:r>
    </w:p>
    <w:p>
      <w:pPr>
        <w:pStyle w:val="26"/>
        <w:keepNext w:val="0"/>
        <w:keepLines w:val="0"/>
        <w:pageBreakBefore w:val="0"/>
        <w:wordWrap/>
        <w:topLinePunct w:val="0"/>
        <w:bidi w:val="0"/>
        <w:spacing w:after="0" w:line="480" w:lineRule="exact"/>
        <w:ind w:firstLine="480" w:firstLineChars="200"/>
        <w:outlineLvl w:val="9"/>
        <w:rPr>
          <w:rFonts w:hint="eastAsia" w:ascii="Arial" w:hAnsi="Arial" w:eastAsia="宋体" w:cs="Arial"/>
          <w:snapToGrid/>
          <w:color w:val="auto"/>
          <w:kern w:val="2"/>
          <w:sz w:val="24"/>
          <w:szCs w:val="24"/>
          <w:highlight w:val="none"/>
          <w:lang w:val="en-US" w:eastAsia="zh-CN" w:bidi="zh-TW"/>
        </w:rPr>
      </w:pPr>
      <w:r>
        <w:rPr>
          <w:rFonts w:hint="eastAsia" w:ascii="Arial" w:hAnsi="Arial" w:eastAsia="宋体" w:cs="Arial"/>
          <w:snapToGrid/>
          <w:color w:val="auto"/>
          <w:kern w:val="2"/>
          <w:sz w:val="24"/>
          <w:szCs w:val="24"/>
          <w:highlight w:val="none"/>
          <w:lang w:val="en-US" w:eastAsia="zh-CN" w:bidi="zh-TW"/>
        </w:rPr>
        <w:t>HJ 1230 工业企业挥发性有机物泄漏检测与修复技术指南</w:t>
      </w:r>
    </w:p>
    <w:p>
      <w:pPr>
        <w:pStyle w:val="26"/>
        <w:keepNext w:val="0"/>
        <w:keepLines w:val="0"/>
        <w:pageBreakBefore w:val="0"/>
        <w:wordWrap/>
        <w:topLinePunct w:val="0"/>
        <w:bidi w:val="0"/>
        <w:spacing w:after="0" w:line="480" w:lineRule="exact"/>
        <w:ind w:firstLine="480" w:firstLineChars="200"/>
        <w:outlineLvl w:val="9"/>
        <w:rPr>
          <w:rFonts w:hint="eastAsia" w:ascii="Arial" w:hAnsi="Arial" w:eastAsia="宋体" w:cs="Arial"/>
          <w:snapToGrid/>
          <w:color w:val="auto"/>
          <w:kern w:val="2"/>
          <w:sz w:val="24"/>
          <w:szCs w:val="24"/>
          <w:highlight w:val="none"/>
          <w:lang w:val="en-US" w:eastAsia="zh-CN" w:bidi="zh-TW"/>
        </w:rPr>
      </w:pPr>
      <w:r>
        <w:rPr>
          <w:rFonts w:hint="eastAsia" w:ascii="Arial" w:hAnsi="Arial" w:eastAsia="宋体" w:cs="Arial"/>
          <w:snapToGrid/>
          <w:color w:val="auto"/>
          <w:kern w:val="2"/>
          <w:sz w:val="24"/>
          <w:szCs w:val="24"/>
          <w:highlight w:val="none"/>
          <w:lang w:val="en-US" w:eastAsia="zh-CN" w:bidi="zh-TW"/>
        </w:rPr>
        <w:t>HJ 1101 排污许可证申请与核发技术规范 煤炭加工-合成气和液体燃料生产</w:t>
      </w:r>
    </w:p>
    <w:p>
      <w:pPr>
        <w:pStyle w:val="26"/>
        <w:keepNext w:val="0"/>
        <w:keepLines w:val="0"/>
        <w:pageBreakBefore w:val="0"/>
        <w:wordWrap/>
        <w:topLinePunct w:val="0"/>
        <w:bidi w:val="0"/>
        <w:spacing w:after="0" w:line="480" w:lineRule="exact"/>
        <w:ind w:firstLine="480" w:firstLineChars="200"/>
        <w:outlineLvl w:val="9"/>
        <w:rPr>
          <w:rFonts w:hint="eastAsia" w:ascii="Arial" w:hAnsi="Arial" w:eastAsia="宋体" w:cs="Arial"/>
          <w:snapToGrid/>
          <w:color w:val="auto"/>
          <w:kern w:val="2"/>
          <w:sz w:val="24"/>
          <w:szCs w:val="24"/>
          <w:highlight w:val="none"/>
          <w:lang w:val="en-US" w:eastAsia="zh-CN" w:bidi="zh-TW"/>
        </w:rPr>
      </w:pPr>
      <w:r>
        <w:rPr>
          <w:rFonts w:hint="eastAsia" w:ascii="Arial" w:hAnsi="Arial" w:eastAsia="宋体" w:cs="Arial"/>
          <w:snapToGrid/>
          <w:color w:val="auto"/>
          <w:kern w:val="2"/>
          <w:sz w:val="24"/>
          <w:szCs w:val="24"/>
          <w:highlight w:val="none"/>
          <w:lang w:val="en-US" w:eastAsia="zh-CN" w:bidi="zh-TW"/>
        </w:rPr>
        <w:t>《重污染天气重点行业应急减排措施制定技术指南（2020年修订版）》</w:t>
      </w:r>
    </w:p>
    <w:p>
      <w:pPr>
        <w:pStyle w:val="26"/>
        <w:keepNext w:val="0"/>
        <w:keepLines w:val="0"/>
        <w:pageBreakBefore w:val="0"/>
        <w:wordWrap/>
        <w:topLinePunct w:val="0"/>
        <w:bidi w:val="0"/>
        <w:spacing w:after="0" w:line="480" w:lineRule="exact"/>
        <w:ind w:firstLine="480" w:firstLineChars="200"/>
        <w:outlineLvl w:val="9"/>
        <w:rPr>
          <w:rFonts w:hint="eastAsia" w:ascii="Arial" w:hAnsi="Arial" w:eastAsia="宋体" w:cs="Arial"/>
          <w:snapToGrid/>
          <w:color w:val="auto"/>
          <w:kern w:val="2"/>
          <w:sz w:val="24"/>
          <w:szCs w:val="24"/>
          <w:highlight w:val="none"/>
          <w:lang w:val="en-US" w:eastAsia="zh-CN" w:bidi="zh-TW"/>
        </w:rPr>
      </w:pPr>
      <w:r>
        <w:rPr>
          <w:rFonts w:hint="eastAsia" w:ascii="Arial" w:hAnsi="Arial" w:eastAsia="宋体" w:cs="Arial"/>
          <w:snapToGrid/>
          <w:color w:val="auto"/>
          <w:kern w:val="2"/>
          <w:sz w:val="24"/>
          <w:szCs w:val="24"/>
          <w:highlight w:val="none"/>
          <w:lang w:val="en-US" w:eastAsia="zh-CN" w:bidi="zh-TW"/>
        </w:rPr>
        <w:t>《重污染天气重点行业移动源应急管理技术指南》</w:t>
      </w:r>
    </w:p>
    <w:p>
      <w:pPr>
        <w:keepNext w:val="0"/>
        <w:keepLines w:val="0"/>
        <w:pageBreakBefore w:val="0"/>
        <w:widowControl w:val="0"/>
        <w:kinsoku/>
        <w:wordWrap/>
        <w:overflowPunct w:val="0"/>
        <w:topLinePunct w:val="0"/>
        <w:autoSpaceDE/>
        <w:autoSpaceDN/>
        <w:bidi w:val="0"/>
        <w:adjustRightInd/>
        <w:snapToGrid/>
        <w:spacing w:line="480" w:lineRule="exact"/>
        <w:ind w:firstLine="480" w:firstLineChars="200"/>
        <w:jc w:val="both"/>
        <w:textAlignment w:val="auto"/>
        <w:outlineLvl w:val="9"/>
        <w:rPr>
          <w:rFonts w:hint="eastAsia" w:ascii="Arial" w:hAnsi="Arial" w:eastAsia="宋体" w:cs="Arial"/>
          <w:snapToGrid/>
          <w:color w:val="auto"/>
          <w:kern w:val="2"/>
          <w:sz w:val="24"/>
          <w:szCs w:val="24"/>
          <w:highlight w:val="none"/>
          <w:lang w:val="en-US" w:eastAsia="zh-CN" w:bidi="zh-TW"/>
        </w:rPr>
      </w:pPr>
      <w:r>
        <w:rPr>
          <w:rFonts w:hint="eastAsia" w:ascii="Arial" w:hAnsi="Arial" w:eastAsia="宋体" w:cs="Arial"/>
          <w:snapToGrid/>
          <w:color w:val="auto"/>
          <w:kern w:val="2"/>
          <w:sz w:val="24"/>
          <w:szCs w:val="24"/>
          <w:highlight w:val="none"/>
          <w:lang w:val="en-US" w:eastAsia="zh-CN" w:bidi="zh-TW"/>
        </w:rPr>
        <w:t>《重污染天气重点行业绩效分级实施细则》（试行）</w:t>
      </w:r>
    </w:p>
    <w:p>
      <w:pPr>
        <w:keepNext w:val="0"/>
        <w:keepLines w:val="0"/>
        <w:pageBreakBefore w:val="0"/>
        <w:wordWrap/>
        <w:topLinePunct w:val="0"/>
        <w:bidi w:val="0"/>
        <w:spacing w:line="480" w:lineRule="exact"/>
        <w:ind w:firstLine="482" w:firstLineChars="200"/>
        <w:outlineLvl w:val="1"/>
        <w:rPr>
          <w:rFonts w:eastAsia="宋体"/>
          <w:color w:val="auto"/>
          <w:sz w:val="24"/>
          <w:szCs w:val="24"/>
          <w:highlight w:val="none"/>
          <w:lang w:eastAsia="zh-CN"/>
        </w:rPr>
      </w:pPr>
      <w:bookmarkStart w:id="3" w:name="_Toc13780"/>
      <w:r>
        <w:rPr>
          <w:rFonts w:hint="eastAsia" w:eastAsia="Arial Unicode MS"/>
          <w:b/>
          <w:snapToGrid/>
          <w:color w:val="auto"/>
          <w:kern w:val="2"/>
          <w:sz w:val="24"/>
          <w:szCs w:val="24"/>
          <w:highlight w:val="none"/>
          <w:lang w:val="en-US" w:eastAsia="zh-CN" w:bidi="zh-TW"/>
        </w:rPr>
        <w:t>3</w:t>
      </w:r>
      <w:r>
        <w:rPr>
          <w:rFonts w:eastAsia="Arial Unicode MS"/>
          <w:b/>
          <w:snapToGrid/>
          <w:color w:val="auto"/>
          <w:kern w:val="2"/>
          <w:sz w:val="24"/>
          <w:szCs w:val="24"/>
          <w:highlight w:val="none"/>
          <w:lang w:val="zh-TW" w:eastAsia="zh-CN" w:bidi="zh-TW"/>
        </w:rPr>
        <w:t xml:space="preserve">    术语和定义</w:t>
      </w:r>
      <w:bookmarkEnd w:id="3"/>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eastAsia="宋体"/>
          <w:snapToGrid/>
          <w:color w:val="auto"/>
          <w:kern w:val="2"/>
          <w:sz w:val="24"/>
          <w:szCs w:val="24"/>
          <w:highlight w:val="none"/>
          <w:lang w:eastAsia="zh-CN" w:bidi="zh-TW"/>
        </w:rPr>
      </w:pPr>
      <w:r>
        <w:rPr>
          <w:rFonts w:hint="eastAsia" w:eastAsia="宋体"/>
          <w:snapToGrid/>
          <w:color w:val="auto"/>
          <w:kern w:val="2"/>
          <w:sz w:val="24"/>
          <w:szCs w:val="24"/>
          <w:highlight w:val="none"/>
          <w:lang w:eastAsia="zh-CN" w:bidi="zh-TW"/>
        </w:rPr>
        <w:t>3.1</w:t>
      </w:r>
      <w:r>
        <w:rPr>
          <w:rFonts w:hint="eastAsia" w:eastAsia="宋体"/>
          <w:snapToGrid/>
          <w:color w:val="auto"/>
          <w:kern w:val="2"/>
          <w:sz w:val="24"/>
          <w:szCs w:val="24"/>
          <w:highlight w:val="none"/>
          <w:lang w:val="en-US" w:eastAsia="zh-CN" w:bidi="zh-TW"/>
        </w:rPr>
        <w:t xml:space="preserve">  </w:t>
      </w:r>
      <w:r>
        <w:rPr>
          <w:rFonts w:hint="eastAsia" w:eastAsia="宋体"/>
          <w:snapToGrid/>
          <w:color w:val="auto"/>
          <w:kern w:val="2"/>
          <w:sz w:val="24"/>
          <w:szCs w:val="24"/>
          <w:highlight w:val="none"/>
          <w:lang w:eastAsia="zh-CN" w:bidi="zh-TW"/>
        </w:rPr>
        <w:t>煤制液体燃料生产  coal-based liquid fuel industry</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eastAsia="宋体"/>
          <w:snapToGrid/>
          <w:color w:val="auto"/>
          <w:kern w:val="2"/>
          <w:sz w:val="24"/>
          <w:szCs w:val="24"/>
          <w:highlight w:val="none"/>
          <w:lang w:eastAsia="zh-CN" w:bidi="zh-TW"/>
        </w:rPr>
      </w:pPr>
      <w:r>
        <w:rPr>
          <w:rFonts w:hint="eastAsia" w:eastAsia="宋体"/>
          <w:snapToGrid/>
          <w:color w:val="auto"/>
          <w:kern w:val="2"/>
          <w:sz w:val="24"/>
          <w:szCs w:val="24"/>
          <w:highlight w:val="none"/>
          <w:lang w:eastAsia="zh-CN" w:bidi="zh-TW"/>
        </w:rPr>
        <w:t>根据GB/T 4754-2017 （C 2523）规定，煤制液体燃料生产是指通过化学加工过程把固体煤炭转化成为液体燃料、化工原料和产品的活动，如煤制甲醇、煤制烯烃等。</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eastAsia="宋体"/>
          <w:snapToGrid/>
          <w:color w:val="auto"/>
          <w:kern w:val="2"/>
          <w:sz w:val="24"/>
          <w:szCs w:val="24"/>
          <w:highlight w:val="none"/>
          <w:lang w:eastAsia="zh-CN" w:bidi="zh-TW"/>
        </w:rPr>
      </w:pPr>
      <w:r>
        <w:rPr>
          <w:rFonts w:hint="eastAsia" w:eastAsia="宋体"/>
          <w:snapToGrid/>
          <w:color w:val="auto"/>
          <w:kern w:val="2"/>
          <w:sz w:val="24"/>
          <w:szCs w:val="24"/>
          <w:highlight w:val="none"/>
          <w:lang w:eastAsia="zh-CN" w:bidi="zh-TW"/>
        </w:rPr>
        <w:t>3.2</w:t>
      </w:r>
      <w:r>
        <w:rPr>
          <w:rFonts w:hint="eastAsia" w:eastAsia="宋体"/>
          <w:snapToGrid/>
          <w:color w:val="auto"/>
          <w:kern w:val="2"/>
          <w:sz w:val="24"/>
          <w:szCs w:val="24"/>
          <w:highlight w:val="none"/>
          <w:lang w:val="en-US" w:eastAsia="zh-CN" w:bidi="zh-TW"/>
        </w:rPr>
        <w:t xml:space="preserve">  </w:t>
      </w:r>
      <w:r>
        <w:rPr>
          <w:rFonts w:hint="eastAsia" w:eastAsia="宋体"/>
          <w:snapToGrid/>
          <w:color w:val="auto"/>
          <w:kern w:val="2"/>
          <w:sz w:val="24"/>
          <w:szCs w:val="24"/>
          <w:highlight w:val="none"/>
          <w:lang w:eastAsia="zh-CN" w:bidi="zh-TW"/>
        </w:rPr>
        <w:t>重污染天气 heavy-polluting weather</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eastAsia="宋体"/>
          <w:snapToGrid/>
          <w:color w:val="auto"/>
          <w:kern w:val="2"/>
          <w:sz w:val="24"/>
          <w:szCs w:val="24"/>
          <w:highlight w:val="none"/>
          <w:lang w:eastAsia="zh-CN" w:bidi="zh-TW"/>
        </w:rPr>
      </w:pPr>
      <w:r>
        <w:rPr>
          <w:rFonts w:hint="eastAsia" w:eastAsia="宋体"/>
          <w:snapToGrid/>
          <w:color w:val="auto"/>
          <w:kern w:val="2"/>
          <w:sz w:val="24"/>
          <w:szCs w:val="24"/>
          <w:highlight w:val="none"/>
          <w:lang w:eastAsia="zh-CN" w:bidi="zh-TW"/>
        </w:rPr>
        <w:t>根据《环境空气质量指数（AQI）技术规定（试行）》（HJ633-2012），重污染天气指环境空气质量指数（AQI）大于200，即空气质量达到5级（重度污染）及以上污染程度的大气污染。</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eastAsia="宋体"/>
          <w:snapToGrid/>
          <w:color w:val="auto"/>
          <w:kern w:val="2"/>
          <w:sz w:val="24"/>
          <w:szCs w:val="24"/>
          <w:highlight w:val="none"/>
          <w:lang w:eastAsia="zh-CN" w:bidi="zh-TW"/>
        </w:rPr>
      </w:pPr>
      <w:r>
        <w:rPr>
          <w:rFonts w:hint="eastAsia" w:eastAsia="宋体"/>
          <w:snapToGrid/>
          <w:color w:val="auto"/>
          <w:kern w:val="2"/>
          <w:sz w:val="24"/>
          <w:szCs w:val="24"/>
          <w:highlight w:val="none"/>
          <w:lang w:eastAsia="zh-CN" w:bidi="zh-TW"/>
        </w:rPr>
        <w:t>3.3</w:t>
      </w:r>
      <w:r>
        <w:rPr>
          <w:rFonts w:hint="eastAsia" w:eastAsia="宋体"/>
          <w:snapToGrid/>
          <w:color w:val="auto"/>
          <w:kern w:val="2"/>
          <w:sz w:val="24"/>
          <w:szCs w:val="24"/>
          <w:highlight w:val="none"/>
          <w:lang w:val="en-US" w:eastAsia="zh-CN" w:bidi="zh-TW"/>
        </w:rPr>
        <w:t xml:space="preserve">  </w:t>
      </w:r>
      <w:r>
        <w:rPr>
          <w:rFonts w:hint="eastAsia" w:eastAsia="宋体"/>
          <w:snapToGrid/>
          <w:color w:val="auto"/>
          <w:kern w:val="2"/>
          <w:sz w:val="24"/>
          <w:szCs w:val="24"/>
          <w:highlight w:val="none"/>
          <w:lang w:eastAsia="zh-CN" w:bidi="zh-TW"/>
        </w:rPr>
        <w:t>挥发性有机物 volatile organic compounds (VOCs)</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eastAsia="宋体"/>
          <w:snapToGrid/>
          <w:color w:val="auto"/>
          <w:kern w:val="2"/>
          <w:sz w:val="24"/>
          <w:szCs w:val="24"/>
          <w:highlight w:val="none"/>
          <w:lang w:eastAsia="zh-CN" w:bidi="zh-TW"/>
        </w:rPr>
      </w:pPr>
      <w:r>
        <w:rPr>
          <w:rFonts w:hint="eastAsia" w:eastAsia="宋体"/>
          <w:snapToGrid/>
          <w:color w:val="auto"/>
          <w:kern w:val="2"/>
          <w:sz w:val="24"/>
          <w:szCs w:val="24"/>
          <w:highlight w:val="none"/>
          <w:lang w:eastAsia="zh-CN" w:bidi="zh-TW"/>
        </w:rPr>
        <w:t>参与大气光化学反应的有机化合物，或者根据有关规定确定的有机化合物。</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eastAsia="宋体"/>
          <w:snapToGrid/>
          <w:color w:val="auto"/>
          <w:kern w:val="2"/>
          <w:sz w:val="24"/>
          <w:szCs w:val="24"/>
          <w:highlight w:val="none"/>
          <w:lang w:eastAsia="zh-CN" w:bidi="zh-TW"/>
        </w:rPr>
      </w:pPr>
      <w:r>
        <w:rPr>
          <w:rFonts w:hint="eastAsia" w:eastAsia="宋体"/>
          <w:snapToGrid/>
          <w:color w:val="auto"/>
          <w:kern w:val="2"/>
          <w:sz w:val="24"/>
          <w:szCs w:val="24"/>
          <w:highlight w:val="none"/>
          <w:lang w:eastAsia="zh-CN" w:bidi="zh-TW"/>
        </w:rPr>
        <w:t>在表征 VOCs 总体排放情况时，根据行业特征和环境管理要求，可采用总挥发性有机物（以 TVOC 表示）、非甲烷总烃（以 NMHC 表示）作为污染物控制项目。</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eastAsia="宋体"/>
          <w:snapToGrid/>
          <w:color w:val="auto"/>
          <w:kern w:val="2"/>
          <w:sz w:val="24"/>
          <w:szCs w:val="24"/>
          <w:highlight w:val="none"/>
          <w:lang w:eastAsia="zh-CN" w:bidi="zh-TW"/>
        </w:rPr>
      </w:pPr>
      <w:r>
        <w:rPr>
          <w:rFonts w:hint="eastAsia" w:eastAsia="宋体"/>
          <w:snapToGrid/>
          <w:color w:val="auto"/>
          <w:kern w:val="2"/>
          <w:sz w:val="24"/>
          <w:szCs w:val="24"/>
          <w:highlight w:val="none"/>
          <w:lang w:eastAsia="zh-CN" w:bidi="zh-TW"/>
        </w:rPr>
        <w:t>3.4</w:t>
      </w:r>
      <w:r>
        <w:rPr>
          <w:rFonts w:hint="eastAsia" w:eastAsia="宋体"/>
          <w:snapToGrid/>
          <w:color w:val="auto"/>
          <w:kern w:val="2"/>
          <w:sz w:val="24"/>
          <w:szCs w:val="24"/>
          <w:highlight w:val="none"/>
          <w:lang w:val="en-US" w:eastAsia="zh-CN" w:bidi="zh-TW"/>
        </w:rPr>
        <w:t xml:space="preserve">  </w:t>
      </w:r>
      <w:r>
        <w:rPr>
          <w:rFonts w:hint="eastAsia" w:eastAsia="宋体"/>
          <w:snapToGrid/>
          <w:color w:val="auto"/>
          <w:kern w:val="2"/>
          <w:sz w:val="24"/>
          <w:szCs w:val="24"/>
          <w:highlight w:val="none"/>
          <w:lang w:eastAsia="zh-CN" w:bidi="zh-TW"/>
        </w:rPr>
        <w:t>非甲烷总烃 non-methane hydrocarbons (NMHC)</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eastAsia="宋体"/>
          <w:snapToGrid/>
          <w:color w:val="auto"/>
          <w:kern w:val="2"/>
          <w:sz w:val="24"/>
          <w:szCs w:val="24"/>
          <w:highlight w:val="none"/>
          <w:lang w:eastAsia="zh-CN" w:bidi="zh-TW"/>
        </w:rPr>
      </w:pPr>
      <w:r>
        <w:rPr>
          <w:rFonts w:hint="eastAsia" w:eastAsia="宋体"/>
          <w:snapToGrid/>
          <w:color w:val="auto"/>
          <w:kern w:val="2"/>
          <w:sz w:val="24"/>
          <w:szCs w:val="24"/>
          <w:highlight w:val="none"/>
          <w:lang w:eastAsia="zh-CN" w:bidi="zh-TW"/>
        </w:rPr>
        <w:t>采用规定的监测方法，氢火焰离子化检测器有响应的除甲烷外的气态有机化合物的总和，以碳的质量浓度计。</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eastAsia="宋体"/>
          <w:snapToGrid/>
          <w:color w:val="auto"/>
          <w:kern w:val="2"/>
          <w:sz w:val="24"/>
          <w:szCs w:val="24"/>
          <w:highlight w:val="none"/>
          <w:lang w:eastAsia="zh-CN" w:bidi="zh-TW"/>
        </w:rPr>
      </w:pPr>
      <w:r>
        <w:rPr>
          <w:rFonts w:hint="eastAsia" w:eastAsia="宋体"/>
          <w:snapToGrid/>
          <w:color w:val="auto"/>
          <w:kern w:val="2"/>
          <w:sz w:val="24"/>
          <w:szCs w:val="24"/>
          <w:highlight w:val="none"/>
          <w:lang w:eastAsia="zh-CN" w:bidi="zh-TW"/>
        </w:rPr>
        <w:t>3.5</w:t>
      </w:r>
      <w:r>
        <w:rPr>
          <w:rFonts w:hint="eastAsia" w:eastAsia="宋体"/>
          <w:snapToGrid/>
          <w:color w:val="auto"/>
          <w:kern w:val="2"/>
          <w:sz w:val="24"/>
          <w:szCs w:val="24"/>
          <w:highlight w:val="none"/>
          <w:lang w:val="en-US" w:eastAsia="zh-CN" w:bidi="zh-TW"/>
        </w:rPr>
        <w:t xml:space="preserve">  </w:t>
      </w:r>
      <w:r>
        <w:rPr>
          <w:rFonts w:hint="eastAsia" w:eastAsia="宋体"/>
          <w:snapToGrid/>
          <w:color w:val="auto"/>
          <w:kern w:val="2"/>
          <w:sz w:val="24"/>
          <w:szCs w:val="24"/>
          <w:highlight w:val="none"/>
          <w:lang w:eastAsia="zh-CN" w:bidi="zh-TW"/>
        </w:rPr>
        <w:t>工艺加热炉rocess heater</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eastAsia="宋体"/>
          <w:snapToGrid/>
          <w:color w:val="auto"/>
          <w:kern w:val="2"/>
          <w:sz w:val="24"/>
          <w:szCs w:val="24"/>
          <w:highlight w:val="none"/>
          <w:lang w:eastAsia="zh-CN" w:bidi="zh-TW"/>
        </w:rPr>
      </w:pPr>
      <w:r>
        <w:rPr>
          <w:rFonts w:hint="eastAsia" w:eastAsia="宋体"/>
          <w:snapToGrid/>
          <w:color w:val="auto"/>
          <w:kern w:val="2"/>
          <w:sz w:val="24"/>
          <w:szCs w:val="24"/>
          <w:highlight w:val="none"/>
          <w:lang w:eastAsia="zh-CN" w:bidi="zh-TW"/>
        </w:rPr>
        <w:t>用燃料燃烧加热管内流动的液体或气体物料的设备。</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eastAsia="宋体"/>
          <w:snapToGrid/>
          <w:color w:val="auto"/>
          <w:kern w:val="2"/>
          <w:sz w:val="24"/>
          <w:szCs w:val="24"/>
          <w:highlight w:val="none"/>
          <w:lang w:eastAsia="zh-CN" w:bidi="zh-TW"/>
        </w:rPr>
      </w:pPr>
      <w:r>
        <w:rPr>
          <w:rFonts w:hint="eastAsia" w:eastAsia="宋体"/>
          <w:snapToGrid/>
          <w:color w:val="auto"/>
          <w:kern w:val="2"/>
          <w:sz w:val="24"/>
          <w:szCs w:val="24"/>
          <w:highlight w:val="none"/>
          <w:lang w:val="en-US" w:eastAsia="zh-CN" w:bidi="zh-TW"/>
        </w:rPr>
        <w:t xml:space="preserve"> </w:t>
      </w:r>
      <w:r>
        <w:rPr>
          <w:rFonts w:hint="eastAsia" w:eastAsia="宋体"/>
          <w:snapToGrid/>
          <w:color w:val="auto"/>
          <w:kern w:val="2"/>
          <w:sz w:val="24"/>
          <w:szCs w:val="24"/>
          <w:highlight w:val="none"/>
          <w:lang w:eastAsia="zh-CN" w:bidi="zh-TW"/>
        </w:rPr>
        <w:t>3.6</w:t>
      </w:r>
      <w:r>
        <w:rPr>
          <w:rFonts w:hint="eastAsia" w:eastAsia="宋体"/>
          <w:snapToGrid/>
          <w:color w:val="auto"/>
          <w:kern w:val="2"/>
          <w:sz w:val="24"/>
          <w:szCs w:val="24"/>
          <w:highlight w:val="none"/>
          <w:lang w:val="en-US" w:eastAsia="zh-CN" w:bidi="zh-TW"/>
        </w:rPr>
        <w:t xml:space="preserve">  </w:t>
      </w:r>
      <w:r>
        <w:rPr>
          <w:rFonts w:hint="eastAsia" w:eastAsia="宋体"/>
          <w:snapToGrid/>
          <w:color w:val="auto"/>
          <w:kern w:val="2"/>
          <w:sz w:val="24"/>
          <w:szCs w:val="24"/>
          <w:highlight w:val="none"/>
          <w:lang w:eastAsia="zh-CN" w:bidi="zh-TW"/>
        </w:rPr>
        <w:t>真实蒸气压 true vapor pressure</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eastAsia="宋体"/>
          <w:snapToGrid/>
          <w:color w:val="auto"/>
          <w:kern w:val="2"/>
          <w:sz w:val="24"/>
          <w:szCs w:val="24"/>
          <w:highlight w:val="none"/>
          <w:lang w:eastAsia="zh-CN" w:bidi="zh-TW"/>
        </w:rPr>
      </w:pPr>
      <w:r>
        <w:rPr>
          <w:rFonts w:hint="eastAsia" w:eastAsia="宋体"/>
          <w:snapToGrid/>
          <w:color w:val="auto"/>
          <w:kern w:val="2"/>
          <w:sz w:val="24"/>
          <w:szCs w:val="24"/>
          <w:highlight w:val="none"/>
          <w:lang w:eastAsia="zh-CN" w:bidi="zh-TW"/>
        </w:rPr>
        <w:t>有机液体工作（储存）温度下的饱和蒸气压（绝对压力），或者有机混合物液体气化率为零时的蒸气压，又称泡点蒸气压，可根据 GB/T 8017 等相应测定方法换算或实测得到。</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eastAsia="宋体"/>
          <w:snapToGrid/>
          <w:color w:val="auto"/>
          <w:kern w:val="2"/>
          <w:sz w:val="24"/>
          <w:szCs w:val="24"/>
          <w:highlight w:val="none"/>
          <w:lang w:eastAsia="zh-CN" w:bidi="zh-TW"/>
        </w:rPr>
      </w:pPr>
      <w:r>
        <w:rPr>
          <w:rFonts w:hint="eastAsia" w:eastAsia="宋体"/>
          <w:snapToGrid/>
          <w:color w:val="auto"/>
          <w:kern w:val="2"/>
          <w:sz w:val="24"/>
          <w:szCs w:val="24"/>
          <w:highlight w:val="none"/>
          <w:lang w:eastAsia="zh-CN" w:bidi="zh-TW"/>
        </w:rPr>
        <w:t>注：常温下工作（储存）的有机液体，其工作（储存）温度按常年的月平均气温最大值计算。</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eastAsia="宋体"/>
          <w:snapToGrid/>
          <w:color w:val="auto"/>
          <w:kern w:val="2"/>
          <w:sz w:val="24"/>
          <w:szCs w:val="24"/>
          <w:highlight w:val="none"/>
          <w:lang w:eastAsia="zh-CN" w:bidi="zh-TW"/>
        </w:rPr>
      </w:pPr>
      <w:r>
        <w:rPr>
          <w:rFonts w:hint="eastAsia" w:eastAsia="宋体"/>
          <w:snapToGrid/>
          <w:color w:val="auto"/>
          <w:kern w:val="2"/>
          <w:sz w:val="24"/>
          <w:szCs w:val="24"/>
          <w:highlight w:val="none"/>
          <w:lang w:eastAsia="zh-CN" w:bidi="zh-TW"/>
        </w:rPr>
        <w:t>3.7</w:t>
      </w:r>
      <w:r>
        <w:rPr>
          <w:rFonts w:hint="eastAsia" w:eastAsia="宋体"/>
          <w:snapToGrid/>
          <w:color w:val="auto"/>
          <w:kern w:val="2"/>
          <w:sz w:val="24"/>
          <w:szCs w:val="24"/>
          <w:highlight w:val="none"/>
          <w:lang w:val="en-US" w:eastAsia="zh-CN" w:bidi="zh-TW"/>
        </w:rPr>
        <w:t xml:space="preserve">  </w:t>
      </w:r>
      <w:r>
        <w:rPr>
          <w:rFonts w:hint="eastAsia" w:eastAsia="宋体"/>
          <w:snapToGrid/>
          <w:color w:val="auto"/>
          <w:kern w:val="2"/>
          <w:sz w:val="24"/>
          <w:szCs w:val="24"/>
          <w:highlight w:val="none"/>
          <w:lang w:eastAsia="zh-CN" w:bidi="zh-TW"/>
        </w:rPr>
        <w:t>密闭 airtight</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eastAsia="宋体"/>
          <w:snapToGrid/>
          <w:color w:val="auto"/>
          <w:kern w:val="2"/>
          <w:sz w:val="24"/>
          <w:szCs w:val="24"/>
          <w:highlight w:val="none"/>
          <w:lang w:eastAsia="zh-CN" w:bidi="zh-TW"/>
        </w:rPr>
      </w:pPr>
      <w:r>
        <w:rPr>
          <w:rFonts w:hint="eastAsia" w:eastAsia="宋体"/>
          <w:snapToGrid/>
          <w:color w:val="auto"/>
          <w:kern w:val="2"/>
          <w:sz w:val="24"/>
          <w:szCs w:val="24"/>
          <w:highlight w:val="none"/>
          <w:lang w:eastAsia="zh-CN" w:bidi="zh-TW"/>
        </w:rPr>
        <w:t>污染物质不与环境空气接触，或通过密封材料、密封设备与环境空气隔离的状态或作业方式。</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eastAsia="宋体"/>
          <w:snapToGrid/>
          <w:color w:val="auto"/>
          <w:kern w:val="2"/>
          <w:sz w:val="24"/>
          <w:szCs w:val="24"/>
          <w:highlight w:val="none"/>
          <w:lang w:eastAsia="zh-CN" w:bidi="zh-TW"/>
        </w:rPr>
      </w:pPr>
      <w:r>
        <w:rPr>
          <w:rFonts w:hint="eastAsia" w:eastAsia="宋体"/>
          <w:snapToGrid/>
          <w:color w:val="auto"/>
          <w:kern w:val="2"/>
          <w:sz w:val="24"/>
          <w:szCs w:val="24"/>
          <w:highlight w:val="none"/>
          <w:lang w:eastAsia="zh-CN" w:bidi="zh-TW"/>
        </w:rPr>
        <w:t>3.8</w:t>
      </w:r>
      <w:r>
        <w:rPr>
          <w:rFonts w:hint="eastAsia" w:eastAsia="宋体"/>
          <w:snapToGrid/>
          <w:color w:val="auto"/>
          <w:kern w:val="2"/>
          <w:sz w:val="24"/>
          <w:szCs w:val="24"/>
          <w:highlight w:val="none"/>
          <w:lang w:val="en-US" w:eastAsia="zh-CN" w:bidi="zh-TW"/>
        </w:rPr>
        <w:t xml:space="preserve">  </w:t>
      </w:r>
      <w:r>
        <w:rPr>
          <w:rFonts w:hint="eastAsia" w:eastAsia="宋体"/>
          <w:snapToGrid/>
          <w:color w:val="auto"/>
          <w:kern w:val="2"/>
          <w:sz w:val="24"/>
          <w:szCs w:val="24"/>
          <w:highlight w:val="none"/>
          <w:lang w:eastAsia="zh-CN" w:bidi="zh-TW"/>
        </w:rPr>
        <w:t>挥发性有机液体 volatile organic liquid</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eastAsia="宋体"/>
          <w:snapToGrid/>
          <w:color w:val="auto"/>
          <w:kern w:val="2"/>
          <w:sz w:val="24"/>
          <w:szCs w:val="24"/>
          <w:highlight w:val="none"/>
          <w:lang w:eastAsia="zh-CN" w:bidi="zh-TW"/>
        </w:rPr>
      </w:pPr>
      <w:r>
        <w:rPr>
          <w:rFonts w:hint="eastAsia" w:eastAsia="宋体"/>
          <w:snapToGrid/>
          <w:color w:val="auto"/>
          <w:kern w:val="2"/>
          <w:sz w:val="24"/>
          <w:szCs w:val="24"/>
          <w:highlight w:val="none"/>
          <w:lang w:eastAsia="zh-CN" w:bidi="zh-TW"/>
        </w:rPr>
        <w:t>指任何能向大气释放挥发性有机物的符合以下任一条件的有机液体：</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eastAsia="宋体"/>
          <w:snapToGrid/>
          <w:color w:val="auto"/>
          <w:kern w:val="2"/>
          <w:sz w:val="24"/>
          <w:szCs w:val="24"/>
          <w:highlight w:val="none"/>
          <w:lang w:eastAsia="zh-CN" w:bidi="zh-TW"/>
        </w:rPr>
      </w:pPr>
      <w:r>
        <w:rPr>
          <w:rFonts w:hint="eastAsia" w:eastAsia="宋体"/>
          <w:snapToGrid/>
          <w:color w:val="auto"/>
          <w:kern w:val="2"/>
          <w:sz w:val="24"/>
          <w:szCs w:val="24"/>
          <w:highlight w:val="none"/>
          <w:lang w:eastAsia="zh-CN" w:bidi="zh-TW"/>
        </w:rPr>
        <w:t>（1）20℃时，真实蒸气压大于等于 0.3 kPa 的单一组分有机液体；</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eastAsia="宋体"/>
          <w:snapToGrid/>
          <w:color w:val="auto"/>
          <w:kern w:val="2"/>
          <w:sz w:val="24"/>
          <w:szCs w:val="24"/>
          <w:highlight w:val="none"/>
          <w:lang w:eastAsia="zh-CN" w:bidi="zh-TW"/>
        </w:rPr>
      </w:pPr>
      <w:r>
        <w:rPr>
          <w:rFonts w:hint="eastAsia" w:eastAsia="宋体"/>
          <w:snapToGrid/>
          <w:color w:val="auto"/>
          <w:kern w:val="2"/>
          <w:sz w:val="24"/>
          <w:szCs w:val="24"/>
          <w:highlight w:val="none"/>
          <w:lang w:eastAsia="zh-CN" w:bidi="zh-TW"/>
        </w:rPr>
        <w:t>（2）20℃时，混合物中，真实蒸气压大于等于 0.3 kPa 的组分总质量占比大于等于 20%的有机液 体。</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eastAsia="宋体"/>
          <w:snapToGrid/>
          <w:color w:val="auto"/>
          <w:kern w:val="2"/>
          <w:sz w:val="24"/>
          <w:szCs w:val="24"/>
          <w:highlight w:val="none"/>
          <w:lang w:eastAsia="zh-CN" w:bidi="zh-TW"/>
        </w:rPr>
      </w:pPr>
      <w:r>
        <w:rPr>
          <w:rFonts w:hint="eastAsia" w:eastAsia="宋体"/>
          <w:snapToGrid/>
          <w:color w:val="auto"/>
          <w:kern w:val="2"/>
          <w:sz w:val="24"/>
          <w:szCs w:val="24"/>
          <w:highlight w:val="none"/>
          <w:lang w:eastAsia="zh-CN" w:bidi="zh-TW"/>
        </w:rPr>
        <w:t>3.9</w:t>
      </w:r>
      <w:r>
        <w:rPr>
          <w:rFonts w:hint="eastAsia" w:eastAsia="宋体"/>
          <w:snapToGrid/>
          <w:color w:val="auto"/>
          <w:kern w:val="2"/>
          <w:sz w:val="24"/>
          <w:szCs w:val="24"/>
          <w:highlight w:val="none"/>
          <w:lang w:val="en-US" w:eastAsia="zh-CN" w:bidi="zh-TW"/>
        </w:rPr>
        <w:t xml:space="preserve">  </w:t>
      </w:r>
      <w:r>
        <w:rPr>
          <w:rFonts w:hint="eastAsia" w:eastAsia="宋体"/>
          <w:snapToGrid/>
          <w:color w:val="auto"/>
          <w:kern w:val="2"/>
          <w:sz w:val="24"/>
          <w:szCs w:val="24"/>
          <w:highlight w:val="none"/>
          <w:lang w:eastAsia="zh-CN" w:bidi="zh-TW"/>
        </w:rPr>
        <w:t>蓄热燃烧装置 regenerative thermal oxidizer (RTO)</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eastAsia="宋体"/>
          <w:snapToGrid/>
          <w:color w:val="auto"/>
          <w:kern w:val="2"/>
          <w:sz w:val="24"/>
          <w:szCs w:val="24"/>
          <w:highlight w:val="none"/>
          <w:lang w:eastAsia="zh-CN" w:bidi="zh-TW"/>
        </w:rPr>
      </w:pPr>
      <w:r>
        <w:rPr>
          <w:rFonts w:hint="eastAsia" w:eastAsia="宋体"/>
          <w:snapToGrid/>
          <w:color w:val="auto"/>
          <w:kern w:val="2"/>
          <w:sz w:val="24"/>
          <w:szCs w:val="24"/>
          <w:highlight w:val="none"/>
          <w:lang w:eastAsia="zh-CN" w:bidi="zh-TW"/>
        </w:rPr>
        <w:t>将工业有机废气进行燃烧净化处理，并利用蓄热体对待处理废气进行换热升温、对净化后排气进行换热降温的装置。蓄热燃烧装置通常由换向设备、蓄热室、燃烧室和控制系统等组成。</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eastAsia="宋体"/>
          <w:snapToGrid/>
          <w:color w:val="auto"/>
          <w:kern w:val="2"/>
          <w:sz w:val="24"/>
          <w:szCs w:val="24"/>
          <w:highlight w:val="none"/>
          <w:lang w:eastAsia="zh-CN" w:bidi="zh-TW"/>
        </w:rPr>
      </w:pPr>
      <w:r>
        <w:rPr>
          <w:rFonts w:hint="eastAsia" w:eastAsia="宋体"/>
          <w:snapToGrid/>
          <w:color w:val="auto"/>
          <w:kern w:val="2"/>
          <w:sz w:val="24"/>
          <w:szCs w:val="24"/>
          <w:highlight w:val="none"/>
          <w:lang w:eastAsia="zh-CN" w:bidi="zh-TW"/>
        </w:rPr>
        <w:t>3.1</w:t>
      </w:r>
      <w:r>
        <w:rPr>
          <w:rFonts w:hint="eastAsia" w:eastAsia="宋体"/>
          <w:snapToGrid/>
          <w:color w:val="auto"/>
          <w:kern w:val="2"/>
          <w:sz w:val="24"/>
          <w:szCs w:val="24"/>
          <w:highlight w:val="none"/>
          <w:lang w:val="en-US" w:eastAsia="zh-CN" w:bidi="zh-TW"/>
        </w:rPr>
        <w:t xml:space="preserve">0  </w:t>
      </w:r>
      <w:r>
        <w:rPr>
          <w:rFonts w:hint="eastAsia" w:eastAsia="宋体"/>
          <w:snapToGrid/>
          <w:color w:val="auto"/>
          <w:kern w:val="2"/>
          <w:sz w:val="24"/>
          <w:szCs w:val="24"/>
          <w:highlight w:val="none"/>
          <w:lang w:eastAsia="zh-CN" w:bidi="zh-TW"/>
        </w:rPr>
        <w:t>催化燃烧装置 catalytic oxidizer (CO)</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eastAsia="宋体"/>
          <w:snapToGrid/>
          <w:color w:val="auto"/>
          <w:kern w:val="2"/>
          <w:sz w:val="24"/>
          <w:szCs w:val="24"/>
          <w:highlight w:val="none"/>
          <w:lang w:eastAsia="zh-CN" w:bidi="zh-TW"/>
        </w:rPr>
      </w:pPr>
      <w:r>
        <w:rPr>
          <w:rFonts w:hint="eastAsia" w:eastAsia="宋体"/>
          <w:snapToGrid/>
          <w:color w:val="auto"/>
          <w:kern w:val="2"/>
          <w:sz w:val="24"/>
          <w:szCs w:val="24"/>
          <w:highlight w:val="none"/>
          <w:lang w:eastAsia="zh-CN" w:bidi="zh-TW"/>
        </w:rPr>
        <w:t>利用固体催化剂将废气中的污染物通过氧化作用转化为二氧化碳和水等化合物，以净化废气中污染物的设备及其附属设施。催化燃烧装置通常由催化反应室、热交换室和加热室构成。</w:t>
      </w:r>
    </w:p>
    <w:p>
      <w:pPr>
        <w:keepNext w:val="0"/>
        <w:keepLines w:val="0"/>
        <w:pageBreakBefore w:val="0"/>
        <w:wordWrap/>
        <w:topLinePunct w:val="0"/>
        <w:bidi w:val="0"/>
        <w:spacing w:line="480" w:lineRule="exact"/>
        <w:ind w:firstLine="482" w:firstLineChars="200"/>
        <w:outlineLvl w:val="1"/>
        <w:rPr>
          <w:rFonts w:ascii="Arial Unicode MS" w:hAnsi="Arial Unicode MS" w:eastAsia="宋体" w:cs="宋体"/>
          <w:snapToGrid/>
          <w:color w:val="auto"/>
          <w:kern w:val="2"/>
          <w:sz w:val="24"/>
          <w:szCs w:val="24"/>
          <w:highlight w:val="none"/>
          <w:lang w:eastAsia="zh-CN" w:bidi="zh-TW"/>
        </w:rPr>
      </w:pPr>
      <w:bookmarkStart w:id="4" w:name="_Toc16089"/>
      <w:r>
        <w:rPr>
          <w:rFonts w:hint="eastAsia" w:eastAsia="Arial Unicode MS"/>
          <w:b/>
          <w:snapToGrid/>
          <w:color w:val="auto"/>
          <w:kern w:val="2"/>
          <w:sz w:val="24"/>
          <w:szCs w:val="24"/>
          <w:highlight w:val="none"/>
          <w:lang w:val="en-US" w:eastAsia="zh-CN" w:bidi="zh-TW"/>
        </w:rPr>
        <w:t>4</w:t>
      </w:r>
      <w:r>
        <w:rPr>
          <w:rFonts w:eastAsia="Arial Unicode MS"/>
          <w:b/>
          <w:snapToGrid/>
          <w:color w:val="auto"/>
          <w:kern w:val="2"/>
          <w:sz w:val="24"/>
          <w:szCs w:val="24"/>
          <w:highlight w:val="none"/>
          <w:lang w:val="zh-TW" w:eastAsia="zh-CN" w:bidi="zh-TW"/>
        </w:rPr>
        <w:t xml:space="preserve">    </w:t>
      </w:r>
      <w:r>
        <w:rPr>
          <w:rFonts w:hint="eastAsia" w:eastAsia="Arial Unicode MS"/>
          <w:b/>
          <w:snapToGrid/>
          <w:color w:val="auto"/>
          <w:kern w:val="2"/>
          <w:sz w:val="24"/>
          <w:szCs w:val="24"/>
          <w:highlight w:val="none"/>
          <w:lang w:eastAsia="zh-CN" w:bidi="zh-TW"/>
        </w:rPr>
        <w:t>生产工艺</w:t>
      </w:r>
      <w:bookmarkEnd w:id="4"/>
    </w:p>
    <w:p>
      <w:pPr>
        <w:keepNext w:val="0"/>
        <w:keepLines w:val="0"/>
        <w:pageBreakBefore w:val="0"/>
        <w:wordWrap/>
        <w:topLinePunct w:val="0"/>
        <w:bidi w:val="0"/>
        <w:spacing w:line="480" w:lineRule="exact"/>
        <w:ind w:firstLine="480" w:firstLineChars="200"/>
        <w:outlineLvl w:val="1"/>
        <w:rPr>
          <w:rFonts w:ascii="Arial Unicode MS" w:hAnsi="Arial Unicode MS" w:eastAsia="宋体" w:cs="宋体"/>
          <w:snapToGrid/>
          <w:color w:val="auto"/>
          <w:kern w:val="2"/>
          <w:sz w:val="24"/>
          <w:szCs w:val="24"/>
          <w:highlight w:val="none"/>
          <w:lang w:eastAsia="zh-CN" w:bidi="zh-TW"/>
        </w:rPr>
      </w:pPr>
      <w:bookmarkStart w:id="5" w:name="_Toc2398"/>
      <w:r>
        <w:rPr>
          <w:rFonts w:hint="eastAsia" w:ascii="Arial Unicode MS" w:hAnsi="Arial Unicode MS" w:eastAsia="宋体" w:cs="宋体"/>
          <w:snapToGrid/>
          <w:color w:val="auto"/>
          <w:kern w:val="2"/>
          <w:sz w:val="24"/>
          <w:szCs w:val="24"/>
          <w:highlight w:val="none"/>
          <w:lang w:val="en-US" w:eastAsia="zh-CN" w:bidi="zh-TW"/>
        </w:rPr>
        <w:t>4</w:t>
      </w:r>
      <w:r>
        <w:rPr>
          <w:rFonts w:hint="eastAsia" w:ascii="Arial Unicode MS" w:hAnsi="Arial Unicode MS" w:eastAsia="宋体" w:cs="宋体"/>
          <w:snapToGrid/>
          <w:color w:val="auto"/>
          <w:kern w:val="2"/>
          <w:sz w:val="24"/>
          <w:szCs w:val="24"/>
          <w:highlight w:val="none"/>
          <w:lang w:eastAsia="zh-CN" w:bidi="zh-TW"/>
        </w:rPr>
        <w:t>.1  主要生产工艺</w:t>
      </w:r>
      <w:bookmarkEnd w:id="5"/>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ascii="Arial Unicode MS" w:hAnsi="Arial Unicode MS" w:eastAsia="宋体" w:cs="宋体"/>
          <w:snapToGrid/>
          <w:color w:val="auto"/>
          <w:kern w:val="2"/>
          <w:sz w:val="24"/>
          <w:szCs w:val="24"/>
          <w:highlight w:val="none"/>
          <w:lang w:val="en-US" w:eastAsia="zh-CN" w:bidi="zh-TW"/>
        </w:rPr>
      </w:pPr>
      <w:r>
        <w:rPr>
          <w:rFonts w:hint="eastAsia" w:ascii="Arial Unicode MS" w:hAnsi="Arial Unicode MS" w:eastAsia="宋体" w:cs="宋体"/>
          <w:snapToGrid/>
          <w:color w:val="auto"/>
          <w:kern w:val="2"/>
          <w:sz w:val="24"/>
          <w:szCs w:val="24"/>
          <w:highlight w:val="none"/>
          <w:lang w:val="en-US" w:eastAsia="zh-CN" w:bidi="zh-TW"/>
        </w:rPr>
        <w:t>煤制液体燃料行业主要生产工艺由以下单元组成：</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ascii="Arial Unicode MS" w:hAnsi="Arial Unicode MS" w:eastAsia="宋体" w:cs="宋体"/>
          <w:snapToGrid/>
          <w:color w:val="auto"/>
          <w:kern w:val="2"/>
          <w:sz w:val="24"/>
          <w:szCs w:val="24"/>
          <w:highlight w:val="none"/>
          <w:lang w:val="en-US" w:eastAsia="zh-CN" w:bidi="zh-TW"/>
        </w:rPr>
      </w:pPr>
      <w:r>
        <w:rPr>
          <w:rFonts w:hint="eastAsia" w:ascii="Arial Unicode MS" w:hAnsi="Arial Unicode MS" w:eastAsia="宋体" w:cs="宋体"/>
          <w:snapToGrid/>
          <w:color w:val="auto"/>
          <w:kern w:val="2"/>
          <w:sz w:val="24"/>
          <w:szCs w:val="24"/>
          <w:highlight w:val="none"/>
          <w:lang w:val="en-US" w:eastAsia="zh-CN" w:bidi="zh-TW"/>
        </w:rPr>
        <w:t>（1）备煤（原煤卸料、原煤储存）；</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ascii="Arial Unicode MS" w:hAnsi="Arial Unicode MS" w:eastAsia="宋体" w:cs="宋体"/>
          <w:snapToGrid/>
          <w:color w:val="auto"/>
          <w:kern w:val="2"/>
          <w:sz w:val="24"/>
          <w:szCs w:val="24"/>
          <w:highlight w:val="none"/>
          <w:lang w:val="en-US" w:eastAsia="zh-CN" w:bidi="zh-TW"/>
        </w:rPr>
      </w:pPr>
      <w:r>
        <w:rPr>
          <w:rFonts w:hint="eastAsia" w:ascii="Arial Unicode MS" w:hAnsi="Arial Unicode MS" w:eastAsia="宋体" w:cs="宋体"/>
          <w:snapToGrid/>
          <w:color w:val="auto"/>
          <w:kern w:val="2"/>
          <w:sz w:val="24"/>
          <w:szCs w:val="24"/>
          <w:highlight w:val="none"/>
          <w:lang w:val="en-US" w:eastAsia="zh-CN" w:bidi="zh-TW"/>
        </w:rPr>
        <w:t>（2）原料气制备；</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ascii="Arial Unicode MS" w:hAnsi="Arial Unicode MS" w:eastAsia="宋体" w:cs="宋体"/>
          <w:snapToGrid/>
          <w:color w:val="auto"/>
          <w:kern w:val="2"/>
          <w:sz w:val="24"/>
          <w:szCs w:val="24"/>
          <w:highlight w:val="none"/>
          <w:lang w:val="en-US" w:eastAsia="zh-CN" w:bidi="zh-TW"/>
        </w:rPr>
      </w:pPr>
      <w:r>
        <w:rPr>
          <w:rFonts w:hint="eastAsia" w:ascii="Arial Unicode MS" w:hAnsi="Arial Unicode MS" w:eastAsia="宋体" w:cs="宋体"/>
          <w:snapToGrid/>
          <w:color w:val="auto"/>
          <w:kern w:val="2"/>
          <w:sz w:val="24"/>
          <w:szCs w:val="24"/>
          <w:highlight w:val="none"/>
          <w:lang w:val="en-US" w:eastAsia="zh-CN" w:bidi="zh-TW"/>
        </w:rPr>
        <w:t>（3）原料气净化；</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ascii="Arial Unicode MS" w:hAnsi="Arial Unicode MS" w:eastAsia="宋体" w:cs="宋体"/>
          <w:snapToGrid/>
          <w:color w:val="auto"/>
          <w:kern w:val="2"/>
          <w:sz w:val="24"/>
          <w:szCs w:val="24"/>
          <w:highlight w:val="none"/>
          <w:lang w:val="en-US" w:eastAsia="zh-CN" w:bidi="zh-TW"/>
        </w:rPr>
      </w:pPr>
      <w:r>
        <w:rPr>
          <w:rFonts w:hint="eastAsia" w:ascii="Arial Unicode MS" w:hAnsi="Arial Unicode MS" w:eastAsia="宋体" w:cs="宋体"/>
          <w:snapToGrid/>
          <w:color w:val="auto"/>
          <w:kern w:val="2"/>
          <w:sz w:val="24"/>
          <w:szCs w:val="24"/>
          <w:highlight w:val="none"/>
          <w:lang w:val="en-US" w:eastAsia="zh-CN" w:bidi="zh-TW"/>
        </w:rPr>
        <w:t>（4）合成；</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default" w:ascii="Arial Unicode MS" w:hAnsi="Arial Unicode MS" w:eastAsia="宋体" w:cs="宋体"/>
          <w:snapToGrid/>
          <w:color w:val="auto"/>
          <w:kern w:val="2"/>
          <w:sz w:val="24"/>
          <w:szCs w:val="24"/>
          <w:highlight w:val="none"/>
          <w:lang w:val="en-US" w:eastAsia="zh-CN" w:bidi="zh-TW"/>
        </w:rPr>
      </w:pPr>
      <w:r>
        <w:rPr>
          <w:rFonts w:hint="eastAsia" w:ascii="Arial Unicode MS" w:hAnsi="Arial Unicode MS" w:eastAsia="宋体" w:cs="宋体"/>
          <w:snapToGrid/>
          <w:color w:val="auto"/>
          <w:kern w:val="2"/>
          <w:sz w:val="24"/>
          <w:szCs w:val="24"/>
          <w:highlight w:val="none"/>
          <w:lang w:val="en-US" w:eastAsia="zh-CN" w:bidi="zh-TW"/>
        </w:rPr>
        <w:t>（5）缩合与聚合。</w:t>
      </w:r>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outlineLvl w:val="9"/>
        <w:rPr>
          <w:rFonts w:hint="eastAsia" w:ascii="Arial Unicode MS" w:hAnsi="Arial Unicode MS" w:eastAsia="宋体" w:cs="宋体"/>
          <w:snapToGrid/>
          <w:color w:val="auto"/>
          <w:kern w:val="2"/>
          <w:sz w:val="24"/>
          <w:szCs w:val="24"/>
          <w:highlight w:val="none"/>
          <w:lang w:eastAsia="zh-CN" w:bidi="zh-TW"/>
        </w:rPr>
      </w:pPr>
      <w:r>
        <w:rPr>
          <w:rFonts w:hint="eastAsia" w:ascii="Arial Unicode MS" w:hAnsi="Arial Unicode MS" w:eastAsia="宋体" w:cs="宋体"/>
          <w:snapToGrid/>
          <w:color w:val="auto"/>
          <w:kern w:val="2"/>
          <w:sz w:val="24"/>
          <w:szCs w:val="24"/>
          <w:highlight w:val="none"/>
          <w:lang w:val="en-US" w:eastAsia="zh-CN" w:bidi="zh-TW"/>
        </w:rPr>
        <w:t>4</w:t>
      </w:r>
      <w:r>
        <w:rPr>
          <w:rFonts w:hint="eastAsia" w:ascii="Arial Unicode MS" w:hAnsi="Arial Unicode MS" w:eastAsia="宋体" w:cs="宋体"/>
          <w:snapToGrid/>
          <w:color w:val="auto"/>
          <w:kern w:val="2"/>
          <w:sz w:val="24"/>
          <w:szCs w:val="24"/>
          <w:highlight w:val="none"/>
          <w:lang w:eastAsia="zh-CN" w:bidi="zh-TW"/>
        </w:rPr>
        <w:t xml:space="preserve">.1.1 </w:t>
      </w:r>
      <w:r>
        <w:rPr>
          <w:rFonts w:ascii="Arial Unicode MS" w:hAnsi="Arial Unicode MS" w:eastAsia="宋体" w:cs="宋体"/>
          <w:snapToGrid/>
          <w:color w:val="auto"/>
          <w:kern w:val="2"/>
          <w:sz w:val="24"/>
          <w:szCs w:val="24"/>
          <w:highlight w:val="none"/>
          <w:lang w:eastAsia="zh-CN" w:bidi="zh-TW"/>
        </w:rPr>
        <w:t xml:space="preserve"> </w:t>
      </w:r>
      <w:r>
        <w:rPr>
          <w:rFonts w:hint="eastAsia" w:ascii="Arial Unicode MS" w:hAnsi="Arial Unicode MS" w:eastAsia="宋体" w:cs="宋体"/>
          <w:snapToGrid/>
          <w:color w:val="auto"/>
          <w:kern w:val="2"/>
          <w:sz w:val="24"/>
          <w:szCs w:val="24"/>
          <w:highlight w:val="none"/>
          <w:lang w:eastAsia="zh-CN" w:bidi="zh-TW"/>
        </w:rPr>
        <w:t>原料气制备</w:t>
      </w:r>
      <w:r>
        <w:rPr>
          <w:rFonts w:hint="eastAsia" w:ascii="Arial Unicode MS" w:hAnsi="Arial Unicode MS" w:eastAsia="宋体" w:cs="宋体"/>
          <w:snapToGrid/>
          <w:color w:val="auto"/>
          <w:kern w:val="2"/>
          <w:sz w:val="24"/>
          <w:szCs w:val="24"/>
          <w:highlight w:val="none"/>
          <w:lang w:val="en-US" w:eastAsia="zh-CN" w:bidi="zh-TW"/>
        </w:rPr>
        <w:t>主要</w:t>
      </w:r>
      <w:r>
        <w:rPr>
          <w:rFonts w:hint="eastAsia" w:ascii="Arial Unicode MS" w:hAnsi="Arial Unicode MS" w:eastAsia="宋体" w:cs="宋体"/>
          <w:snapToGrid/>
          <w:color w:val="auto"/>
          <w:kern w:val="2"/>
          <w:sz w:val="24"/>
          <w:szCs w:val="24"/>
          <w:highlight w:val="none"/>
          <w:lang w:eastAsia="zh-CN" w:bidi="zh-TW"/>
        </w:rPr>
        <w:t>生产工艺</w:t>
      </w:r>
    </w:p>
    <w:p>
      <w:pPr>
        <w:jc w:val="center"/>
        <w:outlineLvl w:val="9"/>
        <w:rPr>
          <w:rFonts w:hint="eastAsia" w:eastAsia="宋体" w:cs="宋体"/>
          <w:b/>
          <w:bCs/>
          <w:snapToGrid/>
          <w:color w:val="auto"/>
          <w:kern w:val="2"/>
          <w:sz w:val="24"/>
          <w:szCs w:val="24"/>
          <w:highlight w:val="none"/>
          <w:lang w:eastAsia="zh-CN" w:bidi="zh-TW"/>
        </w:rPr>
      </w:pPr>
      <w:r>
        <w:rPr>
          <w:rFonts w:hint="eastAsia" w:eastAsia="宋体" w:cs="宋体"/>
          <w:b/>
          <w:bCs/>
          <w:snapToGrid/>
          <w:color w:val="auto"/>
          <w:kern w:val="2"/>
          <w:sz w:val="24"/>
          <w:szCs w:val="24"/>
          <w:highlight w:val="none"/>
          <w:lang w:eastAsia="zh-CN" w:bidi="zh-TW"/>
        </w:rPr>
        <w:t>表</w:t>
      </w:r>
      <w:r>
        <w:rPr>
          <w:rFonts w:hint="eastAsia" w:eastAsia="宋体" w:cs="宋体"/>
          <w:b/>
          <w:bCs/>
          <w:snapToGrid/>
          <w:color w:val="auto"/>
          <w:kern w:val="2"/>
          <w:sz w:val="24"/>
          <w:szCs w:val="24"/>
          <w:highlight w:val="none"/>
          <w:lang w:val="en-US" w:eastAsia="zh-CN" w:bidi="zh-TW"/>
        </w:rPr>
        <w:t xml:space="preserve"> 4</w:t>
      </w:r>
      <w:r>
        <w:rPr>
          <w:rFonts w:hint="eastAsia" w:eastAsia="宋体" w:cs="宋体"/>
          <w:b/>
          <w:bCs/>
          <w:snapToGrid/>
          <w:color w:val="auto"/>
          <w:kern w:val="2"/>
          <w:sz w:val="24"/>
          <w:szCs w:val="24"/>
          <w:highlight w:val="none"/>
          <w:lang w:eastAsia="zh-CN" w:bidi="zh-TW"/>
        </w:rPr>
        <w:t>-1  原料气制备</w:t>
      </w:r>
      <w:r>
        <w:rPr>
          <w:rFonts w:hint="eastAsia" w:eastAsia="宋体" w:cs="宋体"/>
          <w:b/>
          <w:bCs/>
          <w:snapToGrid/>
          <w:color w:val="auto"/>
          <w:kern w:val="2"/>
          <w:sz w:val="24"/>
          <w:szCs w:val="24"/>
          <w:highlight w:val="none"/>
          <w:lang w:val="en-US" w:eastAsia="zh-CN" w:bidi="zh-TW"/>
        </w:rPr>
        <w:t>主要</w:t>
      </w:r>
      <w:r>
        <w:rPr>
          <w:rFonts w:hint="eastAsia" w:eastAsia="宋体" w:cs="宋体"/>
          <w:b/>
          <w:bCs/>
          <w:snapToGrid/>
          <w:color w:val="auto"/>
          <w:kern w:val="2"/>
          <w:sz w:val="24"/>
          <w:szCs w:val="24"/>
          <w:highlight w:val="none"/>
          <w:lang w:eastAsia="zh-CN" w:bidi="zh-TW"/>
        </w:rPr>
        <w:t>生产工艺</w:t>
      </w:r>
    </w:p>
    <w:tbl>
      <w:tblPr>
        <w:tblStyle w:val="15"/>
        <w:tblW w:w="8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4"/>
        <w:gridCol w:w="2111"/>
        <w:gridCol w:w="5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9" w:hRule="atLeast"/>
          <w:jc w:val="center"/>
        </w:trPr>
        <w:tc>
          <w:tcPr>
            <w:tcW w:w="774"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序号</w:t>
            </w:r>
          </w:p>
        </w:tc>
        <w:tc>
          <w:tcPr>
            <w:tcW w:w="2111"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生产单元</w:t>
            </w:r>
          </w:p>
        </w:tc>
        <w:tc>
          <w:tcPr>
            <w:tcW w:w="5666"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生产工艺或装置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4" w:hRule="atLeast"/>
          <w:jc w:val="center"/>
        </w:trPr>
        <w:tc>
          <w:tcPr>
            <w:tcW w:w="774" w:type="dxa"/>
            <w:vMerge w:val="restart"/>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1</w:t>
            </w:r>
          </w:p>
        </w:tc>
        <w:tc>
          <w:tcPr>
            <w:tcW w:w="2111" w:type="dxa"/>
            <w:vMerge w:val="restart"/>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原料气制备</w:t>
            </w:r>
          </w:p>
        </w:tc>
        <w:tc>
          <w:tcPr>
            <w:tcW w:w="5666"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干煤粉气流床气化工艺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774"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2111"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5666"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水煤浆气流床气化工艺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774"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2111"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5666"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碎煤固定床加压气化工艺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774"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2111"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5666" w:type="dxa"/>
            <w:vAlign w:val="center"/>
          </w:tcPr>
          <w:p>
            <w:pPr>
              <w:jc w:val="center"/>
              <w:outlineLvl w:val="9"/>
              <w:rPr>
                <w:rFonts w:hint="eastAsia"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流化床气化及其它气化工艺</w:t>
            </w:r>
          </w:p>
        </w:tc>
      </w:tr>
    </w:tbl>
    <w:p>
      <w:pPr>
        <w:pStyle w:val="5"/>
        <w:keepNext w:val="0"/>
        <w:keepLines w:val="0"/>
        <w:pageBreakBefore w:val="0"/>
        <w:widowControl/>
        <w:kinsoku w:val="0"/>
        <w:wordWrap/>
        <w:overflowPunct/>
        <w:topLinePunct w:val="0"/>
        <w:autoSpaceDE w:val="0"/>
        <w:autoSpaceDN w:val="0"/>
        <w:bidi w:val="0"/>
        <w:adjustRightInd w:val="0"/>
        <w:snapToGrid w:val="0"/>
        <w:spacing w:before="218" w:line="228" w:lineRule="auto"/>
        <w:ind w:firstLine="480" w:firstLineChars="200"/>
        <w:textAlignment w:val="baseline"/>
        <w:outlineLvl w:val="9"/>
        <w:rPr>
          <w:rFonts w:ascii="Arial Unicode MS" w:hAnsi="Arial Unicode MS" w:eastAsia="宋体" w:cs="宋体"/>
          <w:snapToGrid/>
          <w:color w:val="auto"/>
          <w:kern w:val="2"/>
          <w:sz w:val="24"/>
          <w:szCs w:val="24"/>
          <w:highlight w:val="none"/>
          <w:lang w:eastAsia="zh-CN" w:bidi="zh-TW"/>
        </w:rPr>
      </w:pPr>
      <w:r>
        <w:rPr>
          <w:rFonts w:hint="eastAsia" w:ascii="Arial Unicode MS" w:hAnsi="Arial Unicode MS" w:eastAsia="宋体" w:cs="宋体"/>
          <w:snapToGrid/>
          <w:color w:val="auto"/>
          <w:kern w:val="2"/>
          <w:sz w:val="24"/>
          <w:szCs w:val="24"/>
          <w:highlight w:val="none"/>
          <w:lang w:val="en-US" w:eastAsia="zh-CN" w:bidi="zh-TW"/>
        </w:rPr>
        <w:t>4</w:t>
      </w:r>
      <w:r>
        <w:rPr>
          <w:rFonts w:hint="eastAsia" w:ascii="Arial Unicode MS" w:hAnsi="Arial Unicode MS" w:eastAsia="宋体" w:cs="宋体"/>
          <w:snapToGrid/>
          <w:color w:val="auto"/>
          <w:kern w:val="2"/>
          <w:sz w:val="24"/>
          <w:szCs w:val="24"/>
          <w:highlight w:val="none"/>
          <w:lang w:eastAsia="zh-CN" w:bidi="zh-TW"/>
        </w:rPr>
        <w:t>.1.2</w:t>
      </w:r>
      <w:r>
        <w:rPr>
          <w:rFonts w:ascii="Arial Unicode MS" w:hAnsi="Arial Unicode MS" w:eastAsia="宋体" w:cs="宋体"/>
          <w:snapToGrid/>
          <w:color w:val="auto"/>
          <w:kern w:val="2"/>
          <w:sz w:val="24"/>
          <w:szCs w:val="24"/>
          <w:highlight w:val="none"/>
          <w:lang w:eastAsia="zh-CN" w:bidi="zh-TW"/>
        </w:rPr>
        <w:t xml:space="preserve">  </w:t>
      </w:r>
      <w:r>
        <w:rPr>
          <w:rFonts w:hint="eastAsia" w:ascii="Arial Unicode MS" w:hAnsi="Arial Unicode MS" w:eastAsia="宋体" w:cs="宋体"/>
          <w:snapToGrid/>
          <w:color w:val="auto"/>
          <w:kern w:val="2"/>
          <w:sz w:val="24"/>
          <w:szCs w:val="24"/>
          <w:highlight w:val="none"/>
          <w:lang w:eastAsia="zh-CN" w:bidi="zh-TW"/>
        </w:rPr>
        <w:t>原料气净化</w:t>
      </w:r>
      <w:r>
        <w:rPr>
          <w:rFonts w:hint="eastAsia" w:ascii="Arial Unicode MS" w:hAnsi="Arial Unicode MS" w:eastAsia="宋体" w:cs="宋体"/>
          <w:snapToGrid/>
          <w:color w:val="auto"/>
          <w:kern w:val="2"/>
          <w:sz w:val="24"/>
          <w:szCs w:val="24"/>
          <w:highlight w:val="none"/>
          <w:lang w:val="en-US" w:eastAsia="zh-CN" w:bidi="zh-TW"/>
        </w:rPr>
        <w:t>主要</w:t>
      </w:r>
      <w:r>
        <w:rPr>
          <w:rFonts w:hint="eastAsia" w:ascii="Arial Unicode MS" w:hAnsi="Arial Unicode MS" w:eastAsia="宋体" w:cs="宋体"/>
          <w:snapToGrid/>
          <w:color w:val="auto"/>
          <w:kern w:val="2"/>
          <w:sz w:val="24"/>
          <w:szCs w:val="24"/>
          <w:highlight w:val="none"/>
          <w:lang w:eastAsia="zh-CN" w:bidi="zh-TW"/>
        </w:rPr>
        <w:t>生产工艺</w:t>
      </w:r>
    </w:p>
    <w:p>
      <w:pPr>
        <w:jc w:val="center"/>
        <w:outlineLvl w:val="9"/>
        <w:rPr>
          <w:rFonts w:eastAsia="宋体" w:cs="宋体"/>
          <w:b/>
          <w:bCs/>
          <w:snapToGrid/>
          <w:color w:val="auto"/>
          <w:kern w:val="2"/>
          <w:sz w:val="24"/>
          <w:szCs w:val="24"/>
          <w:highlight w:val="none"/>
          <w:lang w:eastAsia="zh-CN" w:bidi="zh-TW"/>
        </w:rPr>
      </w:pPr>
      <w:r>
        <w:rPr>
          <w:rFonts w:hint="eastAsia" w:eastAsia="宋体" w:cs="宋体"/>
          <w:b/>
          <w:bCs/>
          <w:snapToGrid/>
          <w:color w:val="auto"/>
          <w:kern w:val="2"/>
          <w:sz w:val="24"/>
          <w:szCs w:val="24"/>
          <w:highlight w:val="none"/>
          <w:lang w:eastAsia="zh-CN" w:bidi="zh-TW"/>
        </w:rPr>
        <w:t>表</w:t>
      </w:r>
      <w:r>
        <w:rPr>
          <w:rFonts w:hint="eastAsia" w:eastAsia="宋体" w:cs="宋体"/>
          <w:b/>
          <w:bCs/>
          <w:snapToGrid/>
          <w:color w:val="auto"/>
          <w:kern w:val="2"/>
          <w:sz w:val="24"/>
          <w:szCs w:val="24"/>
          <w:highlight w:val="none"/>
          <w:lang w:val="en-US" w:eastAsia="zh-CN" w:bidi="zh-TW"/>
        </w:rPr>
        <w:t xml:space="preserve"> 4</w:t>
      </w:r>
      <w:r>
        <w:rPr>
          <w:rFonts w:hint="eastAsia" w:eastAsia="宋体" w:cs="宋体"/>
          <w:b/>
          <w:bCs/>
          <w:snapToGrid/>
          <w:color w:val="auto"/>
          <w:kern w:val="2"/>
          <w:sz w:val="24"/>
          <w:szCs w:val="24"/>
          <w:highlight w:val="none"/>
          <w:lang w:eastAsia="zh-CN" w:bidi="zh-TW"/>
        </w:rPr>
        <w:t>-2  原料气净化主要生产工艺</w:t>
      </w:r>
    </w:p>
    <w:tbl>
      <w:tblPr>
        <w:tblStyle w:val="15"/>
        <w:tblW w:w="8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4"/>
        <w:gridCol w:w="2111"/>
        <w:gridCol w:w="5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2" w:hRule="atLeast"/>
          <w:jc w:val="center"/>
        </w:trPr>
        <w:tc>
          <w:tcPr>
            <w:tcW w:w="774"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序号</w:t>
            </w:r>
          </w:p>
        </w:tc>
        <w:tc>
          <w:tcPr>
            <w:tcW w:w="2111"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生产单元</w:t>
            </w:r>
          </w:p>
        </w:tc>
        <w:tc>
          <w:tcPr>
            <w:tcW w:w="5666"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生产工艺或装置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774" w:type="dxa"/>
            <w:vMerge w:val="restart"/>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1</w:t>
            </w:r>
          </w:p>
        </w:tc>
        <w:tc>
          <w:tcPr>
            <w:tcW w:w="2111" w:type="dxa"/>
            <w:vMerge w:val="restart"/>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原料气净化</w:t>
            </w:r>
          </w:p>
        </w:tc>
        <w:tc>
          <w:tcPr>
            <w:tcW w:w="5666"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变换工艺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774"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2111"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5666"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脱硫脱碳工艺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4" w:hRule="atLeast"/>
          <w:jc w:val="center"/>
        </w:trPr>
        <w:tc>
          <w:tcPr>
            <w:tcW w:w="774"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2111"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5666"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硫回收工艺</w:t>
            </w:r>
          </w:p>
        </w:tc>
      </w:tr>
    </w:tbl>
    <w:p>
      <w:pPr>
        <w:pStyle w:val="5"/>
        <w:keepNext w:val="0"/>
        <w:keepLines w:val="0"/>
        <w:pageBreakBefore w:val="0"/>
        <w:widowControl/>
        <w:kinsoku w:val="0"/>
        <w:wordWrap/>
        <w:overflowPunct/>
        <w:topLinePunct w:val="0"/>
        <w:autoSpaceDE w:val="0"/>
        <w:autoSpaceDN w:val="0"/>
        <w:bidi w:val="0"/>
        <w:adjustRightInd w:val="0"/>
        <w:snapToGrid w:val="0"/>
        <w:spacing w:before="218" w:line="228" w:lineRule="auto"/>
        <w:ind w:firstLine="480" w:firstLineChars="200"/>
        <w:textAlignment w:val="baseline"/>
        <w:outlineLvl w:val="9"/>
        <w:rPr>
          <w:rFonts w:hint="eastAsia" w:ascii="Arial Unicode MS" w:hAnsi="Arial Unicode MS" w:eastAsia="宋体" w:cs="宋体"/>
          <w:snapToGrid/>
          <w:color w:val="auto"/>
          <w:kern w:val="2"/>
          <w:sz w:val="24"/>
          <w:szCs w:val="24"/>
          <w:highlight w:val="none"/>
          <w:lang w:val="en-US" w:eastAsia="zh-CN" w:bidi="zh-TW"/>
        </w:rPr>
      </w:pPr>
    </w:p>
    <w:p>
      <w:pPr>
        <w:pStyle w:val="5"/>
        <w:keepNext w:val="0"/>
        <w:keepLines w:val="0"/>
        <w:pageBreakBefore w:val="0"/>
        <w:widowControl/>
        <w:kinsoku w:val="0"/>
        <w:wordWrap/>
        <w:overflowPunct/>
        <w:topLinePunct w:val="0"/>
        <w:autoSpaceDE w:val="0"/>
        <w:autoSpaceDN w:val="0"/>
        <w:bidi w:val="0"/>
        <w:adjustRightInd w:val="0"/>
        <w:snapToGrid w:val="0"/>
        <w:spacing w:before="218" w:line="228" w:lineRule="auto"/>
        <w:ind w:firstLine="480" w:firstLineChars="200"/>
        <w:textAlignment w:val="baseline"/>
        <w:outlineLvl w:val="9"/>
        <w:rPr>
          <w:rFonts w:hint="eastAsia" w:ascii="Arial Unicode MS" w:hAnsi="Arial Unicode MS" w:eastAsia="宋体" w:cs="宋体"/>
          <w:snapToGrid/>
          <w:color w:val="auto"/>
          <w:kern w:val="2"/>
          <w:sz w:val="24"/>
          <w:szCs w:val="24"/>
          <w:highlight w:val="none"/>
          <w:lang w:val="en-US" w:eastAsia="zh-CN" w:bidi="zh-TW"/>
        </w:rPr>
      </w:pPr>
    </w:p>
    <w:p>
      <w:pPr>
        <w:pStyle w:val="5"/>
        <w:keepNext w:val="0"/>
        <w:keepLines w:val="0"/>
        <w:pageBreakBefore w:val="0"/>
        <w:widowControl/>
        <w:kinsoku w:val="0"/>
        <w:wordWrap/>
        <w:overflowPunct/>
        <w:topLinePunct w:val="0"/>
        <w:autoSpaceDE w:val="0"/>
        <w:autoSpaceDN w:val="0"/>
        <w:bidi w:val="0"/>
        <w:adjustRightInd w:val="0"/>
        <w:snapToGrid w:val="0"/>
        <w:spacing w:before="218" w:line="228" w:lineRule="auto"/>
        <w:ind w:firstLine="480" w:firstLineChars="200"/>
        <w:textAlignment w:val="baseline"/>
        <w:outlineLvl w:val="9"/>
        <w:rPr>
          <w:rFonts w:hint="eastAsia" w:eastAsia="宋体" w:cs="宋体"/>
          <w:b/>
          <w:bCs/>
          <w:snapToGrid/>
          <w:color w:val="auto"/>
          <w:kern w:val="2"/>
          <w:sz w:val="24"/>
          <w:szCs w:val="24"/>
          <w:highlight w:val="none"/>
          <w:lang w:eastAsia="zh-CN" w:bidi="zh-TW"/>
        </w:rPr>
      </w:pPr>
      <w:r>
        <w:rPr>
          <w:rFonts w:hint="eastAsia" w:ascii="Arial Unicode MS" w:hAnsi="Arial Unicode MS" w:eastAsia="宋体" w:cs="宋体"/>
          <w:snapToGrid/>
          <w:color w:val="auto"/>
          <w:kern w:val="2"/>
          <w:sz w:val="24"/>
          <w:szCs w:val="24"/>
          <w:highlight w:val="none"/>
          <w:lang w:val="en-US" w:eastAsia="zh-CN" w:bidi="zh-TW"/>
        </w:rPr>
        <w:t>4</w:t>
      </w:r>
      <w:r>
        <w:rPr>
          <w:rFonts w:hint="eastAsia" w:ascii="Arial Unicode MS" w:hAnsi="Arial Unicode MS" w:eastAsia="宋体" w:cs="宋体"/>
          <w:snapToGrid/>
          <w:color w:val="auto"/>
          <w:kern w:val="2"/>
          <w:sz w:val="24"/>
          <w:szCs w:val="24"/>
          <w:highlight w:val="none"/>
          <w:lang w:eastAsia="zh-CN" w:bidi="zh-TW"/>
        </w:rPr>
        <w:t>.1.3</w:t>
      </w:r>
      <w:r>
        <w:rPr>
          <w:rFonts w:hint="eastAsia" w:ascii="Arial Unicode MS" w:hAnsi="Arial Unicode MS" w:eastAsia="宋体" w:cs="宋体"/>
          <w:snapToGrid/>
          <w:color w:val="auto"/>
          <w:kern w:val="2"/>
          <w:sz w:val="24"/>
          <w:szCs w:val="24"/>
          <w:highlight w:val="none"/>
          <w:lang w:val="en-US" w:eastAsia="zh-CN" w:bidi="zh-TW"/>
        </w:rPr>
        <w:t xml:space="preserve"> </w:t>
      </w:r>
      <w:r>
        <w:rPr>
          <w:rFonts w:hint="eastAsia" w:ascii="Arial Unicode MS" w:hAnsi="Arial Unicode MS" w:eastAsia="宋体" w:cs="宋体"/>
          <w:snapToGrid/>
          <w:color w:val="auto"/>
          <w:kern w:val="2"/>
          <w:sz w:val="24"/>
          <w:szCs w:val="24"/>
          <w:highlight w:val="none"/>
          <w:lang w:eastAsia="zh-CN" w:bidi="zh-TW"/>
        </w:rPr>
        <w:t>合成主要生产工艺</w:t>
      </w:r>
    </w:p>
    <w:p>
      <w:pPr>
        <w:jc w:val="center"/>
        <w:outlineLvl w:val="9"/>
        <w:rPr>
          <w:rFonts w:eastAsia="宋体" w:cs="宋体"/>
          <w:b/>
          <w:bCs/>
          <w:snapToGrid/>
          <w:color w:val="auto"/>
          <w:kern w:val="2"/>
          <w:sz w:val="24"/>
          <w:szCs w:val="24"/>
          <w:highlight w:val="none"/>
          <w:lang w:eastAsia="zh-CN" w:bidi="zh-TW"/>
        </w:rPr>
      </w:pPr>
      <w:r>
        <w:rPr>
          <w:rFonts w:hint="eastAsia" w:eastAsia="宋体" w:cs="宋体"/>
          <w:b/>
          <w:bCs/>
          <w:snapToGrid/>
          <w:color w:val="auto"/>
          <w:kern w:val="2"/>
          <w:sz w:val="24"/>
          <w:szCs w:val="24"/>
          <w:highlight w:val="none"/>
          <w:lang w:eastAsia="zh-CN" w:bidi="zh-TW"/>
        </w:rPr>
        <w:t>表</w:t>
      </w:r>
      <w:r>
        <w:rPr>
          <w:rFonts w:hint="eastAsia" w:eastAsia="宋体" w:cs="宋体"/>
          <w:b/>
          <w:bCs/>
          <w:snapToGrid/>
          <w:color w:val="auto"/>
          <w:kern w:val="2"/>
          <w:sz w:val="24"/>
          <w:szCs w:val="24"/>
          <w:highlight w:val="none"/>
          <w:lang w:val="en-US" w:eastAsia="zh-CN" w:bidi="zh-TW"/>
        </w:rPr>
        <w:t xml:space="preserve"> 4</w:t>
      </w:r>
      <w:r>
        <w:rPr>
          <w:rFonts w:hint="eastAsia" w:eastAsia="宋体" w:cs="宋体"/>
          <w:b/>
          <w:bCs/>
          <w:snapToGrid/>
          <w:color w:val="auto"/>
          <w:kern w:val="2"/>
          <w:sz w:val="24"/>
          <w:szCs w:val="24"/>
          <w:highlight w:val="none"/>
          <w:lang w:eastAsia="zh-CN" w:bidi="zh-TW"/>
        </w:rPr>
        <w:t>-3  合成主要生产工艺</w:t>
      </w:r>
    </w:p>
    <w:tbl>
      <w:tblPr>
        <w:tblStyle w:val="15"/>
        <w:tblW w:w="8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4"/>
        <w:gridCol w:w="1055"/>
        <w:gridCol w:w="1056"/>
        <w:gridCol w:w="1168"/>
        <w:gridCol w:w="4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9" w:hRule="atLeast"/>
          <w:jc w:val="center"/>
        </w:trPr>
        <w:tc>
          <w:tcPr>
            <w:tcW w:w="774"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序号</w:t>
            </w:r>
          </w:p>
        </w:tc>
        <w:tc>
          <w:tcPr>
            <w:tcW w:w="2111" w:type="dxa"/>
            <w:gridSpan w:val="2"/>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生产单元</w:t>
            </w:r>
          </w:p>
        </w:tc>
        <w:tc>
          <w:tcPr>
            <w:tcW w:w="5666" w:type="dxa"/>
            <w:gridSpan w:val="2"/>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生产工艺或装置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4" w:hRule="atLeast"/>
          <w:jc w:val="center"/>
        </w:trPr>
        <w:tc>
          <w:tcPr>
            <w:tcW w:w="774"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1</w:t>
            </w:r>
          </w:p>
        </w:tc>
        <w:tc>
          <w:tcPr>
            <w:tcW w:w="2111" w:type="dxa"/>
            <w:gridSpan w:val="2"/>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甲醇合成</w:t>
            </w:r>
          </w:p>
        </w:tc>
        <w:tc>
          <w:tcPr>
            <w:tcW w:w="1168"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合成</w:t>
            </w:r>
          </w:p>
        </w:tc>
        <w:tc>
          <w:tcPr>
            <w:tcW w:w="4498" w:type="dxa"/>
            <w:vAlign w:val="center"/>
          </w:tcPr>
          <w:p>
            <w:pPr>
              <w:keepNext w:val="0"/>
              <w:keepLines w:val="0"/>
              <w:widowControl/>
              <w:suppressLineNumbers w:val="0"/>
              <w:jc w:val="center"/>
              <w:outlineLvl w:val="9"/>
              <w:rPr>
                <w:rFonts w:eastAsia="宋体" w:cs="宋体"/>
                <w:snapToGrid/>
                <w:color w:val="auto"/>
                <w:kern w:val="2"/>
                <w:sz w:val="24"/>
                <w:szCs w:val="24"/>
                <w:highlight w:val="none"/>
                <w:lang w:eastAsia="zh-CN" w:bidi="zh-TW"/>
              </w:rPr>
            </w:pPr>
            <w:r>
              <w:rPr>
                <w:rFonts w:hint="eastAsia" w:ascii="宋体" w:hAnsi="宋体" w:eastAsia="宋体" w:cs="宋体"/>
                <w:snapToGrid w:val="0"/>
                <w:color w:val="auto"/>
                <w:kern w:val="0"/>
                <w:sz w:val="24"/>
                <w:szCs w:val="24"/>
                <w:highlight w:val="none"/>
                <w:lang w:val="en-US" w:eastAsia="zh-CN" w:bidi="ar"/>
              </w:rPr>
              <w:t>气相甲醇合成工艺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7" w:hRule="atLeast"/>
          <w:jc w:val="center"/>
        </w:trPr>
        <w:tc>
          <w:tcPr>
            <w:tcW w:w="774" w:type="dxa"/>
            <w:vMerge w:val="restart"/>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2</w:t>
            </w:r>
          </w:p>
        </w:tc>
        <w:tc>
          <w:tcPr>
            <w:tcW w:w="2111" w:type="dxa"/>
            <w:gridSpan w:val="2"/>
            <w:vMerge w:val="restart"/>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乙醇合成</w:t>
            </w:r>
          </w:p>
        </w:tc>
        <w:tc>
          <w:tcPr>
            <w:tcW w:w="1168" w:type="dxa"/>
            <w:vAlign w:val="center"/>
          </w:tcPr>
          <w:p>
            <w:pPr>
              <w:jc w:val="center"/>
              <w:outlineLvl w:val="9"/>
              <w:rPr>
                <w:rFonts w:hint="eastAsia"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二甲醚</w:t>
            </w:r>
          </w:p>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单元</w:t>
            </w:r>
          </w:p>
        </w:tc>
        <w:tc>
          <w:tcPr>
            <w:tcW w:w="4498" w:type="dxa"/>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气相甲醇催化脱水工艺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7" w:hRule="atLeast"/>
          <w:jc w:val="center"/>
        </w:trPr>
        <w:tc>
          <w:tcPr>
            <w:tcW w:w="774" w:type="dxa"/>
            <w:vMerge w:val="continue"/>
            <w:vAlign w:val="center"/>
          </w:tcPr>
          <w:p>
            <w:pPr>
              <w:jc w:val="center"/>
              <w:outlineLvl w:val="9"/>
              <w:rPr>
                <w:color w:val="auto"/>
                <w:highlight w:val="none"/>
              </w:rPr>
            </w:pPr>
          </w:p>
        </w:tc>
        <w:tc>
          <w:tcPr>
            <w:tcW w:w="2111" w:type="dxa"/>
            <w:gridSpan w:val="2"/>
            <w:vMerge w:val="continue"/>
            <w:vAlign w:val="center"/>
          </w:tcPr>
          <w:p>
            <w:pPr>
              <w:jc w:val="center"/>
              <w:outlineLvl w:val="9"/>
              <w:rPr>
                <w:color w:val="auto"/>
                <w:highlight w:val="none"/>
              </w:rPr>
            </w:pPr>
          </w:p>
        </w:tc>
        <w:tc>
          <w:tcPr>
            <w:tcW w:w="1168" w:type="dxa"/>
            <w:vAlign w:val="center"/>
          </w:tcPr>
          <w:p>
            <w:pPr>
              <w:keepNext w:val="0"/>
              <w:keepLines w:val="0"/>
              <w:widowControl/>
              <w:suppressLineNumbers w:val="0"/>
              <w:jc w:val="center"/>
              <w:outlineLvl w:val="9"/>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羟基化</w:t>
            </w:r>
          </w:p>
          <w:p>
            <w:pPr>
              <w:keepNext w:val="0"/>
              <w:keepLines w:val="0"/>
              <w:widowControl/>
              <w:suppressLineNumbers w:val="0"/>
              <w:jc w:val="center"/>
              <w:outlineLvl w:val="9"/>
              <w:rPr>
                <w:rFonts w:hint="default" w:eastAsia="宋体" w:cs="宋体"/>
                <w:snapToGrid/>
                <w:color w:val="auto"/>
                <w:kern w:val="2"/>
                <w:sz w:val="24"/>
                <w:szCs w:val="24"/>
                <w:highlight w:val="none"/>
                <w:lang w:val="en-US" w:eastAsia="zh-CN" w:bidi="zh-TW"/>
              </w:rPr>
            </w:pPr>
            <w:r>
              <w:rPr>
                <w:rFonts w:hint="eastAsia" w:ascii="宋体" w:hAnsi="宋体" w:eastAsia="宋体" w:cs="宋体"/>
                <w:snapToGrid w:val="0"/>
                <w:color w:val="auto"/>
                <w:kern w:val="0"/>
                <w:sz w:val="24"/>
                <w:szCs w:val="24"/>
                <w:highlight w:val="none"/>
                <w:lang w:val="en-US" w:eastAsia="zh-CN" w:bidi="ar"/>
              </w:rPr>
              <w:t>单元</w:t>
            </w:r>
          </w:p>
        </w:tc>
        <w:tc>
          <w:tcPr>
            <w:tcW w:w="4498" w:type="dxa"/>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二甲醚（DME）羟基化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7" w:hRule="atLeast"/>
          <w:jc w:val="center"/>
        </w:trPr>
        <w:tc>
          <w:tcPr>
            <w:tcW w:w="774" w:type="dxa"/>
            <w:vMerge w:val="continue"/>
            <w:vAlign w:val="center"/>
          </w:tcPr>
          <w:p>
            <w:pPr>
              <w:jc w:val="center"/>
              <w:outlineLvl w:val="9"/>
              <w:rPr>
                <w:color w:val="auto"/>
                <w:highlight w:val="none"/>
              </w:rPr>
            </w:pPr>
          </w:p>
        </w:tc>
        <w:tc>
          <w:tcPr>
            <w:tcW w:w="2111" w:type="dxa"/>
            <w:gridSpan w:val="2"/>
            <w:vMerge w:val="continue"/>
            <w:vAlign w:val="center"/>
          </w:tcPr>
          <w:p>
            <w:pPr>
              <w:jc w:val="center"/>
              <w:outlineLvl w:val="9"/>
              <w:rPr>
                <w:color w:val="auto"/>
                <w:highlight w:val="none"/>
              </w:rPr>
            </w:pPr>
          </w:p>
        </w:tc>
        <w:tc>
          <w:tcPr>
            <w:tcW w:w="1168" w:type="dxa"/>
            <w:vAlign w:val="center"/>
          </w:tcPr>
          <w:p>
            <w:pPr>
              <w:keepNext w:val="0"/>
              <w:keepLines w:val="0"/>
              <w:widowControl/>
              <w:suppressLineNumbers w:val="0"/>
              <w:jc w:val="center"/>
              <w:outlineLvl w:val="9"/>
              <w:rPr>
                <w:rFonts w:hint="default" w:ascii="宋体" w:hAnsi="宋体" w:eastAsia="宋体" w:cs="宋体"/>
                <w:snapToGrid w:val="0"/>
                <w:color w:val="auto"/>
                <w:kern w:val="0"/>
                <w:sz w:val="24"/>
                <w:szCs w:val="24"/>
                <w:highlight w:val="none"/>
                <w:lang w:val="en-US" w:eastAsia="zh-CN" w:bidi="ar"/>
              </w:rPr>
            </w:pPr>
            <w:r>
              <w:rPr>
                <w:rFonts w:hint="eastAsia" w:ascii="宋体" w:hAnsi="宋体" w:eastAsia="宋体" w:cs="宋体"/>
                <w:snapToGrid w:val="0"/>
                <w:color w:val="auto"/>
                <w:kern w:val="0"/>
                <w:sz w:val="24"/>
                <w:szCs w:val="24"/>
                <w:highlight w:val="none"/>
                <w:lang w:val="en-US" w:eastAsia="zh-CN" w:bidi="ar"/>
              </w:rPr>
              <w:t>加氢单元</w:t>
            </w:r>
          </w:p>
        </w:tc>
        <w:tc>
          <w:tcPr>
            <w:tcW w:w="4498" w:type="dxa"/>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乙酸甲酯（MAC）加氢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774" w:type="dxa"/>
            <w:vMerge w:val="restart"/>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2</w:t>
            </w:r>
          </w:p>
        </w:tc>
        <w:tc>
          <w:tcPr>
            <w:tcW w:w="2111" w:type="dxa"/>
            <w:gridSpan w:val="2"/>
            <w:vMerge w:val="restart"/>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烯烃合成</w:t>
            </w:r>
          </w:p>
        </w:tc>
        <w:tc>
          <w:tcPr>
            <w:tcW w:w="1168" w:type="dxa"/>
            <w:vMerge w:val="restart"/>
            <w:vAlign w:val="center"/>
          </w:tcPr>
          <w:p>
            <w:pPr>
              <w:jc w:val="center"/>
              <w:outlineLvl w:val="9"/>
              <w:rPr>
                <w:rFonts w:hint="eastAsia"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甲醇</w:t>
            </w:r>
          </w:p>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制烯烃</w:t>
            </w:r>
          </w:p>
        </w:tc>
        <w:tc>
          <w:tcPr>
            <w:tcW w:w="4498"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流化床反应生产低碳烯烃工艺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774"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2111" w:type="dxa"/>
            <w:gridSpan w:val="2"/>
            <w:vMerge w:val="continue"/>
            <w:vAlign w:val="center"/>
          </w:tcPr>
          <w:p>
            <w:pPr>
              <w:jc w:val="center"/>
              <w:outlineLvl w:val="9"/>
              <w:rPr>
                <w:rFonts w:eastAsia="宋体" w:cs="宋体"/>
                <w:snapToGrid/>
                <w:color w:val="auto"/>
                <w:kern w:val="2"/>
                <w:sz w:val="24"/>
                <w:szCs w:val="24"/>
                <w:highlight w:val="none"/>
                <w:lang w:eastAsia="zh-CN" w:bidi="zh-TW"/>
              </w:rPr>
            </w:pPr>
          </w:p>
        </w:tc>
        <w:tc>
          <w:tcPr>
            <w:tcW w:w="1168"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4498"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固定床反应生产丙烯工艺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774"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2111" w:type="dxa"/>
            <w:gridSpan w:val="2"/>
            <w:vMerge w:val="continue"/>
            <w:vAlign w:val="center"/>
          </w:tcPr>
          <w:p>
            <w:pPr>
              <w:jc w:val="center"/>
              <w:outlineLvl w:val="9"/>
              <w:rPr>
                <w:rFonts w:eastAsia="宋体" w:cs="宋体"/>
                <w:snapToGrid/>
                <w:color w:val="auto"/>
                <w:kern w:val="2"/>
                <w:sz w:val="24"/>
                <w:szCs w:val="24"/>
                <w:highlight w:val="none"/>
                <w:lang w:eastAsia="zh-CN" w:bidi="zh-TW"/>
              </w:rPr>
            </w:pPr>
          </w:p>
        </w:tc>
        <w:tc>
          <w:tcPr>
            <w:tcW w:w="1168"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4498"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流化床反应生产丙烯工艺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774"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2111" w:type="dxa"/>
            <w:gridSpan w:val="2"/>
            <w:vMerge w:val="continue"/>
            <w:vAlign w:val="center"/>
          </w:tcPr>
          <w:p>
            <w:pPr>
              <w:jc w:val="center"/>
              <w:outlineLvl w:val="9"/>
              <w:rPr>
                <w:rFonts w:eastAsia="宋体" w:cs="宋体"/>
                <w:snapToGrid/>
                <w:color w:val="auto"/>
                <w:kern w:val="2"/>
                <w:sz w:val="24"/>
                <w:szCs w:val="24"/>
                <w:highlight w:val="none"/>
                <w:lang w:eastAsia="zh-CN" w:bidi="zh-TW"/>
              </w:rPr>
            </w:pPr>
          </w:p>
        </w:tc>
        <w:tc>
          <w:tcPr>
            <w:tcW w:w="1168"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烯烃分离</w:t>
            </w:r>
          </w:p>
        </w:tc>
        <w:tc>
          <w:tcPr>
            <w:tcW w:w="4498"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顺序、前脱丙烷、前脱乙烷等工艺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9" w:hRule="atLeast"/>
          <w:jc w:val="center"/>
        </w:trPr>
        <w:tc>
          <w:tcPr>
            <w:tcW w:w="774" w:type="dxa"/>
            <w:vMerge w:val="restart"/>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3</w:t>
            </w:r>
          </w:p>
        </w:tc>
        <w:tc>
          <w:tcPr>
            <w:tcW w:w="2111" w:type="dxa"/>
            <w:gridSpan w:val="2"/>
            <w:vMerge w:val="restart"/>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乙二醇合成</w:t>
            </w:r>
          </w:p>
        </w:tc>
        <w:tc>
          <w:tcPr>
            <w:tcW w:w="1168" w:type="dxa"/>
            <w:vMerge w:val="restart"/>
            <w:vAlign w:val="center"/>
          </w:tcPr>
          <w:p>
            <w:pPr>
              <w:jc w:val="center"/>
              <w:outlineLvl w:val="9"/>
              <w:rPr>
                <w:rFonts w:hint="eastAsia"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原料气</w:t>
            </w:r>
          </w:p>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分离</w:t>
            </w:r>
          </w:p>
        </w:tc>
        <w:tc>
          <w:tcPr>
            <w:tcW w:w="4498"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CO深冷分离工艺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9" w:hRule="atLeast"/>
          <w:jc w:val="center"/>
        </w:trPr>
        <w:tc>
          <w:tcPr>
            <w:tcW w:w="774"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2111" w:type="dxa"/>
            <w:gridSpan w:val="2"/>
            <w:vMerge w:val="continue"/>
            <w:vAlign w:val="center"/>
          </w:tcPr>
          <w:p>
            <w:pPr>
              <w:jc w:val="center"/>
              <w:outlineLvl w:val="9"/>
              <w:rPr>
                <w:rFonts w:eastAsia="宋体" w:cs="宋体"/>
                <w:snapToGrid/>
                <w:color w:val="auto"/>
                <w:kern w:val="2"/>
                <w:sz w:val="24"/>
                <w:szCs w:val="24"/>
                <w:highlight w:val="none"/>
                <w:lang w:eastAsia="zh-CN" w:bidi="zh-TW"/>
              </w:rPr>
            </w:pPr>
          </w:p>
        </w:tc>
        <w:tc>
          <w:tcPr>
            <w:tcW w:w="1168"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4498"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PSA制氢工艺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9" w:hRule="atLeast"/>
          <w:jc w:val="center"/>
        </w:trPr>
        <w:tc>
          <w:tcPr>
            <w:tcW w:w="774"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2111" w:type="dxa"/>
            <w:gridSpan w:val="2"/>
            <w:vMerge w:val="continue"/>
            <w:vAlign w:val="center"/>
          </w:tcPr>
          <w:p>
            <w:pPr>
              <w:jc w:val="center"/>
              <w:outlineLvl w:val="9"/>
              <w:rPr>
                <w:rFonts w:eastAsia="宋体" w:cs="宋体"/>
                <w:snapToGrid/>
                <w:color w:val="auto"/>
                <w:kern w:val="2"/>
                <w:sz w:val="24"/>
                <w:szCs w:val="24"/>
                <w:highlight w:val="none"/>
                <w:lang w:eastAsia="zh-CN" w:bidi="zh-TW"/>
              </w:rPr>
            </w:pPr>
          </w:p>
        </w:tc>
        <w:tc>
          <w:tcPr>
            <w:tcW w:w="1168" w:type="dxa"/>
            <w:vMerge w:val="restart"/>
            <w:vAlign w:val="center"/>
          </w:tcPr>
          <w:p>
            <w:pPr>
              <w:jc w:val="center"/>
              <w:outlineLvl w:val="9"/>
              <w:rPr>
                <w:rFonts w:hint="eastAsia"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乙二醇</w:t>
            </w:r>
          </w:p>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制备</w:t>
            </w:r>
          </w:p>
        </w:tc>
        <w:tc>
          <w:tcPr>
            <w:tcW w:w="4498"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草酸酯工艺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774"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2111" w:type="dxa"/>
            <w:gridSpan w:val="2"/>
            <w:vMerge w:val="continue"/>
            <w:vAlign w:val="center"/>
          </w:tcPr>
          <w:p>
            <w:pPr>
              <w:jc w:val="center"/>
              <w:outlineLvl w:val="9"/>
              <w:rPr>
                <w:rFonts w:eastAsia="宋体" w:cs="宋体"/>
                <w:snapToGrid/>
                <w:color w:val="auto"/>
                <w:kern w:val="2"/>
                <w:sz w:val="24"/>
                <w:szCs w:val="24"/>
                <w:highlight w:val="none"/>
                <w:lang w:eastAsia="zh-CN" w:bidi="zh-TW"/>
              </w:rPr>
            </w:pPr>
          </w:p>
        </w:tc>
        <w:tc>
          <w:tcPr>
            <w:tcW w:w="1168"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4498"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甲醛氢羧基化工艺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6" w:hRule="atLeast"/>
          <w:jc w:val="center"/>
        </w:trPr>
        <w:tc>
          <w:tcPr>
            <w:tcW w:w="774" w:type="dxa"/>
            <w:vMerge w:val="restart"/>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4</w:t>
            </w:r>
          </w:p>
        </w:tc>
        <w:tc>
          <w:tcPr>
            <w:tcW w:w="2111" w:type="dxa"/>
            <w:gridSpan w:val="2"/>
            <w:vMerge w:val="restart"/>
            <w:vAlign w:val="center"/>
          </w:tcPr>
          <w:p>
            <w:pPr>
              <w:jc w:val="center"/>
              <w:outlineLvl w:val="9"/>
              <w:rPr>
                <w:rFonts w:hint="eastAsia"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聚甲氧基二甲醚</w:t>
            </w:r>
          </w:p>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合成</w:t>
            </w:r>
          </w:p>
        </w:tc>
        <w:tc>
          <w:tcPr>
            <w:tcW w:w="1168" w:type="dxa"/>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甲醛</w:t>
            </w:r>
          </w:p>
        </w:tc>
        <w:tc>
          <w:tcPr>
            <w:tcW w:w="4498" w:type="dxa"/>
            <w:vAlign w:val="center"/>
          </w:tcPr>
          <w:p>
            <w:pPr>
              <w:keepNext w:val="0"/>
              <w:keepLines w:val="0"/>
              <w:widowControl/>
              <w:suppressLineNumbers w:val="0"/>
              <w:jc w:val="center"/>
              <w:outlineLvl w:val="9"/>
              <w:rPr>
                <w:rFonts w:hint="eastAsia" w:eastAsia="宋体" w:cs="宋体"/>
                <w:snapToGrid/>
                <w:color w:val="auto"/>
                <w:kern w:val="2"/>
                <w:sz w:val="24"/>
                <w:szCs w:val="24"/>
                <w:highlight w:val="none"/>
                <w:lang w:eastAsia="zh-CN" w:bidi="zh-TW"/>
              </w:rPr>
            </w:pPr>
            <w:r>
              <w:rPr>
                <w:rFonts w:hint="eastAsia" w:ascii="宋体" w:hAnsi="宋体" w:eastAsia="宋体" w:cs="宋体"/>
                <w:snapToGrid w:val="0"/>
                <w:color w:val="auto"/>
                <w:kern w:val="0"/>
                <w:sz w:val="24"/>
                <w:szCs w:val="24"/>
                <w:highlight w:val="none"/>
                <w:lang w:val="en-US" w:eastAsia="zh-CN" w:bidi="ar"/>
              </w:rPr>
              <w:t>银法工艺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5" w:hRule="atLeast"/>
          <w:jc w:val="center"/>
        </w:trPr>
        <w:tc>
          <w:tcPr>
            <w:tcW w:w="774" w:type="dxa"/>
            <w:vMerge w:val="continue"/>
            <w:vAlign w:val="center"/>
          </w:tcPr>
          <w:p>
            <w:pPr>
              <w:jc w:val="center"/>
              <w:outlineLvl w:val="9"/>
              <w:rPr>
                <w:rFonts w:hint="eastAsia" w:eastAsia="宋体" w:cs="宋体"/>
                <w:snapToGrid/>
                <w:color w:val="auto"/>
                <w:kern w:val="2"/>
                <w:sz w:val="24"/>
                <w:szCs w:val="24"/>
                <w:highlight w:val="none"/>
                <w:lang w:val="en-US" w:eastAsia="zh-CN" w:bidi="zh-TW"/>
              </w:rPr>
            </w:pPr>
          </w:p>
        </w:tc>
        <w:tc>
          <w:tcPr>
            <w:tcW w:w="2111" w:type="dxa"/>
            <w:gridSpan w:val="2"/>
            <w:vMerge w:val="continue"/>
            <w:vAlign w:val="center"/>
          </w:tcPr>
          <w:p>
            <w:pPr>
              <w:jc w:val="center"/>
              <w:outlineLvl w:val="9"/>
              <w:rPr>
                <w:rFonts w:hint="eastAsia" w:eastAsia="宋体" w:cs="宋体"/>
                <w:snapToGrid/>
                <w:color w:val="auto"/>
                <w:kern w:val="2"/>
                <w:sz w:val="24"/>
                <w:szCs w:val="24"/>
                <w:highlight w:val="none"/>
                <w:lang w:val="en-US" w:eastAsia="zh-CN" w:bidi="zh-TW"/>
              </w:rPr>
            </w:pPr>
          </w:p>
        </w:tc>
        <w:tc>
          <w:tcPr>
            <w:tcW w:w="1168" w:type="dxa"/>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甲缩醛</w:t>
            </w:r>
          </w:p>
        </w:tc>
        <w:tc>
          <w:tcPr>
            <w:tcW w:w="4498" w:type="dxa"/>
            <w:vAlign w:val="center"/>
          </w:tcPr>
          <w:p>
            <w:pPr>
              <w:jc w:val="center"/>
              <w:outlineLvl w:val="9"/>
              <w:rPr>
                <w:rFonts w:hint="eastAsia"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背包式反应精馏工艺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jc w:val="center"/>
        </w:trPr>
        <w:tc>
          <w:tcPr>
            <w:tcW w:w="774" w:type="dxa"/>
            <w:vMerge w:val="restart"/>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5</w:t>
            </w:r>
          </w:p>
        </w:tc>
        <w:tc>
          <w:tcPr>
            <w:tcW w:w="1055" w:type="dxa"/>
            <w:vMerge w:val="restart"/>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煤制油</w:t>
            </w:r>
          </w:p>
        </w:tc>
        <w:tc>
          <w:tcPr>
            <w:tcW w:w="1056" w:type="dxa"/>
            <w:vMerge w:val="restart"/>
            <w:vAlign w:val="center"/>
          </w:tcPr>
          <w:p>
            <w:pPr>
              <w:jc w:val="center"/>
              <w:outlineLvl w:val="9"/>
              <w:rPr>
                <w:rFonts w:hint="eastAsia"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煤间接</w:t>
            </w:r>
          </w:p>
          <w:p>
            <w:pPr>
              <w:jc w:val="center"/>
              <w:outlineLvl w:val="9"/>
              <w:rPr>
                <w:rFonts w:hint="eastAsia"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制油</w:t>
            </w:r>
          </w:p>
        </w:tc>
        <w:tc>
          <w:tcPr>
            <w:tcW w:w="1168" w:type="dxa"/>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合成</w:t>
            </w:r>
          </w:p>
        </w:tc>
        <w:tc>
          <w:tcPr>
            <w:tcW w:w="4498" w:type="dxa"/>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费托合成工艺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jc w:val="center"/>
        </w:trPr>
        <w:tc>
          <w:tcPr>
            <w:tcW w:w="774" w:type="dxa"/>
            <w:vMerge w:val="continue"/>
            <w:vAlign w:val="center"/>
          </w:tcPr>
          <w:p>
            <w:pPr>
              <w:jc w:val="center"/>
              <w:outlineLvl w:val="9"/>
              <w:rPr>
                <w:rFonts w:hint="eastAsia" w:eastAsia="宋体" w:cs="宋体"/>
                <w:snapToGrid/>
                <w:color w:val="auto"/>
                <w:kern w:val="2"/>
                <w:sz w:val="24"/>
                <w:szCs w:val="24"/>
                <w:highlight w:val="none"/>
                <w:lang w:val="en-US" w:eastAsia="zh-CN" w:bidi="zh-TW"/>
              </w:rPr>
            </w:pPr>
          </w:p>
        </w:tc>
        <w:tc>
          <w:tcPr>
            <w:tcW w:w="1055" w:type="dxa"/>
            <w:vMerge w:val="continue"/>
            <w:vAlign w:val="center"/>
          </w:tcPr>
          <w:p>
            <w:pPr>
              <w:jc w:val="center"/>
              <w:outlineLvl w:val="9"/>
              <w:rPr>
                <w:rFonts w:hint="eastAsia" w:eastAsia="宋体" w:cs="宋体"/>
                <w:snapToGrid/>
                <w:color w:val="auto"/>
                <w:kern w:val="2"/>
                <w:sz w:val="24"/>
                <w:szCs w:val="24"/>
                <w:highlight w:val="none"/>
                <w:lang w:val="en-US" w:eastAsia="zh-CN" w:bidi="zh-TW"/>
              </w:rPr>
            </w:pPr>
          </w:p>
        </w:tc>
        <w:tc>
          <w:tcPr>
            <w:tcW w:w="1056" w:type="dxa"/>
            <w:vMerge w:val="continue"/>
            <w:vAlign w:val="center"/>
          </w:tcPr>
          <w:p>
            <w:pPr>
              <w:jc w:val="center"/>
              <w:outlineLvl w:val="9"/>
              <w:rPr>
                <w:rFonts w:hint="eastAsia" w:eastAsia="宋体" w:cs="宋体"/>
                <w:snapToGrid/>
                <w:color w:val="auto"/>
                <w:kern w:val="2"/>
                <w:sz w:val="24"/>
                <w:szCs w:val="24"/>
                <w:highlight w:val="none"/>
                <w:lang w:val="en-US" w:eastAsia="zh-CN" w:bidi="zh-TW"/>
              </w:rPr>
            </w:pPr>
          </w:p>
        </w:tc>
        <w:tc>
          <w:tcPr>
            <w:tcW w:w="1168" w:type="dxa"/>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油品</w:t>
            </w:r>
          </w:p>
        </w:tc>
        <w:tc>
          <w:tcPr>
            <w:tcW w:w="4498" w:type="dxa"/>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异构裂化、稳定加氢工艺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8" w:hRule="atLeast"/>
          <w:jc w:val="center"/>
        </w:trPr>
        <w:tc>
          <w:tcPr>
            <w:tcW w:w="774" w:type="dxa"/>
            <w:vMerge w:val="continue"/>
            <w:vAlign w:val="center"/>
          </w:tcPr>
          <w:p>
            <w:pPr>
              <w:jc w:val="center"/>
              <w:outlineLvl w:val="9"/>
              <w:rPr>
                <w:color w:val="auto"/>
                <w:highlight w:val="none"/>
              </w:rPr>
            </w:pPr>
          </w:p>
        </w:tc>
        <w:tc>
          <w:tcPr>
            <w:tcW w:w="1055" w:type="dxa"/>
            <w:vMerge w:val="continue"/>
            <w:vAlign w:val="center"/>
          </w:tcPr>
          <w:p>
            <w:pPr>
              <w:jc w:val="center"/>
              <w:outlineLvl w:val="9"/>
              <w:rPr>
                <w:color w:val="auto"/>
                <w:highlight w:val="none"/>
              </w:rPr>
            </w:pPr>
          </w:p>
        </w:tc>
        <w:tc>
          <w:tcPr>
            <w:tcW w:w="1056" w:type="dxa"/>
            <w:vMerge w:val="restart"/>
            <w:vAlign w:val="center"/>
          </w:tcPr>
          <w:p>
            <w:pPr>
              <w:jc w:val="center"/>
              <w:outlineLvl w:val="9"/>
              <w:rPr>
                <w:rFonts w:hint="eastAsia"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煤直接</w:t>
            </w:r>
          </w:p>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制油</w:t>
            </w:r>
          </w:p>
        </w:tc>
        <w:tc>
          <w:tcPr>
            <w:tcW w:w="1168" w:type="dxa"/>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煤液化</w:t>
            </w:r>
          </w:p>
        </w:tc>
        <w:tc>
          <w:tcPr>
            <w:tcW w:w="4498" w:type="dxa"/>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煤热解工艺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5" w:hRule="atLeast"/>
          <w:jc w:val="center"/>
        </w:trPr>
        <w:tc>
          <w:tcPr>
            <w:tcW w:w="774" w:type="dxa"/>
            <w:vMerge w:val="continue"/>
            <w:vAlign w:val="center"/>
          </w:tcPr>
          <w:p>
            <w:pPr>
              <w:jc w:val="center"/>
              <w:outlineLvl w:val="9"/>
              <w:rPr>
                <w:color w:val="auto"/>
                <w:highlight w:val="none"/>
              </w:rPr>
            </w:pPr>
          </w:p>
        </w:tc>
        <w:tc>
          <w:tcPr>
            <w:tcW w:w="1055" w:type="dxa"/>
            <w:vMerge w:val="continue"/>
            <w:vAlign w:val="center"/>
          </w:tcPr>
          <w:p>
            <w:pPr>
              <w:jc w:val="center"/>
              <w:outlineLvl w:val="9"/>
              <w:rPr>
                <w:color w:val="auto"/>
                <w:highlight w:val="none"/>
              </w:rPr>
            </w:pPr>
          </w:p>
        </w:tc>
        <w:tc>
          <w:tcPr>
            <w:tcW w:w="1056" w:type="dxa"/>
            <w:vMerge w:val="continue"/>
            <w:vAlign w:val="center"/>
          </w:tcPr>
          <w:p>
            <w:pPr>
              <w:jc w:val="center"/>
              <w:outlineLvl w:val="9"/>
              <w:rPr>
                <w:rFonts w:hint="eastAsia" w:eastAsia="宋体" w:cs="宋体"/>
                <w:snapToGrid/>
                <w:color w:val="auto"/>
                <w:kern w:val="2"/>
                <w:sz w:val="24"/>
                <w:szCs w:val="24"/>
                <w:highlight w:val="none"/>
                <w:lang w:val="en-US" w:eastAsia="zh-CN" w:bidi="zh-TW"/>
              </w:rPr>
            </w:pPr>
          </w:p>
        </w:tc>
        <w:tc>
          <w:tcPr>
            <w:tcW w:w="1168" w:type="dxa"/>
            <w:vMerge w:val="restart"/>
            <w:vAlign w:val="center"/>
          </w:tcPr>
          <w:p>
            <w:pPr>
              <w:jc w:val="center"/>
              <w:outlineLvl w:val="9"/>
              <w:rPr>
                <w:rFonts w:hint="eastAsia"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油品</w:t>
            </w:r>
          </w:p>
        </w:tc>
        <w:tc>
          <w:tcPr>
            <w:tcW w:w="4498" w:type="dxa"/>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加氢稳定工艺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4" w:hRule="atLeast"/>
          <w:jc w:val="center"/>
        </w:trPr>
        <w:tc>
          <w:tcPr>
            <w:tcW w:w="774" w:type="dxa"/>
            <w:vMerge w:val="continue"/>
            <w:vAlign w:val="center"/>
          </w:tcPr>
          <w:p>
            <w:pPr>
              <w:jc w:val="center"/>
              <w:outlineLvl w:val="9"/>
              <w:rPr>
                <w:color w:val="auto"/>
                <w:highlight w:val="none"/>
              </w:rPr>
            </w:pPr>
          </w:p>
        </w:tc>
        <w:tc>
          <w:tcPr>
            <w:tcW w:w="1055" w:type="dxa"/>
            <w:vMerge w:val="continue"/>
            <w:vAlign w:val="center"/>
          </w:tcPr>
          <w:p>
            <w:pPr>
              <w:jc w:val="center"/>
              <w:outlineLvl w:val="9"/>
              <w:rPr>
                <w:color w:val="auto"/>
                <w:highlight w:val="none"/>
              </w:rPr>
            </w:pPr>
          </w:p>
        </w:tc>
        <w:tc>
          <w:tcPr>
            <w:tcW w:w="1056" w:type="dxa"/>
            <w:vMerge w:val="continue"/>
            <w:vAlign w:val="center"/>
          </w:tcPr>
          <w:p>
            <w:pPr>
              <w:jc w:val="center"/>
              <w:outlineLvl w:val="9"/>
              <w:rPr>
                <w:color w:val="auto"/>
                <w:highlight w:val="none"/>
              </w:rPr>
            </w:pPr>
          </w:p>
        </w:tc>
        <w:tc>
          <w:tcPr>
            <w:tcW w:w="1168" w:type="dxa"/>
            <w:vMerge w:val="continue"/>
            <w:vAlign w:val="center"/>
          </w:tcPr>
          <w:p>
            <w:pPr>
              <w:jc w:val="center"/>
              <w:outlineLvl w:val="9"/>
              <w:rPr>
                <w:color w:val="auto"/>
                <w:highlight w:val="none"/>
              </w:rPr>
            </w:pPr>
          </w:p>
        </w:tc>
        <w:tc>
          <w:tcPr>
            <w:tcW w:w="4498" w:type="dxa"/>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加氢改质工艺</w:t>
            </w:r>
          </w:p>
        </w:tc>
      </w:tr>
    </w:tbl>
    <w:p>
      <w:pPr>
        <w:pStyle w:val="5"/>
        <w:spacing w:before="218" w:line="228" w:lineRule="auto"/>
        <w:ind w:firstLine="480" w:firstLineChars="200"/>
        <w:outlineLvl w:val="9"/>
        <w:rPr>
          <w:rFonts w:ascii="Arial Unicode MS" w:hAnsi="Arial Unicode MS" w:eastAsia="宋体" w:cs="宋体"/>
          <w:snapToGrid/>
          <w:color w:val="auto"/>
          <w:kern w:val="2"/>
          <w:sz w:val="24"/>
          <w:szCs w:val="24"/>
          <w:highlight w:val="none"/>
          <w:lang w:eastAsia="zh-CN" w:bidi="zh-TW"/>
        </w:rPr>
      </w:pPr>
      <w:r>
        <w:rPr>
          <w:rFonts w:hint="eastAsia" w:ascii="Arial Unicode MS" w:hAnsi="Arial Unicode MS" w:eastAsia="宋体" w:cs="宋体"/>
          <w:snapToGrid/>
          <w:color w:val="auto"/>
          <w:kern w:val="2"/>
          <w:sz w:val="24"/>
          <w:szCs w:val="24"/>
          <w:highlight w:val="none"/>
          <w:lang w:val="en-US" w:eastAsia="zh-CN" w:bidi="zh-TW"/>
        </w:rPr>
        <w:t>4</w:t>
      </w:r>
      <w:r>
        <w:rPr>
          <w:rFonts w:hint="eastAsia" w:ascii="Arial Unicode MS" w:hAnsi="Arial Unicode MS" w:eastAsia="宋体" w:cs="宋体"/>
          <w:snapToGrid/>
          <w:color w:val="auto"/>
          <w:kern w:val="2"/>
          <w:sz w:val="24"/>
          <w:szCs w:val="24"/>
          <w:highlight w:val="none"/>
          <w:lang w:eastAsia="zh-CN" w:bidi="zh-TW"/>
        </w:rPr>
        <w:t>.1.</w:t>
      </w:r>
      <w:r>
        <w:rPr>
          <w:rFonts w:hint="eastAsia" w:ascii="Arial Unicode MS" w:hAnsi="Arial Unicode MS" w:eastAsia="宋体" w:cs="宋体"/>
          <w:snapToGrid/>
          <w:color w:val="auto"/>
          <w:kern w:val="2"/>
          <w:sz w:val="24"/>
          <w:szCs w:val="24"/>
          <w:highlight w:val="none"/>
          <w:lang w:val="en-US" w:eastAsia="zh-CN" w:bidi="zh-TW"/>
        </w:rPr>
        <w:t>4 缩合与聚合</w:t>
      </w:r>
      <w:r>
        <w:rPr>
          <w:rFonts w:hint="eastAsia" w:ascii="Arial Unicode MS" w:hAnsi="Arial Unicode MS" w:eastAsia="宋体" w:cs="宋体"/>
          <w:snapToGrid/>
          <w:color w:val="auto"/>
          <w:kern w:val="2"/>
          <w:sz w:val="24"/>
          <w:szCs w:val="24"/>
          <w:highlight w:val="none"/>
          <w:lang w:eastAsia="zh-CN" w:bidi="zh-TW"/>
        </w:rPr>
        <w:t>主要生产工艺</w:t>
      </w:r>
    </w:p>
    <w:p>
      <w:pPr>
        <w:jc w:val="center"/>
        <w:outlineLvl w:val="9"/>
        <w:rPr>
          <w:rFonts w:eastAsia="宋体" w:cs="宋体"/>
          <w:b/>
          <w:bCs/>
          <w:snapToGrid/>
          <w:color w:val="auto"/>
          <w:kern w:val="2"/>
          <w:sz w:val="24"/>
          <w:szCs w:val="24"/>
          <w:highlight w:val="none"/>
          <w:lang w:eastAsia="zh-CN" w:bidi="zh-TW"/>
        </w:rPr>
      </w:pPr>
      <w:r>
        <w:rPr>
          <w:rFonts w:hint="eastAsia" w:eastAsia="宋体" w:cs="宋体"/>
          <w:b/>
          <w:bCs/>
          <w:snapToGrid/>
          <w:color w:val="auto"/>
          <w:kern w:val="2"/>
          <w:sz w:val="24"/>
          <w:szCs w:val="24"/>
          <w:highlight w:val="none"/>
          <w:lang w:eastAsia="zh-CN" w:bidi="zh-TW"/>
        </w:rPr>
        <w:t>表</w:t>
      </w:r>
      <w:r>
        <w:rPr>
          <w:rFonts w:hint="eastAsia" w:eastAsia="宋体" w:cs="宋体"/>
          <w:b/>
          <w:bCs/>
          <w:snapToGrid/>
          <w:color w:val="auto"/>
          <w:kern w:val="2"/>
          <w:sz w:val="24"/>
          <w:szCs w:val="24"/>
          <w:highlight w:val="none"/>
          <w:lang w:val="en-US" w:eastAsia="zh-CN" w:bidi="zh-TW"/>
        </w:rPr>
        <w:t xml:space="preserve"> 4</w:t>
      </w:r>
      <w:r>
        <w:rPr>
          <w:rFonts w:hint="eastAsia" w:eastAsia="宋体" w:cs="宋体"/>
          <w:b/>
          <w:bCs/>
          <w:snapToGrid/>
          <w:color w:val="auto"/>
          <w:kern w:val="2"/>
          <w:sz w:val="24"/>
          <w:szCs w:val="24"/>
          <w:highlight w:val="none"/>
          <w:lang w:eastAsia="zh-CN" w:bidi="zh-TW"/>
        </w:rPr>
        <w:t>-</w:t>
      </w:r>
      <w:r>
        <w:rPr>
          <w:rFonts w:hint="eastAsia" w:eastAsia="宋体" w:cs="宋体"/>
          <w:b/>
          <w:bCs/>
          <w:snapToGrid/>
          <w:color w:val="auto"/>
          <w:kern w:val="2"/>
          <w:sz w:val="24"/>
          <w:szCs w:val="24"/>
          <w:highlight w:val="none"/>
          <w:lang w:val="en-US" w:eastAsia="zh-CN" w:bidi="zh-TW"/>
        </w:rPr>
        <w:t>4</w:t>
      </w:r>
      <w:r>
        <w:rPr>
          <w:rFonts w:hint="eastAsia" w:eastAsia="宋体" w:cs="宋体"/>
          <w:b/>
          <w:bCs/>
          <w:snapToGrid/>
          <w:color w:val="auto"/>
          <w:kern w:val="2"/>
          <w:sz w:val="24"/>
          <w:szCs w:val="24"/>
          <w:highlight w:val="none"/>
          <w:lang w:eastAsia="zh-CN" w:bidi="zh-TW"/>
        </w:rPr>
        <w:t xml:space="preserve"> </w:t>
      </w:r>
      <w:r>
        <w:rPr>
          <w:rFonts w:hint="eastAsia" w:eastAsia="宋体" w:cs="宋体"/>
          <w:b/>
          <w:bCs/>
          <w:snapToGrid/>
          <w:color w:val="auto"/>
          <w:kern w:val="2"/>
          <w:sz w:val="24"/>
          <w:szCs w:val="24"/>
          <w:highlight w:val="none"/>
          <w:lang w:val="en-US" w:eastAsia="zh-CN" w:bidi="zh-TW"/>
        </w:rPr>
        <w:t>缩合与聚合</w:t>
      </w:r>
      <w:r>
        <w:rPr>
          <w:rFonts w:hint="eastAsia" w:eastAsia="宋体" w:cs="宋体"/>
          <w:b/>
          <w:bCs/>
          <w:snapToGrid/>
          <w:color w:val="auto"/>
          <w:kern w:val="2"/>
          <w:sz w:val="24"/>
          <w:szCs w:val="24"/>
          <w:highlight w:val="none"/>
          <w:lang w:eastAsia="zh-CN" w:bidi="zh-TW"/>
        </w:rPr>
        <w:t>主要生产工艺</w:t>
      </w:r>
    </w:p>
    <w:tbl>
      <w:tblPr>
        <w:tblStyle w:val="15"/>
        <w:tblW w:w="8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4"/>
        <w:gridCol w:w="2111"/>
        <w:gridCol w:w="1239"/>
        <w:gridCol w:w="4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9" w:hRule="atLeast"/>
          <w:jc w:val="center"/>
        </w:trPr>
        <w:tc>
          <w:tcPr>
            <w:tcW w:w="774"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序号</w:t>
            </w:r>
          </w:p>
        </w:tc>
        <w:tc>
          <w:tcPr>
            <w:tcW w:w="2111"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生产单元</w:t>
            </w:r>
          </w:p>
        </w:tc>
        <w:tc>
          <w:tcPr>
            <w:tcW w:w="5830" w:type="dxa"/>
            <w:gridSpan w:val="2"/>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生产工艺或装置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5" w:hRule="atLeast"/>
          <w:jc w:val="center"/>
        </w:trPr>
        <w:tc>
          <w:tcPr>
            <w:tcW w:w="774" w:type="dxa"/>
            <w:vMerge w:val="restart"/>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1</w:t>
            </w:r>
          </w:p>
        </w:tc>
        <w:tc>
          <w:tcPr>
            <w:tcW w:w="2111" w:type="dxa"/>
            <w:vMerge w:val="restart"/>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聚烯烃</w:t>
            </w:r>
          </w:p>
        </w:tc>
        <w:tc>
          <w:tcPr>
            <w:tcW w:w="1239" w:type="dxa"/>
            <w:vMerge w:val="restart"/>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烯烃聚合</w:t>
            </w:r>
          </w:p>
        </w:tc>
        <w:tc>
          <w:tcPr>
            <w:tcW w:w="4591"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聚乙烯装置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774"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2111"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1239" w:type="dxa"/>
            <w:vMerge w:val="continue"/>
            <w:vAlign w:val="center"/>
          </w:tcPr>
          <w:p>
            <w:pPr>
              <w:jc w:val="center"/>
              <w:outlineLvl w:val="9"/>
              <w:rPr>
                <w:rFonts w:eastAsia="宋体" w:cs="宋体"/>
                <w:snapToGrid/>
                <w:color w:val="auto"/>
                <w:kern w:val="2"/>
                <w:sz w:val="24"/>
                <w:szCs w:val="24"/>
                <w:highlight w:val="none"/>
                <w:lang w:eastAsia="zh-CN" w:bidi="zh-TW"/>
              </w:rPr>
            </w:pPr>
          </w:p>
        </w:tc>
        <w:tc>
          <w:tcPr>
            <w:tcW w:w="4591"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eastAsia="zh-CN" w:bidi="zh-TW"/>
              </w:rPr>
              <w:t>聚丙烯装置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jc w:val="center"/>
        </w:trPr>
        <w:tc>
          <w:tcPr>
            <w:tcW w:w="774"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val="en-US" w:eastAsia="zh-CN" w:bidi="zh-TW"/>
              </w:rPr>
              <w:t>2</w:t>
            </w:r>
          </w:p>
        </w:tc>
        <w:tc>
          <w:tcPr>
            <w:tcW w:w="2111" w:type="dxa"/>
            <w:vAlign w:val="center"/>
          </w:tcPr>
          <w:p>
            <w:pPr>
              <w:jc w:val="center"/>
              <w:outlineLvl w:val="9"/>
              <w:rPr>
                <w:rFonts w:eastAsia="宋体" w:cs="宋体"/>
                <w:snapToGrid/>
                <w:color w:val="auto"/>
                <w:kern w:val="2"/>
                <w:sz w:val="24"/>
                <w:szCs w:val="24"/>
                <w:highlight w:val="none"/>
                <w:lang w:eastAsia="zh-CN" w:bidi="zh-TW"/>
              </w:rPr>
            </w:pPr>
            <w:r>
              <w:rPr>
                <w:rFonts w:hint="eastAsia" w:eastAsia="宋体" w:cs="宋体"/>
                <w:snapToGrid/>
                <w:color w:val="auto"/>
                <w:kern w:val="2"/>
                <w:sz w:val="24"/>
                <w:szCs w:val="24"/>
                <w:highlight w:val="none"/>
                <w:lang w:val="en-US" w:eastAsia="zh-CN" w:bidi="zh-TW"/>
              </w:rPr>
              <w:t>聚甲氧基二甲醚</w:t>
            </w:r>
          </w:p>
        </w:tc>
        <w:tc>
          <w:tcPr>
            <w:tcW w:w="1239" w:type="dxa"/>
            <w:vAlign w:val="center"/>
          </w:tcPr>
          <w:p>
            <w:pPr>
              <w:jc w:val="center"/>
              <w:outlineLvl w:val="9"/>
              <w:rPr>
                <w:rFonts w:hint="eastAsia"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DMMn</w:t>
            </w:r>
          </w:p>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聚合</w:t>
            </w:r>
          </w:p>
        </w:tc>
        <w:tc>
          <w:tcPr>
            <w:tcW w:w="4591" w:type="dxa"/>
            <w:vAlign w:val="center"/>
          </w:tcPr>
          <w:p>
            <w:pPr>
              <w:keepNext w:val="0"/>
              <w:keepLines w:val="0"/>
              <w:widowControl/>
              <w:suppressLineNumbers w:val="0"/>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DMMn聚合（</w:t>
            </w:r>
            <w:r>
              <w:rPr>
                <w:rFonts w:hint="default" w:ascii="Times New Roman" w:hAnsi="Times New Roman" w:eastAsia="宋体" w:cs="Times New Roman"/>
                <w:snapToGrid w:val="0"/>
                <w:color w:val="auto"/>
                <w:kern w:val="0"/>
                <w:sz w:val="24"/>
                <w:szCs w:val="24"/>
                <w:highlight w:val="none"/>
                <w:lang w:val="en-US" w:eastAsia="zh-CN" w:bidi="ar"/>
              </w:rPr>
              <w:t>DMM</w:t>
            </w:r>
            <w:r>
              <w:rPr>
                <w:rFonts w:hint="default" w:ascii="Times New Roman" w:hAnsi="Times New Roman" w:eastAsia="宋体" w:cs="Times New Roman"/>
                <w:snapToGrid w:val="0"/>
                <w:color w:val="auto"/>
                <w:kern w:val="0"/>
                <w:sz w:val="16"/>
                <w:szCs w:val="16"/>
                <w:highlight w:val="none"/>
                <w:lang w:val="en-US" w:eastAsia="zh-CN" w:bidi="ar"/>
              </w:rPr>
              <w:t>3~5</w:t>
            </w:r>
            <w:r>
              <w:rPr>
                <w:rFonts w:hint="eastAsia" w:eastAsia="宋体" w:cs="宋体"/>
                <w:snapToGrid/>
                <w:color w:val="auto"/>
                <w:kern w:val="2"/>
                <w:sz w:val="24"/>
                <w:szCs w:val="24"/>
                <w:highlight w:val="none"/>
                <w:lang w:val="en-US" w:eastAsia="zh-CN" w:bidi="zh-TW"/>
              </w:rPr>
              <w:t>）装置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774" w:type="dxa"/>
            <w:vMerge w:val="restart"/>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3</w:t>
            </w:r>
          </w:p>
        </w:tc>
        <w:tc>
          <w:tcPr>
            <w:tcW w:w="2111" w:type="dxa"/>
            <w:vMerge w:val="restart"/>
            <w:vAlign w:val="center"/>
          </w:tcPr>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PGA</w:t>
            </w:r>
          </w:p>
        </w:tc>
        <w:tc>
          <w:tcPr>
            <w:tcW w:w="1239" w:type="dxa"/>
            <w:vMerge w:val="restart"/>
            <w:vAlign w:val="center"/>
          </w:tcPr>
          <w:p>
            <w:pPr>
              <w:jc w:val="center"/>
              <w:outlineLvl w:val="9"/>
              <w:rPr>
                <w:rFonts w:hint="eastAsia"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PGA</w:t>
            </w:r>
          </w:p>
          <w:p>
            <w:pPr>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缩聚</w:t>
            </w:r>
          </w:p>
        </w:tc>
        <w:tc>
          <w:tcPr>
            <w:tcW w:w="4591" w:type="dxa"/>
            <w:vAlign w:val="center"/>
          </w:tcPr>
          <w:p>
            <w:pPr>
              <w:keepNext w:val="0"/>
              <w:keepLines w:val="0"/>
              <w:widowControl/>
              <w:suppressLineNumbers w:val="0"/>
              <w:jc w:val="center"/>
              <w:outlineLvl w:val="9"/>
              <w:rPr>
                <w:rFonts w:hint="default"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预聚装置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8" w:hRule="atLeast"/>
          <w:jc w:val="center"/>
        </w:trPr>
        <w:tc>
          <w:tcPr>
            <w:tcW w:w="774" w:type="dxa"/>
            <w:vMerge w:val="continue"/>
            <w:vAlign w:val="center"/>
          </w:tcPr>
          <w:p>
            <w:pPr>
              <w:jc w:val="center"/>
              <w:outlineLvl w:val="9"/>
              <w:rPr>
                <w:rFonts w:hint="eastAsia" w:eastAsia="宋体" w:cs="宋体"/>
                <w:snapToGrid/>
                <w:color w:val="auto"/>
                <w:kern w:val="2"/>
                <w:sz w:val="24"/>
                <w:szCs w:val="24"/>
                <w:highlight w:val="none"/>
                <w:lang w:val="en-US" w:eastAsia="zh-CN" w:bidi="zh-TW"/>
              </w:rPr>
            </w:pPr>
          </w:p>
        </w:tc>
        <w:tc>
          <w:tcPr>
            <w:tcW w:w="2111" w:type="dxa"/>
            <w:vMerge w:val="continue"/>
            <w:vAlign w:val="center"/>
          </w:tcPr>
          <w:p>
            <w:pPr>
              <w:jc w:val="center"/>
              <w:outlineLvl w:val="9"/>
              <w:rPr>
                <w:rFonts w:hint="eastAsia" w:eastAsia="宋体" w:cs="宋体"/>
                <w:snapToGrid/>
                <w:color w:val="auto"/>
                <w:kern w:val="2"/>
                <w:sz w:val="24"/>
                <w:szCs w:val="24"/>
                <w:highlight w:val="none"/>
                <w:lang w:val="en-US" w:eastAsia="zh-CN" w:bidi="zh-TW"/>
              </w:rPr>
            </w:pPr>
          </w:p>
        </w:tc>
        <w:tc>
          <w:tcPr>
            <w:tcW w:w="1239" w:type="dxa"/>
            <w:vMerge w:val="continue"/>
            <w:vAlign w:val="center"/>
          </w:tcPr>
          <w:p>
            <w:pPr>
              <w:jc w:val="center"/>
              <w:outlineLvl w:val="9"/>
              <w:rPr>
                <w:rFonts w:hint="eastAsia" w:eastAsia="宋体" w:cs="宋体"/>
                <w:snapToGrid/>
                <w:color w:val="auto"/>
                <w:kern w:val="2"/>
                <w:sz w:val="24"/>
                <w:szCs w:val="24"/>
                <w:highlight w:val="none"/>
                <w:lang w:val="en-US" w:eastAsia="zh-CN" w:bidi="zh-TW"/>
              </w:rPr>
            </w:pPr>
          </w:p>
        </w:tc>
        <w:tc>
          <w:tcPr>
            <w:tcW w:w="4591" w:type="dxa"/>
            <w:vAlign w:val="center"/>
          </w:tcPr>
          <w:p>
            <w:pPr>
              <w:keepNext w:val="0"/>
              <w:keepLines w:val="0"/>
              <w:widowControl/>
              <w:suppressLineNumbers w:val="0"/>
              <w:jc w:val="center"/>
              <w:outlineLvl w:val="9"/>
              <w:rPr>
                <w:rFonts w:hint="eastAsia" w:eastAsia="宋体" w:cs="宋体"/>
                <w:snapToGrid/>
                <w:color w:val="auto"/>
                <w:kern w:val="2"/>
                <w:sz w:val="24"/>
                <w:szCs w:val="24"/>
                <w:highlight w:val="none"/>
                <w:lang w:val="en-US" w:eastAsia="zh-CN" w:bidi="zh-TW"/>
              </w:rPr>
            </w:pPr>
            <w:r>
              <w:rPr>
                <w:rFonts w:hint="eastAsia" w:eastAsia="宋体" w:cs="宋体"/>
                <w:snapToGrid/>
                <w:color w:val="auto"/>
                <w:kern w:val="2"/>
                <w:sz w:val="24"/>
                <w:szCs w:val="24"/>
                <w:highlight w:val="none"/>
                <w:lang w:val="en-US" w:eastAsia="zh-CN" w:bidi="zh-TW"/>
              </w:rPr>
              <w:t>成环装置</w:t>
            </w:r>
          </w:p>
        </w:tc>
      </w:tr>
    </w:tbl>
    <w:p>
      <w:pPr>
        <w:pStyle w:val="18"/>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ascii="Arial Unicode MS" w:hAnsi="Arial Unicode MS"/>
          <w:snapToGrid/>
          <w:color w:val="auto"/>
          <w:kern w:val="2"/>
          <w:sz w:val="24"/>
          <w:szCs w:val="24"/>
          <w:highlight w:val="none"/>
          <w:lang w:val="en-US" w:eastAsia="zh-CN"/>
        </w:rPr>
      </w:pPr>
      <w:bookmarkStart w:id="6" w:name="_Toc17349"/>
      <w:r>
        <w:rPr>
          <w:rFonts w:hint="eastAsia" w:ascii="Arial Unicode MS" w:hAnsi="Arial Unicode MS"/>
          <w:snapToGrid/>
          <w:color w:val="auto"/>
          <w:kern w:val="2"/>
          <w:sz w:val="24"/>
          <w:szCs w:val="24"/>
          <w:highlight w:val="none"/>
          <w:lang w:val="en-US" w:eastAsia="zh-CN"/>
        </w:rPr>
        <w:t>4.2  主要原辅材料</w:t>
      </w:r>
      <w:bookmarkEnd w:id="6"/>
    </w:p>
    <w:p>
      <w:pPr>
        <w:pStyle w:val="18"/>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default" w:ascii="Arial Unicode MS" w:hAnsi="Arial Unicode MS"/>
          <w:snapToGrid/>
          <w:color w:val="auto"/>
          <w:kern w:val="2"/>
          <w:sz w:val="24"/>
          <w:szCs w:val="24"/>
          <w:highlight w:val="none"/>
          <w:lang w:val="en-US" w:eastAsia="zh-CN"/>
        </w:rPr>
      </w:pPr>
      <w:r>
        <w:rPr>
          <w:rFonts w:hint="eastAsia" w:ascii="Arial Unicode MS" w:hAnsi="Arial Unicode MS"/>
          <w:snapToGrid/>
          <w:color w:val="auto"/>
          <w:kern w:val="2"/>
          <w:sz w:val="24"/>
          <w:szCs w:val="24"/>
          <w:highlight w:val="none"/>
          <w:lang w:val="en-US" w:eastAsia="zh-CN"/>
        </w:rPr>
        <w:t>煤制液体燃料行业以煤、有机化学产品等为原料。</w:t>
      </w: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outlineLvl w:val="1"/>
        <w:rPr>
          <w:rFonts w:ascii="Arial Unicode MS" w:hAnsi="Arial Unicode MS"/>
          <w:snapToGrid/>
          <w:color w:val="auto"/>
          <w:kern w:val="2"/>
          <w:sz w:val="24"/>
          <w:szCs w:val="24"/>
          <w:highlight w:val="none"/>
          <w:lang w:val="en-US" w:eastAsia="zh-CN"/>
        </w:rPr>
      </w:pPr>
      <w:bookmarkStart w:id="7" w:name="_Toc9881"/>
      <w:r>
        <w:rPr>
          <w:rFonts w:hint="eastAsia" w:ascii="Arial Unicode MS" w:hAnsi="Arial Unicode MS"/>
          <w:snapToGrid/>
          <w:color w:val="auto"/>
          <w:kern w:val="2"/>
          <w:sz w:val="24"/>
          <w:szCs w:val="24"/>
          <w:highlight w:val="none"/>
          <w:lang w:val="en-US" w:eastAsia="zh-CN"/>
        </w:rPr>
        <w:t>4.3  煤制液体燃料行业主要能源</w:t>
      </w:r>
      <w:bookmarkEnd w:id="7"/>
    </w:p>
    <w:p>
      <w:pPr>
        <w:pStyle w:val="18"/>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default" w:ascii="Arial Unicode MS" w:hAnsi="Arial Unicode MS"/>
          <w:snapToGrid/>
          <w:color w:val="auto"/>
          <w:kern w:val="2"/>
          <w:sz w:val="24"/>
          <w:szCs w:val="24"/>
          <w:highlight w:val="none"/>
          <w:lang w:val="en-US" w:eastAsia="zh-CN"/>
        </w:rPr>
      </w:pPr>
      <w:r>
        <w:rPr>
          <w:rFonts w:hint="eastAsia" w:ascii="Arial Unicode MS" w:hAnsi="Arial Unicode MS"/>
          <w:snapToGrid/>
          <w:color w:val="auto"/>
          <w:kern w:val="2"/>
          <w:sz w:val="24"/>
          <w:szCs w:val="24"/>
          <w:highlight w:val="none"/>
          <w:lang w:val="en-US" w:eastAsia="zh-CN"/>
        </w:rPr>
        <w:t>煤制液体燃料行业主要用能为燃料煤及电力。</w:t>
      </w:r>
    </w:p>
    <w:p>
      <w:pPr>
        <w:pStyle w:val="18"/>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outlineLvl w:val="1"/>
        <w:rPr>
          <w:rFonts w:hint="default" w:ascii="Arial Unicode MS" w:hAnsi="Arial Unicode MS"/>
          <w:snapToGrid/>
          <w:color w:val="auto"/>
          <w:kern w:val="2"/>
          <w:sz w:val="24"/>
          <w:szCs w:val="24"/>
          <w:highlight w:val="none"/>
          <w:lang w:val="en-US" w:eastAsia="zh-CN"/>
        </w:rPr>
      </w:pPr>
      <w:bookmarkStart w:id="8" w:name="_Toc26671"/>
      <w:r>
        <w:rPr>
          <w:rFonts w:hint="eastAsia" w:ascii="Arial Unicode MS" w:hAnsi="Arial Unicode MS"/>
          <w:snapToGrid/>
          <w:color w:val="auto"/>
          <w:kern w:val="2"/>
          <w:sz w:val="24"/>
          <w:szCs w:val="24"/>
          <w:highlight w:val="none"/>
          <w:lang w:val="en-US" w:eastAsia="zh-CN"/>
        </w:rPr>
        <w:t>4.4  煤制液体燃料行业典型生产工艺流程图</w:t>
      </w:r>
      <w:bookmarkEnd w:id="8"/>
    </w:p>
    <w:p>
      <w:pPr>
        <w:jc w:val="center"/>
        <w:outlineLvl w:val="9"/>
        <w:rPr>
          <w:color w:val="auto"/>
          <w:highlight w:val="none"/>
        </w:rPr>
      </w:pPr>
      <w:r>
        <w:drawing>
          <wp:inline distT="0" distB="0" distL="114300" distR="114300">
            <wp:extent cx="5349875" cy="2017395"/>
            <wp:effectExtent l="0" t="0" r="3175" b="190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7"/>
                    <a:stretch>
                      <a:fillRect/>
                    </a:stretch>
                  </pic:blipFill>
                  <pic:spPr>
                    <a:xfrm>
                      <a:off x="0" y="0"/>
                      <a:ext cx="5349875" cy="2017395"/>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outlineLvl w:val="9"/>
        <w:rPr>
          <w:rFonts w:ascii="Arial Unicode MS" w:hAnsi="Arial Unicode MS" w:eastAsia="宋体" w:cs="宋体"/>
          <w:b/>
          <w:bCs/>
          <w:snapToGrid/>
          <w:color w:val="auto"/>
          <w:kern w:val="2"/>
          <w:sz w:val="24"/>
          <w:szCs w:val="24"/>
          <w:highlight w:val="none"/>
          <w:lang w:eastAsia="zh-CN" w:bidi="zh-TW"/>
        </w:rPr>
      </w:pPr>
      <w:r>
        <w:rPr>
          <w:rFonts w:hint="eastAsia" w:ascii="Arial Unicode MS" w:hAnsi="Arial Unicode MS" w:eastAsia="宋体" w:cs="宋体"/>
          <w:b/>
          <w:bCs/>
          <w:snapToGrid/>
          <w:color w:val="auto"/>
          <w:kern w:val="2"/>
          <w:sz w:val="24"/>
          <w:szCs w:val="24"/>
          <w:highlight w:val="none"/>
          <w:lang w:eastAsia="zh-CN" w:bidi="zh-TW"/>
        </w:rPr>
        <w:t>图</w:t>
      </w:r>
      <w:r>
        <w:rPr>
          <w:rFonts w:hint="eastAsia" w:ascii="Arial Unicode MS" w:hAnsi="Arial Unicode MS" w:eastAsia="宋体" w:cs="宋体"/>
          <w:b/>
          <w:bCs/>
          <w:snapToGrid/>
          <w:color w:val="auto"/>
          <w:kern w:val="2"/>
          <w:sz w:val="24"/>
          <w:szCs w:val="24"/>
          <w:highlight w:val="none"/>
          <w:lang w:val="en-US" w:eastAsia="zh-CN" w:bidi="zh-TW"/>
        </w:rPr>
        <w:t xml:space="preserve"> </w:t>
      </w:r>
      <w:r>
        <w:rPr>
          <w:rFonts w:hint="eastAsia" w:eastAsia="宋体"/>
          <w:b/>
          <w:bCs/>
          <w:snapToGrid/>
          <w:color w:val="auto"/>
          <w:kern w:val="2"/>
          <w:sz w:val="24"/>
          <w:szCs w:val="24"/>
          <w:highlight w:val="none"/>
          <w:lang w:val="en-US" w:eastAsia="zh-CN" w:bidi="zh-TW"/>
        </w:rPr>
        <w:t>4</w:t>
      </w:r>
      <w:r>
        <w:rPr>
          <w:rFonts w:eastAsia="宋体"/>
          <w:b/>
          <w:bCs/>
          <w:snapToGrid/>
          <w:color w:val="auto"/>
          <w:kern w:val="2"/>
          <w:sz w:val="24"/>
          <w:szCs w:val="24"/>
          <w:highlight w:val="none"/>
          <w:lang w:eastAsia="zh-CN" w:bidi="zh-TW"/>
        </w:rPr>
        <w:t xml:space="preserve">-1 </w:t>
      </w:r>
      <w:r>
        <w:rPr>
          <w:rFonts w:hint="eastAsia" w:ascii="Arial Unicode MS" w:hAnsi="Arial Unicode MS" w:eastAsia="宋体" w:cs="宋体"/>
          <w:b/>
          <w:bCs/>
          <w:snapToGrid/>
          <w:color w:val="auto"/>
          <w:kern w:val="2"/>
          <w:sz w:val="24"/>
          <w:szCs w:val="24"/>
          <w:highlight w:val="none"/>
          <w:lang w:eastAsia="zh-CN" w:bidi="zh-TW"/>
        </w:rPr>
        <w:t xml:space="preserve"> 水煤浆气流床气化工艺甲醇生产工艺流程图</w:t>
      </w:r>
    </w:p>
    <w:p>
      <w:pPr>
        <w:ind w:firstLine="420"/>
        <w:jc w:val="center"/>
        <w:outlineLvl w:val="9"/>
        <w:rPr>
          <w:color w:val="auto"/>
          <w:highlight w:val="none"/>
          <w:lang w:eastAsia="zh-CN"/>
        </w:rPr>
      </w:pPr>
    </w:p>
    <w:p>
      <w:pPr>
        <w:ind w:firstLine="420"/>
        <w:outlineLvl w:val="9"/>
        <w:rPr>
          <w:color w:val="auto"/>
          <w:highlight w:val="none"/>
        </w:rPr>
      </w:pPr>
      <w:r>
        <w:rPr>
          <w:highlight w:val="none"/>
        </w:rPr>
        <w:drawing>
          <wp:inline distT="0" distB="0" distL="114300" distR="114300">
            <wp:extent cx="5402580" cy="1819910"/>
            <wp:effectExtent l="0" t="0" r="7620" b="889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8"/>
                    <a:stretch>
                      <a:fillRect/>
                    </a:stretch>
                  </pic:blipFill>
                  <pic:spPr>
                    <a:xfrm>
                      <a:off x="0" y="0"/>
                      <a:ext cx="5402580" cy="1819910"/>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outlineLvl w:val="9"/>
        <w:rPr>
          <w:rFonts w:hint="eastAsia" w:ascii="Arial Unicode MS" w:hAnsi="Arial Unicode MS" w:eastAsia="宋体" w:cs="宋体"/>
          <w:b/>
          <w:bCs/>
          <w:snapToGrid/>
          <w:color w:val="auto"/>
          <w:kern w:val="2"/>
          <w:sz w:val="24"/>
          <w:szCs w:val="24"/>
          <w:highlight w:val="none"/>
          <w:lang w:eastAsia="zh-CN" w:bidi="zh-TW"/>
        </w:rPr>
      </w:pPr>
      <w:r>
        <w:rPr>
          <w:rFonts w:hint="eastAsia" w:ascii="Arial Unicode MS" w:hAnsi="Arial Unicode MS" w:eastAsia="宋体" w:cs="宋体"/>
          <w:b/>
          <w:bCs/>
          <w:snapToGrid/>
          <w:color w:val="auto"/>
          <w:kern w:val="2"/>
          <w:sz w:val="24"/>
          <w:szCs w:val="24"/>
          <w:highlight w:val="none"/>
          <w:lang w:eastAsia="zh-CN" w:bidi="zh-TW"/>
        </w:rPr>
        <w:t>图</w:t>
      </w:r>
      <w:r>
        <w:rPr>
          <w:rFonts w:hint="eastAsia" w:ascii="Arial Unicode MS" w:hAnsi="Arial Unicode MS" w:eastAsia="宋体" w:cs="宋体"/>
          <w:b/>
          <w:bCs/>
          <w:snapToGrid/>
          <w:color w:val="auto"/>
          <w:kern w:val="2"/>
          <w:sz w:val="24"/>
          <w:szCs w:val="24"/>
          <w:highlight w:val="none"/>
          <w:lang w:val="en-US" w:eastAsia="zh-CN" w:bidi="zh-TW"/>
        </w:rPr>
        <w:t xml:space="preserve"> </w:t>
      </w:r>
      <w:r>
        <w:rPr>
          <w:rFonts w:hint="eastAsia" w:eastAsia="宋体"/>
          <w:b/>
          <w:bCs/>
          <w:snapToGrid/>
          <w:color w:val="auto"/>
          <w:kern w:val="2"/>
          <w:sz w:val="24"/>
          <w:szCs w:val="24"/>
          <w:highlight w:val="none"/>
          <w:lang w:val="en-US" w:eastAsia="zh-CN" w:bidi="zh-TW"/>
        </w:rPr>
        <w:t>4</w:t>
      </w:r>
      <w:r>
        <w:rPr>
          <w:rFonts w:eastAsia="宋体"/>
          <w:b/>
          <w:bCs/>
          <w:snapToGrid/>
          <w:color w:val="auto"/>
          <w:kern w:val="2"/>
          <w:sz w:val="24"/>
          <w:szCs w:val="24"/>
          <w:highlight w:val="none"/>
          <w:lang w:eastAsia="zh-CN" w:bidi="zh-TW"/>
        </w:rPr>
        <w:t xml:space="preserve">-2 </w:t>
      </w:r>
      <w:r>
        <w:rPr>
          <w:rFonts w:hint="eastAsia" w:ascii="Arial Unicode MS" w:hAnsi="Arial Unicode MS" w:eastAsia="宋体" w:cs="宋体"/>
          <w:b/>
          <w:bCs/>
          <w:snapToGrid/>
          <w:color w:val="auto"/>
          <w:kern w:val="2"/>
          <w:sz w:val="24"/>
          <w:szCs w:val="24"/>
          <w:highlight w:val="none"/>
          <w:lang w:eastAsia="zh-CN" w:bidi="zh-TW"/>
        </w:rPr>
        <w:t xml:space="preserve"> 干煤粉气流床气化工艺甲醇生产工艺流程图</w:t>
      </w:r>
    </w:p>
    <w:p>
      <w:pPr>
        <w:ind w:firstLine="482"/>
        <w:jc w:val="center"/>
        <w:outlineLvl w:val="9"/>
        <w:rPr>
          <w:rFonts w:hint="eastAsia" w:ascii="Arial Unicode MS" w:hAnsi="Arial Unicode MS" w:eastAsia="宋体" w:cs="宋体"/>
          <w:b/>
          <w:bCs/>
          <w:snapToGrid/>
          <w:color w:val="auto"/>
          <w:kern w:val="2"/>
          <w:sz w:val="24"/>
          <w:szCs w:val="24"/>
          <w:highlight w:val="none"/>
          <w:lang w:eastAsia="zh-CN" w:bidi="zh-TW"/>
        </w:rPr>
      </w:pPr>
    </w:p>
    <w:p>
      <w:pPr>
        <w:ind w:firstLine="420"/>
        <w:jc w:val="both"/>
        <w:outlineLvl w:val="9"/>
        <w:rPr>
          <w:color w:val="auto"/>
          <w:highlight w:val="none"/>
        </w:rPr>
      </w:pPr>
      <w:r>
        <w:drawing>
          <wp:inline distT="0" distB="0" distL="114300" distR="114300">
            <wp:extent cx="5429250" cy="1961515"/>
            <wp:effectExtent l="0" t="0" r="0" b="63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9"/>
                    <a:stretch>
                      <a:fillRect/>
                    </a:stretch>
                  </pic:blipFill>
                  <pic:spPr>
                    <a:xfrm>
                      <a:off x="0" y="0"/>
                      <a:ext cx="5429250" cy="1961515"/>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outlineLvl w:val="9"/>
        <w:rPr>
          <w:rFonts w:hint="eastAsia" w:ascii="Arial Unicode MS" w:hAnsi="Arial Unicode MS" w:eastAsia="宋体" w:cs="宋体"/>
          <w:b/>
          <w:bCs/>
          <w:snapToGrid/>
          <w:color w:val="auto"/>
          <w:kern w:val="2"/>
          <w:sz w:val="24"/>
          <w:szCs w:val="24"/>
          <w:highlight w:val="none"/>
          <w:lang w:eastAsia="zh-CN" w:bidi="zh-TW"/>
        </w:rPr>
      </w:pPr>
      <w:r>
        <w:rPr>
          <w:rFonts w:hint="eastAsia" w:ascii="Arial Unicode MS" w:hAnsi="Arial Unicode MS" w:eastAsia="宋体" w:cs="宋体"/>
          <w:b/>
          <w:bCs/>
          <w:snapToGrid/>
          <w:color w:val="auto"/>
          <w:kern w:val="2"/>
          <w:sz w:val="24"/>
          <w:szCs w:val="24"/>
          <w:highlight w:val="none"/>
          <w:lang w:eastAsia="zh-CN" w:bidi="zh-TW"/>
        </w:rPr>
        <w:t>图</w:t>
      </w:r>
      <w:r>
        <w:rPr>
          <w:rFonts w:hint="eastAsia" w:ascii="Arial Unicode MS" w:hAnsi="Arial Unicode MS" w:eastAsia="宋体" w:cs="宋体"/>
          <w:b/>
          <w:bCs/>
          <w:snapToGrid/>
          <w:color w:val="auto"/>
          <w:kern w:val="2"/>
          <w:sz w:val="24"/>
          <w:szCs w:val="24"/>
          <w:highlight w:val="none"/>
          <w:lang w:val="en-US" w:eastAsia="zh-CN" w:bidi="zh-TW"/>
        </w:rPr>
        <w:t xml:space="preserve"> </w:t>
      </w:r>
      <w:r>
        <w:rPr>
          <w:rFonts w:hint="eastAsia" w:eastAsia="宋体"/>
          <w:b/>
          <w:bCs/>
          <w:snapToGrid/>
          <w:color w:val="auto"/>
          <w:kern w:val="2"/>
          <w:sz w:val="24"/>
          <w:szCs w:val="24"/>
          <w:highlight w:val="none"/>
          <w:lang w:val="en-US" w:eastAsia="zh-CN" w:bidi="zh-TW"/>
        </w:rPr>
        <w:t>4</w:t>
      </w:r>
      <w:r>
        <w:rPr>
          <w:rFonts w:eastAsia="宋体"/>
          <w:b/>
          <w:bCs/>
          <w:snapToGrid/>
          <w:color w:val="auto"/>
          <w:kern w:val="2"/>
          <w:sz w:val="24"/>
          <w:szCs w:val="24"/>
          <w:highlight w:val="none"/>
          <w:lang w:eastAsia="zh-CN" w:bidi="zh-TW"/>
        </w:rPr>
        <w:t xml:space="preserve">-3 </w:t>
      </w:r>
      <w:r>
        <w:rPr>
          <w:rFonts w:hint="eastAsia" w:ascii="Arial Unicode MS" w:hAnsi="Arial Unicode MS" w:eastAsia="宋体" w:cs="宋体"/>
          <w:b/>
          <w:bCs/>
          <w:snapToGrid/>
          <w:color w:val="auto"/>
          <w:kern w:val="2"/>
          <w:sz w:val="24"/>
          <w:szCs w:val="24"/>
          <w:highlight w:val="none"/>
          <w:lang w:eastAsia="zh-CN" w:bidi="zh-TW"/>
        </w:rPr>
        <w:t xml:space="preserve"> 碎煤固定床加压气化工艺甲醇生产工艺流程图</w:t>
      </w:r>
    </w:p>
    <w:p>
      <w:pPr>
        <w:ind w:firstLine="482"/>
        <w:jc w:val="center"/>
        <w:outlineLvl w:val="9"/>
        <w:rPr>
          <w:rFonts w:hint="eastAsia" w:ascii="Arial Unicode MS" w:hAnsi="Arial Unicode MS" w:eastAsia="宋体" w:cs="宋体"/>
          <w:b/>
          <w:bCs/>
          <w:snapToGrid/>
          <w:color w:val="auto"/>
          <w:kern w:val="2"/>
          <w:sz w:val="24"/>
          <w:szCs w:val="24"/>
          <w:highlight w:val="none"/>
          <w:lang w:eastAsia="zh-CN" w:bidi="zh-TW"/>
        </w:rPr>
      </w:pPr>
    </w:p>
    <w:p>
      <w:pPr>
        <w:ind w:firstLine="420"/>
        <w:jc w:val="both"/>
        <w:outlineLvl w:val="9"/>
        <w:rPr>
          <w:color w:val="auto"/>
          <w:highlight w:val="none"/>
        </w:rPr>
      </w:pPr>
      <w:r>
        <w:rPr>
          <w:color w:val="auto"/>
          <w:highlight w:val="none"/>
        </w:rPr>
        <w:drawing>
          <wp:inline distT="0" distB="0" distL="0" distR="0">
            <wp:extent cx="5382895" cy="1516380"/>
            <wp:effectExtent l="0" t="0" r="8255" b="7620"/>
            <wp:docPr id="4" name="图片 10"/>
            <wp:cNvGraphicFramePr/>
            <a:graphic xmlns:a="http://schemas.openxmlformats.org/drawingml/2006/main">
              <a:graphicData uri="http://schemas.openxmlformats.org/drawingml/2006/picture">
                <pic:pic xmlns:pic="http://schemas.openxmlformats.org/drawingml/2006/picture">
                  <pic:nvPicPr>
                    <pic:cNvPr id="4" name="图片 10"/>
                    <pic:cNvPicPr/>
                  </pic:nvPicPr>
                  <pic:blipFill>
                    <a:blip r:embed="rId20" cstate="print"/>
                    <a:srcRect/>
                    <a:stretch>
                      <a:fillRect/>
                    </a:stretch>
                  </pic:blipFill>
                  <pic:spPr>
                    <a:xfrm>
                      <a:off x="0" y="0"/>
                      <a:ext cx="5382895" cy="1516380"/>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outlineLvl w:val="9"/>
        <w:rPr>
          <w:rFonts w:ascii="Arial Unicode MS" w:hAnsi="Arial Unicode MS" w:eastAsia="宋体" w:cs="宋体"/>
          <w:b/>
          <w:bCs/>
          <w:snapToGrid/>
          <w:color w:val="auto"/>
          <w:kern w:val="2"/>
          <w:sz w:val="24"/>
          <w:szCs w:val="24"/>
          <w:highlight w:val="none"/>
          <w:lang w:eastAsia="zh-CN" w:bidi="zh-TW"/>
        </w:rPr>
      </w:pPr>
      <w:r>
        <w:rPr>
          <w:rFonts w:hint="eastAsia" w:ascii="Arial Unicode MS" w:hAnsi="Arial Unicode MS" w:eastAsia="宋体" w:cs="宋体"/>
          <w:b/>
          <w:bCs/>
          <w:snapToGrid/>
          <w:color w:val="auto"/>
          <w:kern w:val="2"/>
          <w:sz w:val="24"/>
          <w:szCs w:val="24"/>
          <w:highlight w:val="none"/>
          <w:lang w:eastAsia="zh-CN" w:bidi="zh-TW"/>
        </w:rPr>
        <w:t>图</w:t>
      </w:r>
      <w:r>
        <w:rPr>
          <w:rFonts w:hint="eastAsia" w:ascii="Arial Unicode MS" w:hAnsi="Arial Unicode MS" w:eastAsia="宋体" w:cs="宋体"/>
          <w:b/>
          <w:bCs/>
          <w:snapToGrid/>
          <w:color w:val="auto"/>
          <w:kern w:val="2"/>
          <w:sz w:val="24"/>
          <w:szCs w:val="24"/>
          <w:highlight w:val="none"/>
          <w:lang w:val="en-US" w:eastAsia="zh-CN" w:bidi="zh-TW"/>
        </w:rPr>
        <w:t xml:space="preserve"> </w:t>
      </w:r>
      <w:r>
        <w:rPr>
          <w:rFonts w:hint="eastAsia" w:eastAsia="宋体"/>
          <w:b/>
          <w:bCs/>
          <w:snapToGrid/>
          <w:color w:val="auto"/>
          <w:kern w:val="2"/>
          <w:sz w:val="24"/>
          <w:szCs w:val="24"/>
          <w:highlight w:val="none"/>
          <w:lang w:val="en-US" w:eastAsia="zh-CN" w:bidi="zh-TW"/>
        </w:rPr>
        <w:t>4</w:t>
      </w:r>
      <w:r>
        <w:rPr>
          <w:rFonts w:eastAsia="宋体"/>
          <w:b/>
          <w:bCs/>
          <w:snapToGrid/>
          <w:color w:val="auto"/>
          <w:kern w:val="2"/>
          <w:sz w:val="24"/>
          <w:szCs w:val="24"/>
          <w:highlight w:val="none"/>
          <w:lang w:eastAsia="zh-CN" w:bidi="zh-TW"/>
        </w:rPr>
        <w:t>-4</w:t>
      </w:r>
      <w:r>
        <w:rPr>
          <w:rFonts w:hint="eastAsia" w:ascii="Arial Unicode MS" w:hAnsi="Arial Unicode MS" w:eastAsia="宋体" w:cs="宋体"/>
          <w:b/>
          <w:bCs/>
          <w:snapToGrid/>
          <w:color w:val="auto"/>
          <w:kern w:val="2"/>
          <w:sz w:val="24"/>
          <w:szCs w:val="24"/>
          <w:highlight w:val="none"/>
          <w:lang w:eastAsia="zh-CN" w:bidi="zh-TW"/>
        </w:rPr>
        <w:t xml:space="preserve">  流化床反应甲醇生产低碳烯烃工艺流程图</w:t>
      </w:r>
    </w:p>
    <w:p>
      <w:pPr>
        <w:ind w:firstLine="420"/>
        <w:jc w:val="both"/>
        <w:outlineLvl w:val="9"/>
        <w:rPr>
          <w:color w:val="auto"/>
          <w:highlight w:val="none"/>
        </w:rPr>
      </w:pPr>
      <w:r>
        <w:rPr>
          <w:color w:val="auto"/>
          <w:highlight w:val="none"/>
        </w:rPr>
        <w:drawing>
          <wp:inline distT="0" distB="0" distL="0" distR="0">
            <wp:extent cx="5387975" cy="1289050"/>
            <wp:effectExtent l="0" t="0" r="9525" b="6350"/>
            <wp:docPr id="5" name="图片 11"/>
            <wp:cNvGraphicFramePr/>
            <a:graphic xmlns:a="http://schemas.openxmlformats.org/drawingml/2006/main">
              <a:graphicData uri="http://schemas.openxmlformats.org/drawingml/2006/picture">
                <pic:pic xmlns:pic="http://schemas.openxmlformats.org/drawingml/2006/picture">
                  <pic:nvPicPr>
                    <pic:cNvPr id="5" name="图片 11"/>
                    <pic:cNvPicPr/>
                  </pic:nvPicPr>
                  <pic:blipFill>
                    <a:blip r:embed="rId21" cstate="print"/>
                    <a:srcRect/>
                    <a:stretch>
                      <a:fillRect/>
                    </a:stretch>
                  </pic:blipFill>
                  <pic:spPr>
                    <a:xfrm>
                      <a:off x="0" y="0"/>
                      <a:ext cx="5387975" cy="1289050"/>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outlineLvl w:val="9"/>
        <w:rPr>
          <w:rFonts w:ascii="Arial Unicode MS" w:hAnsi="Arial Unicode MS" w:eastAsia="宋体" w:cs="宋体"/>
          <w:b/>
          <w:bCs/>
          <w:snapToGrid/>
          <w:color w:val="auto"/>
          <w:kern w:val="2"/>
          <w:sz w:val="24"/>
          <w:szCs w:val="24"/>
          <w:highlight w:val="none"/>
          <w:lang w:eastAsia="zh-CN" w:bidi="zh-TW"/>
        </w:rPr>
      </w:pPr>
      <w:r>
        <w:rPr>
          <w:rFonts w:hint="eastAsia" w:ascii="Arial Unicode MS" w:hAnsi="Arial Unicode MS" w:eastAsia="宋体" w:cs="宋体"/>
          <w:b/>
          <w:bCs/>
          <w:snapToGrid/>
          <w:color w:val="auto"/>
          <w:kern w:val="2"/>
          <w:sz w:val="24"/>
          <w:szCs w:val="24"/>
          <w:highlight w:val="none"/>
          <w:lang w:eastAsia="zh-CN" w:bidi="zh-TW"/>
        </w:rPr>
        <w:t>图</w:t>
      </w:r>
      <w:r>
        <w:rPr>
          <w:rFonts w:hint="eastAsia" w:ascii="Arial Unicode MS" w:hAnsi="Arial Unicode MS" w:eastAsia="宋体" w:cs="宋体"/>
          <w:b/>
          <w:bCs/>
          <w:snapToGrid/>
          <w:color w:val="auto"/>
          <w:kern w:val="2"/>
          <w:sz w:val="24"/>
          <w:szCs w:val="24"/>
          <w:highlight w:val="none"/>
          <w:lang w:val="en-US" w:eastAsia="zh-CN" w:bidi="zh-TW"/>
        </w:rPr>
        <w:t xml:space="preserve"> </w:t>
      </w:r>
      <w:r>
        <w:rPr>
          <w:rFonts w:hint="eastAsia" w:eastAsia="宋体"/>
          <w:b/>
          <w:bCs/>
          <w:snapToGrid/>
          <w:color w:val="auto"/>
          <w:kern w:val="2"/>
          <w:sz w:val="24"/>
          <w:szCs w:val="24"/>
          <w:highlight w:val="none"/>
          <w:lang w:val="en-US" w:eastAsia="zh-CN" w:bidi="zh-TW"/>
        </w:rPr>
        <w:t>4</w:t>
      </w:r>
      <w:r>
        <w:rPr>
          <w:rFonts w:eastAsia="宋体"/>
          <w:b/>
          <w:bCs/>
          <w:snapToGrid/>
          <w:color w:val="auto"/>
          <w:kern w:val="2"/>
          <w:sz w:val="24"/>
          <w:szCs w:val="24"/>
          <w:highlight w:val="none"/>
          <w:lang w:eastAsia="zh-CN" w:bidi="zh-TW"/>
        </w:rPr>
        <w:t xml:space="preserve">-5 </w:t>
      </w:r>
      <w:r>
        <w:rPr>
          <w:rFonts w:hint="eastAsia" w:ascii="Arial Unicode MS" w:hAnsi="Arial Unicode MS" w:eastAsia="宋体" w:cs="宋体"/>
          <w:b/>
          <w:bCs/>
          <w:snapToGrid/>
          <w:color w:val="auto"/>
          <w:kern w:val="2"/>
          <w:sz w:val="24"/>
          <w:szCs w:val="24"/>
          <w:highlight w:val="none"/>
          <w:lang w:eastAsia="zh-CN" w:bidi="zh-TW"/>
        </w:rPr>
        <w:t xml:space="preserve"> 固定床反应甲醇生产丙烯工艺流程图</w:t>
      </w:r>
    </w:p>
    <w:p>
      <w:pPr>
        <w:ind w:firstLine="420"/>
        <w:jc w:val="center"/>
        <w:outlineLvl w:val="9"/>
        <w:rPr>
          <w:color w:val="auto"/>
          <w:highlight w:val="none"/>
          <w:lang w:eastAsia="zh-CN"/>
        </w:rPr>
      </w:pPr>
    </w:p>
    <w:p>
      <w:pPr>
        <w:ind w:firstLine="420"/>
        <w:jc w:val="both"/>
        <w:outlineLvl w:val="9"/>
        <w:rPr>
          <w:color w:val="auto"/>
          <w:highlight w:val="none"/>
        </w:rPr>
      </w:pPr>
      <w:r>
        <w:rPr>
          <w:color w:val="auto"/>
          <w:highlight w:val="none"/>
        </w:rPr>
        <w:drawing>
          <wp:inline distT="0" distB="0" distL="0" distR="0">
            <wp:extent cx="5385435" cy="1158240"/>
            <wp:effectExtent l="0" t="0" r="12065" b="10160"/>
            <wp:docPr id="6" name="图片 12"/>
            <wp:cNvGraphicFramePr/>
            <a:graphic xmlns:a="http://schemas.openxmlformats.org/drawingml/2006/main">
              <a:graphicData uri="http://schemas.openxmlformats.org/drawingml/2006/picture">
                <pic:pic xmlns:pic="http://schemas.openxmlformats.org/drawingml/2006/picture">
                  <pic:nvPicPr>
                    <pic:cNvPr id="6" name="图片 12"/>
                    <pic:cNvPicPr/>
                  </pic:nvPicPr>
                  <pic:blipFill>
                    <a:blip r:embed="rId22" cstate="print"/>
                    <a:srcRect/>
                    <a:stretch>
                      <a:fillRect/>
                    </a:stretch>
                  </pic:blipFill>
                  <pic:spPr>
                    <a:xfrm>
                      <a:off x="0" y="0"/>
                      <a:ext cx="5385435" cy="1158240"/>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outlineLvl w:val="9"/>
        <w:rPr>
          <w:rFonts w:ascii="Arial Unicode MS" w:hAnsi="Arial Unicode MS" w:eastAsia="宋体" w:cs="宋体"/>
          <w:b/>
          <w:bCs/>
          <w:snapToGrid/>
          <w:color w:val="auto"/>
          <w:kern w:val="2"/>
          <w:sz w:val="24"/>
          <w:szCs w:val="24"/>
          <w:highlight w:val="none"/>
          <w:lang w:eastAsia="zh-CN" w:bidi="zh-TW"/>
        </w:rPr>
      </w:pPr>
      <w:r>
        <w:rPr>
          <w:rFonts w:hint="eastAsia" w:ascii="Arial Unicode MS" w:hAnsi="Arial Unicode MS" w:eastAsia="宋体" w:cs="宋体"/>
          <w:b/>
          <w:bCs/>
          <w:snapToGrid/>
          <w:color w:val="auto"/>
          <w:kern w:val="2"/>
          <w:sz w:val="24"/>
          <w:szCs w:val="24"/>
          <w:highlight w:val="none"/>
          <w:lang w:eastAsia="zh-CN" w:bidi="zh-TW"/>
        </w:rPr>
        <w:t>图</w:t>
      </w:r>
      <w:r>
        <w:rPr>
          <w:rFonts w:hint="eastAsia" w:ascii="Arial Unicode MS" w:hAnsi="Arial Unicode MS" w:eastAsia="宋体" w:cs="宋体"/>
          <w:b/>
          <w:bCs/>
          <w:snapToGrid/>
          <w:color w:val="auto"/>
          <w:kern w:val="2"/>
          <w:sz w:val="24"/>
          <w:szCs w:val="24"/>
          <w:highlight w:val="none"/>
          <w:lang w:val="en-US" w:eastAsia="zh-CN" w:bidi="zh-TW"/>
        </w:rPr>
        <w:t xml:space="preserve"> </w:t>
      </w:r>
      <w:r>
        <w:rPr>
          <w:rFonts w:hint="eastAsia" w:eastAsia="宋体"/>
          <w:b/>
          <w:bCs/>
          <w:snapToGrid/>
          <w:color w:val="auto"/>
          <w:kern w:val="2"/>
          <w:sz w:val="24"/>
          <w:szCs w:val="24"/>
          <w:highlight w:val="none"/>
          <w:lang w:val="en-US" w:eastAsia="zh-CN" w:bidi="zh-TW"/>
        </w:rPr>
        <w:t>4</w:t>
      </w:r>
      <w:r>
        <w:rPr>
          <w:rFonts w:eastAsia="宋体"/>
          <w:b/>
          <w:bCs/>
          <w:snapToGrid/>
          <w:color w:val="auto"/>
          <w:kern w:val="2"/>
          <w:sz w:val="24"/>
          <w:szCs w:val="24"/>
          <w:highlight w:val="none"/>
          <w:lang w:eastAsia="zh-CN" w:bidi="zh-TW"/>
        </w:rPr>
        <w:t>-6</w:t>
      </w:r>
      <w:r>
        <w:rPr>
          <w:rFonts w:hint="eastAsia" w:ascii="Arial Unicode MS" w:hAnsi="Arial Unicode MS" w:eastAsia="宋体" w:cs="宋体"/>
          <w:b/>
          <w:bCs/>
          <w:snapToGrid/>
          <w:color w:val="auto"/>
          <w:kern w:val="2"/>
          <w:sz w:val="24"/>
          <w:szCs w:val="24"/>
          <w:highlight w:val="none"/>
          <w:lang w:eastAsia="zh-CN" w:bidi="zh-TW"/>
        </w:rPr>
        <w:t xml:space="preserve">  流化床反应甲醇生产丙烯工艺流程图</w:t>
      </w:r>
    </w:p>
    <w:p>
      <w:pPr>
        <w:ind w:firstLine="420"/>
        <w:jc w:val="both"/>
        <w:outlineLvl w:val="9"/>
        <w:rPr>
          <w:color w:val="auto"/>
          <w:highlight w:val="none"/>
        </w:rPr>
      </w:pPr>
    </w:p>
    <w:p>
      <w:pPr>
        <w:ind w:firstLine="420"/>
        <w:jc w:val="both"/>
        <w:outlineLvl w:val="9"/>
        <w:rPr>
          <w:color w:val="auto"/>
          <w:highlight w:val="none"/>
        </w:rPr>
      </w:pPr>
      <w:r>
        <w:drawing>
          <wp:inline distT="0" distB="0" distL="114300" distR="114300">
            <wp:extent cx="5410200" cy="2654300"/>
            <wp:effectExtent l="0" t="0" r="0"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23"/>
                    <a:stretch>
                      <a:fillRect/>
                    </a:stretch>
                  </pic:blipFill>
                  <pic:spPr>
                    <a:xfrm>
                      <a:off x="0" y="0"/>
                      <a:ext cx="5410200" cy="2654300"/>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outlineLvl w:val="9"/>
        <w:rPr>
          <w:rFonts w:ascii="Arial Unicode MS" w:hAnsi="Arial Unicode MS" w:eastAsia="宋体" w:cs="宋体"/>
          <w:b/>
          <w:bCs/>
          <w:snapToGrid/>
          <w:color w:val="auto"/>
          <w:kern w:val="2"/>
          <w:sz w:val="24"/>
          <w:szCs w:val="24"/>
          <w:highlight w:val="none"/>
          <w:lang w:eastAsia="zh-CN" w:bidi="zh-TW"/>
        </w:rPr>
      </w:pPr>
      <w:r>
        <w:rPr>
          <w:rFonts w:hint="eastAsia" w:ascii="Arial Unicode MS" w:hAnsi="Arial Unicode MS" w:eastAsia="宋体" w:cs="宋体"/>
          <w:b/>
          <w:bCs/>
          <w:snapToGrid/>
          <w:color w:val="auto"/>
          <w:kern w:val="2"/>
          <w:sz w:val="24"/>
          <w:szCs w:val="24"/>
          <w:highlight w:val="none"/>
          <w:lang w:eastAsia="zh-CN" w:bidi="zh-TW"/>
        </w:rPr>
        <w:t>图</w:t>
      </w:r>
      <w:r>
        <w:rPr>
          <w:rFonts w:hint="eastAsia" w:ascii="Arial Unicode MS" w:hAnsi="Arial Unicode MS" w:eastAsia="宋体" w:cs="宋体"/>
          <w:b/>
          <w:bCs/>
          <w:snapToGrid/>
          <w:color w:val="auto"/>
          <w:kern w:val="2"/>
          <w:sz w:val="24"/>
          <w:szCs w:val="24"/>
          <w:highlight w:val="none"/>
          <w:lang w:val="en-US" w:eastAsia="zh-CN" w:bidi="zh-TW"/>
        </w:rPr>
        <w:t xml:space="preserve"> </w:t>
      </w:r>
      <w:r>
        <w:rPr>
          <w:rFonts w:hint="eastAsia" w:eastAsia="宋体"/>
          <w:b/>
          <w:bCs/>
          <w:snapToGrid/>
          <w:color w:val="auto"/>
          <w:kern w:val="2"/>
          <w:sz w:val="24"/>
          <w:szCs w:val="24"/>
          <w:highlight w:val="none"/>
          <w:lang w:val="en-US" w:eastAsia="zh-CN" w:bidi="zh-TW"/>
        </w:rPr>
        <w:t>4</w:t>
      </w:r>
      <w:r>
        <w:rPr>
          <w:rFonts w:eastAsia="宋体"/>
          <w:b/>
          <w:bCs/>
          <w:snapToGrid/>
          <w:color w:val="auto"/>
          <w:kern w:val="2"/>
          <w:sz w:val="24"/>
          <w:szCs w:val="24"/>
          <w:highlight w:val="none"/>
          <w:lang w:eastAsia="zh-CN" w:bidi="zh-TW"/>
        </w:rPr>
        <w:t>-7</w:t>
      </w:r>
      <w:r>
        <w:rPr>
          <w:rFonts w:hint="eastAsia" w:ascii="Arial Unicode MS" w:hAnsi="Arial Unicode MS" w:eastAsia="宋体" w:cs="宋体"/>
          <w:b/>
          <w:bCs/>
          <w:snapToGrid/>
          <w:color w:val="auto"/>
          <w:kern w:val="2"/>
          <w:sz w:val="24"/>
          <w:szCs w:val="24"/>
          <w:highlight w:val="none"/>
          <w:lang w:eastAsia="zh-CN" w:bidi="zh-TW"/>
        </w:rPr>
        <w:t xml:space="preserve"> </w:t>
      </w:r>
      <w:r>
        <w:rPr>
          <w:rFonts w:ascii="Arial Unicode MS" w:hAnsi="Arial Unicode MS" w:eastAsia="宋体" w:cs="宋体"/>
          <w:b/>
          <w:bCs/>
          <w:snapToGrid/>
          <w:color w:val="auto"/>
          <w:kern w:val="2"/>
          <w:sz w:val="24"/>
          <w:szCs w:val="24"/>
          <w:highlight w:val="none"/>
          <w:lang w:eastAsia="zh-CN" w:bidi="zh-TW"/>
        </w:rPr>
        <w:t xml:space="preserve"> </w:t>
      </w:r>
      <w:r>
        <w:rPr>
          <w:rFonts w:hint="eastAsia" w:ascii="Arial Unicode MS" w:hAnsi="Arial Unicode MS" w:eastAsia="宋体" w:cs="宋体"/>
          <w:b/>
          <w:bCs/>
          <w:snapToGrid/>
          <w:color w:val="auto"/>
          <w:kern w:val="2"/>
          <w:sz w:val="24"/>
          <w:szCs w:val="24"/>
          <w:highlight w:val="none"/>
          <w:lang w:eastAsia="zh-CN" w:bidi="zh-TW"/>
        </w:rPr>
        <w:t>水煤浆气流床气化工艺草酸酯法合成乙二醇生产工艺流程图</w:t>
      </w:r>
    </w:p>
    <w:p>
      <w:pPr>
        <w:jc w:val="both"/>
        <w:outlineLvl w:val="9"/>
        <w:rPr>
          <w:color w:val="auto"/>
          <w:highlight w:val="none"/>
        </w:rPr>
      </w:pPr>
    </w:p>
    <w:p>
      <w:pPr>
        <w:jc w:val="center"/>
        <w:outlineLvl w:val="9"/>
        <w:rPr>
          <w:color w:val="auto"/>
          <w:highlight w:val="none"/>
        </w:rPr>
      </w:pPr>
      <w:r>
        <w:drawing>
          <wp:inline distT="0" distB="0" distL="114300" distR="114300">
            <wp:extent cx="5480050" cy="2369820"/>
            <wp:effectExtent l="0" t="0" r="6350" b="508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24"/>
                    <a:stretch>
                      <a:fillRect/>
                    </a:stretch>
                  </pic:blipFill>
                  <pic:spPr>
                    <a:xfrm>
                      <a:off x="0" y="0"/>
                      <a:ext cx="5480050" cy="2369820"/>
                    </a:xfrm>
                    <a:prstGeom prst="rect">
                      <a:avLst/>
                    </a:prstGeom>
                    <a:noFill/>
                    <a:ln>
                      <a:noFill/>
                    </a:ln>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outlineLvl w:val="9"/>
        <w:rPr>
          <w:rFonts w:ascii="Arial Unicode MS" w:hAnsi="Arial Unicode MS" w:eastAsia="宋体" w:cs="宋体"/>
          <w:b/>
          <w:bCs/>
          <w:snapToGrid/>
          <w:color w:val="auto"/>
          <w:kern w:val="2"/>
          <w:sz w:val="24"/>
          <w:szCs w:val="24"/>
          <w:highlight w:val="none"/>
          <w:lang w:eastAsia="zh-CN" w:bidi="zh-TW"/>
        </w:rPr>
      </w:pPr>
      <w:r>
        <w:rPr>
          <w:rFonts w:hint="eastAsia" w:ascii="Arial Unicode MS" w:hAnsi="Arial Unicode MS" w:eastAsia="宋体" w:cs="宋体"/>
          <w:b/>
          <w:bCs/>
          <w:snapToGrid/>
          <w:color w:val="auto"/>
          <w:kern w:val="2"/>
          <w:sz w:val="24"/>
          <w:szCs w:val="24"/>
          <w:highlight w:val="none"/>
          <w:lang w:eastAsia="zh-CN" w:bidi="zh-TW"/>
        </w:rPr>
        <w:t>图</w:t>
      </w:r>
      <w:r>
        <w:rPr>
          <w:rFonts w:hint="eastAsia" w:ascii="Arial Unicode MS" w:hAnsi="Arial Unicode MS" w:eastAsia="宋体" w:cs="宋体"/>
          <w:b/>
          <w:bCs/>
          <w:snapToGrid/>
          <w:color w:val="auto"/>
          <w:kern w:val="2"/>
          <w:sz w:val="24"/>
          <w:szCs w:val="24"/>
          <w:highlight w:val="none"/>
          <w:lang w:val="en-US" w:eastAsia="zh-CN" w:bidi="zh-TW"/>
        </w:rPr>
        <w:t xml:space="preserve"> </w:t>
      </w:r>
      <w:r>
        <w:rPr>
          <w:rFonts w:hint="eastAsia" w:eastAsia="宋体"/>
          <w:b/>
          <w:bCs/>
          <w:snapToGrid/>
          <w:color w:val="auto"/>
          <w:kern w:val="2"/>
          <w:sz w:val="24"/>
          <w:szCs w:val="24"/>
          <w:highlight w:val="none"/>
          <w:lang w:val="en-US" w:eastAsia="zh-CN" w:bidi="zh-TW"/>
        </w:rPr>
        <w:t>4</w:t>
      </w:r>
      <w:r>
        <w:rPr>
          <w:rFonts w:eastAsia="宋体"/>
          <w:b/>
          <w:bCs/>
          <w:snapToGrid/>
          <w:color w:val="auto"/>
          <w:kern w:val="2"/>
          <w:sz w:val="24"/>
          <w:szCs w:val="24"/>
          <w:highlight w:val="none"/>
          <w:lang w:eastAsia="zh-CN" w:bidi="zh-TW"/>
        </w:rPr>
        <w:t>-8</w:t>
      </w:r>
      <w:r>
        <w:rPr>
          <w:rFonts w:hint="eastAsia" w:ascii="Arial Unicode MS" w:hAnsi="Arial Unicode MS" w:eastAsia="宋体" w:cs="宋体"/>
          <w:b/>
          <w:bCs/>
          <w:snapToGrid/>
          <w:color w:val="auto"/>
          <w:kern w:val="2"/>
          <w:sz w:val="24"/>
          <w:szCs w:val="24"/>
          <w:highlight w:val="none"/>
          <w:lang w:eastAsia="zh-CN" w:bidi="zh-TW"/>
        </w:rPr>
        <w:t xml:space="preserve"> </w:t>
      </w:r>
      <w:r>
        <w:rPr>
          <w:rFonts w:ascii="Arial Unicode MS" w:hAnsi="Arial Unicode MS" w:eastAsia="宋体" w:cs="宋体"/>
          <w:b/>
          <w:bCs/>
          <w:snapToGrid/>
          <w:color w:val="auto"/>
          <w:kern w:val="2"/>
          <w:sz w:val="24"/>
          <w:szCs w:val="24"/>
          <w:highlight w:val="none"/>
          <w:lang w:eastAsia="zh-CN" w:bidi="zh-TW"/>
        </w:rPr>
        <w:t xml:space="preserve"> </w:t>
      </w:r>
      <w:r>
        <w:rPr>
          <w:rFonts w:hint="eastAsia" w:ascii="Arial Unicode MS" w:hAnsi="Arial Unicode MS" w:eastAsia="宋体" w:cs="宋体"/>
          <w:b/>
          <w:bCs/>
          <w:snapToGrid/>
          <w:color w:val="auto"/>
          <w:kern w:val="2"/>
          <w:sz w:val="24"/>
          <w:szCs w:val="24"/>
          <w:highlight w:val="none"/>
          <w:lang w:eastAsia="zh-CN" w:bidi="zh-TW"/>
        </w:rPr>
        <w:t>干煤粉气流床气化工艺草酸酯法合成乙二醇生产工艺流程图</w:t>
      </w:r>
    </w:p>
    <w:p>
      <w:pPr>
        <w:ind w:firstLine="482"/>
        <w:jc w:val="center"/>
        <w:outlineLvl w:val="9"/>
        <w:rPr>
          <w:rFonts w:ascii="Arial Unicode MS" w:hAnsi="Arial Unicode MS" w:eastAsia="宋体" w:cs="宋体"/>
          <w:b/>
          <w:bCs/>
          <w:snapToGrid/>
          <w:color w:val="auto"/>
          <w:kern w:val="2"/>
          <w:sz w:val="24"/>
          <w:szCs w:val="24"/>
          <w:highlight w:val="none"/>
          <w:lang w:eastAsia="zh-CN" w:bidi="zh-TW"/>
        </w:rPr>
        <w:sectPr>
          <w:footerReference r:id="rId11" w:type="default"/>
          <w:pgSz w:w="11906" w:h="16839"/>
          <w:pgMar w:top="1431" w:right="1206" w:bottom="1144" w:left="1284" w:header="0" w:footer="966" w:gutter="0"/>
          <w:pgNumType w:start="1"/>
          <w:cols w:space="720" w:num="1"/>
        </w:sectPr>
      </w:pPr>
    </w:p>
    <w:p>
      <w:pPr>
        <w:keepNext w:val="0"/>
        <w:keepLines w:val="0"/>
        <w:pageBreakBefore w:val="0"/>
        <w:wordWrap/>
        <w:overflowPunct/>
        <w:topLinePunct w:val="0"/>
        <w:bidi w:val="0"/>
        <w:spacing w:line="480" w:lineRule="exact"/>
        <w:ind w:firstLine="482" w:firstLineChars="200"/>
        <w:outlineLvl w:val="1"/>
        <w:rPr>
          <w:rFonts w:eastAsia="Arial Unicode MS"/>
          <w:b/>
          <w:snapToGrid/>
          <w:color w:val="auto"/>
          <w:kern w:val="2"/>
          <w:sz w:val="24"/>
          <w:szCs w:val="24"/>
          <w:highlight w:val="none"/>
          <w:lang w:eastAsia="zh-CN" w:bidi="zh-TW"/>
        </w:rPr>
      </w:pPr>
      <w:bookmarkStart w:id="9" w:name="_Toc17578"/>
      <w:r>
        <w:rPr>
          <w:rFonts w:hint="eastAsia" w:eastAsia="Arial Unicode MS"/>
          <w:b/>
          <w:snapToGrid/>
          <w:color w:val="auto"/>
          <w:kern w:val="2"/>
          <w:sz w:val="24"/>
          <w:szCs w:val="24"/>
          <w:highlight w:val="none"/>
          <w:lang w:val="en-US" w:eastAsia="zh-CN" w:bidi="zh-TW"/>
        </w:rPr>
        <w:t>5</w:t>
      </w:r>
      <w:r>
        <w:rPr>
          <w:rFonts w:eastAsia="Arial Unicode MS"/>
          <w:b/>
          <w:snapToGrid/>
          <w:color w:val="auto"/>
          <w:kern w:val="2"/>
          <w:sz w:val="24"/>
          <w:szCs w:val="24"/>
          <w:highlight w:val="none"/>
          <w:lang w:val="zh-TW" w:eastAsia="zh-CN" w:bidi="zh-TW"/>
        </w:rPr>
        <w:t xml:space="preserve">    </w:t>
      </w:r>
      <w:r>
        <w:rPr>
          <w:rFonts w:hint="eastAsia" w:eastAsia="Arial Unicode MS"/>
          <w:b/>
          <w:snapToGrid/>
          <w:color w:val="auto"/>
          <w:kern w:val="2"/>
          <w:sz w:val="24"/>
          <w:szCs w:val="24"/>
          <w:highlight w:val="none"/>
          <w:lang w:eastAsia="zh-CN" w:bidi="zh-TW"/>
        </w:rPr>
        <w:t>主要污染物产排环节</w:t>
      </w:r>
      <w:bookmarkEnd w:id="9"/>
    </w:p>
    <w:p>
      <w:pPr>
        <w:pStyle w:val="18"/>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hint="default" w:ascii="Arial Unicode MS" w:hAnsi="Arial Unicode MS"/>
          <w:snapToGrid/>
          <w:color w:val="auto"/>
          <w:kern w:val="2"/>
          <w:sz w:val="24"/>
          <w:szCs w:val="24"/>
          <w:highlight w:val="none"/>
          <w:lang w:val="en-US" w:eastAsia="zh-CN"/>
        </w:rPr>
      </w:pPr>
      <w:bookmarkStart w:id="10" w:name="_Toc27955"/>
      <w:r>
        <w:rPr>
          <w:rFonts w:hint="eastAsia" w:ascii="Arial Unicode MS" w:hAnsi="Arial Unicode MS"/>
          <w:snapToGrid/>
          <w:color w:val="auto"/>
          <w:kern w:val="2"/>
          <w:sz w:val="24"/>
          <w:szCs w:val="24"/>
          <w:highlight w:val="none"/>
          <w:lang w:val="en-US" w:eastAsia="zh-CN"/>
        </w:rPr>
        <w:t xml:space="preserve">5.1 </w:t>
      </w:r>
      <w:r>
        <w:rPr>
          <w:rFonts w:ascii="Arial Unicode MS" w:hAnsi="Arial Unicode MS"/>
          <w:snapToGrid/>
          <w:color w:val="auto"/>
          <w:kern w:val="2"/>
          <w:sz w:val="24"/>
          <w:szCs w:val="24"/>
          <w:highlight w:val="none"/>
          <w:lang w:val="en-US" w:eastAsia="zh-CN"/>
        </w:rPr>
        <w:t xml:space="preserve"> </w:t>
      </w:r>
      <w:r>
        <w:rPr>
          <w:rFonts w:hint="eastAsia" w:ascii="Arial Unicode MS" w:hAnsi="Arial Unicode MS"/>
          <w:snapToGrid/>
          <w:color w:val="auto"/>
          <w:kern w:val="2"/>
          <w:sz w:val="24"/>
          <w:szCs w:val="24"/>
          <w:highlight w:val="none"/>
          <w:lang w:val="en-US" w:eastAsia="zh-CN"/>
        </w:rPr>
        <w:t>原煤储存及原料煤制备</w:t>
      </w:r>
      <w:bookmarkEnd w:id="10"/>
    </w:p>
    <w:p>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ascii="Arial Unicode MS" w:hAnsi="Arial Unicode MS" w:eastAsia="宋体" w:cs="宋体"/>
          <w:b/>
          <w:bCs/>
          <w:color w:val="auto"/>
          <w:sz w:val="24"/>
          <w:highlight w:val="none"/>
          <w:lang w:bidi="zh-TW"/>
        </w:rPr>
      </w:pPr>
      <w:bookmarkStart w:id="11" w:name="_Hlk164849775"/>
      <w:r>
        <w:rPr>
          <w:rFonts w:hint="eastAsia" w:ascii="Arial Unicode MS" w:hAnsi="Arial Unicode MS" w:eastAsia="宋体" w:cs="宋体"/>
          <w:b/>
          <w:bCs/>
          <w:color w:val="auto"/>
          <w:sz w:val="24"/>
          <w:highlight w:val="none"/>
          <w:lang w:bidi="zh-TW"/>
        </w:rPr>
        <w:t>表</w:t>
      </w:r>
      <w:r>
        <w:rPr>
          <w:rFonts w:hint="eastAsia" w:ascii="Arial Unicode MS" w:hAnsi="Arial Unicode MS" w:eastAsia="宋体" w:cs="宋体"/>
          <w:b/>
          <w:bCs/>
          <w:color w:val="auto"/>
          <w:sz w:val="24"/>
          <w:highlight w:val="none"/>
          <w:lang w:val="en-US" w:eastAsia="zh-CN" w:bidi="zh-TW"/>
        </w:rPr>
        <w:t xml:space="preserve"> 5</w:t>
      </w:r>
      <w:r>
        <w:rPr>
          <w:rFonts w:hint="eastAsia" w:ascii="Arial Unicode MS" w:hAnsi="Arial Unicode MS" w:eastAsia="宋体" w:cs="宋体"/>
          <w:b/>
          <w:bCs/>
          <w:color w:val="auto"/>
          <w:sz w:val="24"/>
          <w:highlight w:val="none"/>
          <w:lang w:bidi="zh-TW"/>
        </w:rPr>
        <w:t xml:space="preserve">-1 </w:t>
      </w:r>
      <w:r>
        <w:rPr>
          <w:rFonts w:hint="eastAsia" w:ascii="Arial Unicode MS" w:hAnsi="Arial Unicode MS" w:eastAsia="宋体" w:cs="宋体"/>
          <w:b/>
          <w:bCs/>
          <w:color w:val="auto"/>
          <w:sz w:val="24"/>
          <w:highlight w:val="none"/>
          <w:lang w:val="en-US" w:eastAsia="zh-CN" w:bidi="zh-TW"/>
        </w:rPr>
        <w:t>原煤储存及原料煤制备</w:t>
      </w:r>
      <w:r>
        <w:rPr>
          <w:rFonts w:hint="eastAsia" w:ascii="Arial Unicode MS" w:hAnsi="Arial Unicode MS" w:eastAsia="宋体" w:cs="宋体"/>
          <w:b/>
          <w:bCs/>
          <w:color w:val="auto"/>
          <w:sz w:val="24"/>
          <w:highlight w:val="none"/>
          <w:lang w:bidi="zh-TW"/>
        </w:rPr>
        <w:t>主要产排污节点及治理设施</w:t>
      </w:r>
    </w:p>
    <w:bookmarkEnd w:id="11"/>
    <w:tbl>
      <w:tblPr>
        <w:tblStyle w:val="13"/>
        <w:tblW w:w="98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81"/>
        <w:gridCol w:w="2166"/>
        <w:gridCol w:w="2727"/>
        <w:gridCol w:w="970"/>
        <w:gridCol w:w="1061"/>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31" w:hRule="atLeast"/>
          <w:tblHeader/>
          <w:jc w:val="center"/>
        </w:trPr>
        <w:tc>
          <w:tcPr>
            <w:tcW w:w="581"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序号</w:t>
            </w:r>
          </w:p>
        </w:tc>
        <w:tc>
          <w:tcPr>
            <w:tcW w:w="2166" w:type="dxa"/>
            <w:vAlign w:val="center"/>
          </w:tcPr>
          <w:p>
            <w:pPr>
              <w:jc w:val="center"/>
              <w:outlineLvl w:val="9"/>
              <w:rPr>
                <w:rFonts w:hint="eastAsia" w:ascii="Arial Unicode MS" w:hAnsi="Arial Unicode MS" w:eastAsia="宋体" w:cs="宋体"/>
                <w:color w:val="auto"/>
                <w:sz w:val="24"/>
                <w:highlight w:val="none"/>
                <w:lang w:eastAsia="zh-CN" w:bidi="zh-TW"/>
              </w:rPr>
            </w:pPr>
            <w:r>
              <w:rPr>
                <w:rFonts w:hint="eastAsia" w:ascii="Arial Unicode MS" w:hAnsi="Arial Unicode MS" w:eastAsia="宋体" w:cs="宋体"/>
                <w:color w:val="auto"/>
                <w:sz w:val="24"/>
                <w:highlight w:val="none"/>
                <w:lang w:bidi="zh-TW"/>
              </w:rPr>
              <w:t>生产</w:t>
            </w:r>
            <w:r>
              <w:rPr>
                <w:rFonts w:hint="eastAsia" w:ascii="Arial Unicode MS" w:hAnsi="Arial Unicode MS" w:eastAsia="宋体" w:cs="宋体"/>
                <w:color w:val="auto"/>
                <w:sz w:val="24"/>
                <w:highlight w:val="none"/>
                <w:lang w:val="en-US" w:eastAsia="zh-CN" w:bidi="zh-TW"/>
              </w:rPr>
              <w:t>单元</w:t>
            </w:r>
          </w:p>
        </w:tc>
        <w:tc>
          <w:tcPr>
            <w:tcW w:w="2727"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主要产排污节点</w:t>
            </w:r>
          </w:p>
        </w:tc>
        <w:tc>
          <w:tcPr>
            <w:tcW w:w="97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排放</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形式</w:t>
            </w:r>
          </w:p>
        </w:tc>
        <w:tc>
          <w:tcPr>
            <w:tcW w:w="1061"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主要</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污染物</w:t>
            </w:r>
          </w:p>
        </w:tc>
        <w:tc>
          <w:tcPr>
            <w:tcW w:w="2388"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主要治理设施/工艺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67" w:hRule="atLeast"/>
          <w:jc w:val="center"/>
        </w:trPr>
        <w:tc>
          <w:tcPr>
            <w:tcW w:w="581"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1</w:t>
            </w:r>
          </w:p>
        </w:tc>
        <w:tc>
          <w:tcPr>
            <w:tcW w:w="2166" w:type="dxa"/>
            <w:vMerge w:val="restart"/>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原煤仓储</w:t>
            </w:r>
          </w:p>
        </w:tc>
        <w:tc>
          <w:tcPr>
            <w:tcW w:w="2727" w:type="dxa"/>
            <w:vMerge w:val="restart"/>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原煤卸料</w:t>
            </w:r>
          </w:p>
        </w:tc>
        <w:tc>
          <w:tcPr>
            <w:tcW w:w="97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有组织</w:t>
            </w:r>
          </w:p>
        </w:tc>
        <w:tc>
          <w:tcPr>
            <w:tcW w:w="1061"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PM</w:t>
            </w:r>
          </w:p>
        </w:tc>
        <w:tc>
          <w:tcPr>
            <w:tcW w:w="2388"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袋式除尘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46" w:hRule="atLeast"/>
          <w:jc w:val="center"/>
        </w:trPr>
        <w:tc>
          <w:tcPr>
            <w:tcW w:w="581" w:type="dxa"/>
            <w:vMerge w:val="continue"/>
            <w:vAlign w:val="center"/>
          </w:tcPr>
          <w:p>
            <w:pPr>
              <w:jc w:val="center"/>
              <w:outlineLvl w:val="9"/>
              <w:rPr>
                <w:color w:val="auto"/>
                <w:highlight w:val="none"/>
              </w:rPr>
            </w:pPr>
          </w:p>
        </w:tc>
        <w:tc>
          <w:tcPr>
            <w:tcW w:w="2166" w:type="dxa"/>
            <w:vMerge w:val="continue"/>
            <w:vAlign w:val="center"/>
          </w:tcPr>
          <w:p>
            <w:pPr>
              <w:jc w:val="center"/>
              <w:outlineLvl w:val="9"/>
              <w:rPr>
                <w:color w:val="auto"/>
                <w:highlight w:val="none"/>
              </w:rPr>
            </w:pPr>
          </w:p>
        </w:tc>
        <w:tc>
          <w:tcPr>
            <w:tcW w:w="2727" w:type="dxa"/>
            <w:vMerge w:val="continue"/>
            <w:vAlign w:val="center"/>
          </w:tcPr>
          <w:p>
            <w:pPr>
              <w:jc w:val="center"/>
              <w:outlineLvl w:val="9"/>
              <w:rPr>
                <w:color w:val="auto"/>
                <w:highlight w:val="none"/>
              </w:rPr>
            </w:pPr>
          </w:p>
        </w:tc>
        <w:tc>
          <w:tcPr>
            <w:tcW w:w="970" w:type="dxa"/>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无组织</w:t>
            </w:r>
          </w:p>
        </w:tc>
        <w:tc>
          <w:tcPr>
            <w:tcW w:w="1061" w:type="dxa"/>
            <w:vMerge w:val="continue"/>
            <w:vAlign w:val="center"/>
          </w:tcPr>
          <w:p>
            <w:pPr>
              <w:jc w:val="center"/>
              <w:outlineLvl w:val="9"/>
              <w:rPr>
                <w:rFonts w:hint="eastAsia" w:ascii="Arial Unicode MS" w:hAnsi="Arial Unicode MS" w:eastAsia="宋体" w:cs="宋体"/>
                <w:color w:val="auto"/>
                <w:sz w:val="24"/>
                <w:highlight w:val="none"/>
                <w:lang w:bidi="zh-TW"/>
              </w:rPr>
            </w:pPr>
          </w:p>
        </w:tc>
        <w:tc>
          <w:tcPr>
            <w:tcW w:w="2388"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喷雾抑尘/微动力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63" w:hRule="atLeast"/>
          <w:jc w:val="center"/>
        </w:trPr>
        <w:tc>
          <w:tcPr>
            <w:tcW w:w="581"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66"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727"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煤仓</w:t>
            </w:r>
            <w:r>
              <w:rPr>
                <w:rFonts w:hint="eastAsia" w:ascii="Arial Unicode MS" w:hAnsi="Arial Unicode MS" w:eastAsia="宋体" w:cs="宋体"/>
                <w:color w:val="auto"/>
                <w:sz w:val="24"/>
                <w:highlight w:val="none"/>
                <w:lang w:bidi="zh-TW"/>
              </w:rPr>
              <w:t>、</w:t>
            </w:r>
            <w:r>
              <w:rPr>
                <w:rFonts w:hint="eastAsia" w:ascii="Arial Unicode MS" w:hAnsi="Arial Unicode MS" w:eastAsia="宋体" w:cs="宋体"/>
                <w:color w:val="auto"/>
                <w:sz w:val="24"/>
                <w:highlight w:val="none"/>
                <w:lang w:val="en-US" w:eastAsia="zh-CN" w:bidi="zh-TW"/>
              </w:rPr>
              <w:t>煤堆场</w:t>
            </w:r>
          </w:p>
        </w:tc>
        <w:tc>
          <w:tcPr>
            <w:tcW w:w="97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无组织</w:t>
            </w:r>
          </w:p>
        </w:tc>
        <w:tc>
          <w:tcPr>
            <w:tcW w:w="1061"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PM</w:t>
            </w:r>
          </w:p>
        </w:tc>
        <w:tc>
          <w:tcPr>
            <w:tcW w:w="2388"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喷雾抑尘/微动力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54" w:hRule="atLeast"/>
          <w:jc w:val="center"/>
        </w:trPr>
        <w:tc>
          <w:tcPr>
            <w:tcW w:w="581"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66"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727" w:type="dxa"/>
            <w:vMerge w:val="restart"/>
            <w:vAlign w:val="center"/>
          </w:tcPr>
          <w:p>
            <w:pPr>
              <w:jc w:val="center"/>
              <w:outlineLvl w:val="9"/>
              <w:rPr>
                <w:rFonts w:hint="default" w:ascii="Arial Unicode MS" w:hAnsi="Arial Unicode MS" w:eastAsia="宋体" w:cs="宋体"/>
                <w:color w:val="auto"/>
                <w:sz w:val="24"/>
                <w:highlight w:val="none"/>
                <w:lang w:val="en-US" w:bidi="zh-TW"/>
              </w:rPr>
            </w:pPr>
            <w:r>
              <w:rPr>
                <w:rFonts w:hint="eastAsia" w:ascii="Arial Unicode MS" w:hAnsi="Arial Unicode MS"/>
                <w:snapToGrid/>
                <w:color w:val="auto"/>
                <w:kern w:val="2"/>
                <w:sz w:val="24"/>
                <w:szCs w:val="24"/>
                <w:highlight w:val="none"/>
                <w:lang w:val="en-US" w:eastAsia="zh-CN"/>
              </w:rPr>
              <w:t>输煤系统转运站</w:t>
            </w:r>
          </w:p>
        </w:tc>
        <w:tc>
          <w:tcPr>
            <w:tcW w:w="970" w:type="dxa"/>
            <w:vAlign w:val="center"/>
          </w:tcPr>
          <w:p>
            <w:pPr>
              <w:jc w:val="center"/>
              <w:outlineLvl w:val="9"/>
              <w:rPr>
                <w:rFonts w:hint="eastAsia" w:ascii="Arial Unicode MS" w:hAnsi="Arial Unicode MS" w:eastAsia="宋体" w:cs="宋体"/>
                <w:snapToGrid w:val="0"/>
                <w:color w:val="auto"/>
                <w:sz w:val="24"/>
                <w:szCs w:val="21"/>
                <w:highlight w:val="none"/>
                <w:lang w:val="en-US" w:eastAsia="en-US" w:bidi="zh-TW"/>
              </w:rPr>
            </w:pPr>
            <w:r>
              <w:rPr>
                <w:rFonts w:hint="eastAsia" w:ascii="Arial Unicode MS" w:hAnsi="Arial Unicode MS" w:eastAsia="宋体" w:cs="宋体"/>
                <w:color w:val="auto"/>
                <w:sz w:val="24"/>
                <w:highlight w:val="none"/>
                <w:lang w:bidi="zh-TW"/>
              </w:rPr>
              <w:t>有组织</w:t>
            </w:r>
          </w:p>
        </w:tc>
        <w:tc>
          <w:tcPr>
            <w:tcW w:w="1061" w:type="dxa"/>
            <w:vMerge w:val="restart"/>
            <w:vAlign w:val="center"/>
          </w:tcPr>
          <w:p>
            <w:pPr>
              <w:jc w:val="center"/>
              <w:outlineLvl w:val="9"/>
              <w:rPr>
                <w:rFonts w:hint="eastAsia"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PM</w:t>
            </w:r>
          </w:p>
        </w:tc>
        <w:tc>
          <w:tcPr>
            <w:tcW w:w="2388" w:type="dxa"/>
            <w:vAlign w:val="center"/>
          </w:tcPr>
          <w:p>
            <w:pPr>
              <w:jc w:val="center"/>
              <w:outlineLvl w:val="9"/>
              <w:rPr>
                <w:rFonts w:hint="eastAsia" w:ascii="Arial Unicode MS" w:hAnsi="Arial Unicode MS" w:eastAsia="宋体" w:cs="宋体"/>
                <w:snapToGrid w:val="0"/>
                <w:color w:val="auto"/>
                <w:sz w:val="24"/>
                <w:szCs w:val="21"/>
                <w:highlight w:val="none"/>
                <w:lang w:val="en-US" w:eastAsia="zh-CN" w:bidi="zh-TW"/>
              </w:rPr>
            </w:pPr>
            <w:r>
              <w:rPr>
                <w:rFonts w:hint="eastAsia" w:ascii="Arial Unicode MS" w:hAnsi="Arial Unicode MS" w:eastAsia="宋体" w:cs="宋体"/>
                <w:color w:val="auto"/>
                <w:sz w:val="24"/>
                <w:highlight w:val="none"/>
                <w:lang w:bidi="zh-TW"/>
              </w:rPr>
              <w:t>袋式除尘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54" w:hRule="atLeast"/>
          <w:jc w:val="center"/>
        </w:trPr>
        <w:tc>
          <w:tcPr>
            <w:tcW w:w="581" w:type="dxa"/>
            <w:vMerge w:val="continue"/>
            <w:vAlign w:val="center"/>
          </w:tcPr>
          <w:p>
            <w:pPr>
              <w:jc w:val="center"/>
              <w:outlineLvl w:val="9"/>
              <w:rPr>
                <w:color w:val="auto"/>
                <w:highlight w:val="none"/>
              </w:rPr>
            </w:pPr>
          </w:p>
        </w:tc>
        <w:tc>
          <w:tcPr>
            <w:tcW w:w="2166" w:type="dxa"/>
            <w:vMerge w:val="continue"/>
            <w:vAlign w:val="center"/>
          </w:tcPr>
          <w:p>
            <w:pPr>
              <w:jc w:val="center"/>
              <w:outlineLvl w:val="9"/>
              <w:rPr>
                <w:color w:val="auto"/>
                <w:highlight w:val="none"/>
              </w:rPr>
            </w:pPr>
          </w:p>
        </w:tc>
        <w:tc>
          <w:tcPr>
            <w:tcW w:w="2727" w:type="dxa"/>
            <w:vMerge w:val="continue"/>
            <w:vAlign w:val="center"/>
          </w:tcPr>
          <w:p>
            <w:pPr>
              <w:jc w:val="center"/>
              <w:outlineLvl w:val="9"/>
              <w:rPr>
                <w:color w:val="auto"/>
                <w:highlight w:val="none"/>
              </w:rPr>
            </w:pPr>
          </w:p>
        </w:tc>
        <w:tc>
          <w:tcPr>
            <w:tcW w:w="970" w:type="dxa"/>
            <w:vAlign w:val="center"/>
          </w:tcPr>
          <w:p>
            <w:pPr>
              <w:jc w:val="center"/>
              <w:outlineLvl w:val="9"/>
              <w:rPr>
                <w:rFonts w:hint="eastAsia" w:ascii="Arial Unicode MS" w:hAnsi="Arial Unicode MS" w:eastAsia="宋体" w:cs="宋体"/>
                <w:snapToGrid w:val="0"/>
                <w:color w:val="auto"/>
                <w:sz w:val="24"/>
                <w:szCs w:val="21"/>
                <w:highlight w:val="none"/>
                <w:lang w:val="en-US" w:eastAsia="en-US" w:bidi="zh-TW"/>
              </w:rPr>
            </w:pPr>
            <w:r>
              <w:rPr>
                <w:rFonts w:hint="eastAsia" w:ascii="Arial Unicode MS" w:hAnsi="Arial Unicode MS" w:eastAsia="宋体" w:cs="宋体"/>
                <w:color w:val="auto"/>
                <w:sz w:val="24"/>
                <w:highlight w:val="none"/>
                <w:lang w:bidi="zh-TW"/>
              </w:rPr>
              <w:t>无组织</w:t>
            </w:r>
          </w:p>
        </w:tc>
        <w:tc>
          <w:tcPr>
            <w:tcW w:w="1061" w:type="dxa"/>
            <w:vMerge w:val="continue"/>
            <w:vAlign w:val="center"/>
          </w:tcPr>
          <w:p>
            <w:pPr>
              <w:jc w:val="center"/>
              <w:outlineLvl w:val="9"/>
              <w:rPr>
                <w:rFonts w:hint="eastAsia" w:ascii="Arial Unicode MS" w:hAnsi="Arial Unicode MS" w:eastAsia="宋体" w:cs="宋体"/>
                <w:color w:val="auto"/>
                <w:sz w:val="24"/>
                <w:highlight w:val="none"/>
                <w:lang w:bidi="zh-TW"/>
              </w:rPr>
            </w:pPr>
          </w:p>
        </w:tc>
        <w:tc>
          <w:tcPr>
            <w:tcW w:w="2388" w:type="dxa"/>
            <w:vAlign w:val="center"/>
          </w:tcPr>
          <w:p>
            <w:pPr>
              <w:jc w:val="center"/>
              <w:outlineLvl w:val="9"/>
              <w:rPr>
                <w:rFonts w:hint="eastAsia" w:ascii="Arial Unicode MS" w:hAnsi="Arial Unicode MS" w:eastAsia="宋体" w:cs="宋体"/>
                <w:snapToGrid w:val="0"/>
                <w:color w:val="auto"/>
                <w:sz w:val="24"/>
                <w:szCs w:val="21"/>
                <w:highlight w:val="none"/>
                <w:lang w:val="en-US" w:eastAsia="en-US" w:bidi="zh-TW"/>
              </w:rPr>
            </w:pPr>
            <w:r>
              <w:rPr>
                <w:rFonts w:hint="eastAsia" w:ascii="Arial Unicode MS" w:hAnsi="Arial Unicode MS"/>
                <w:snapToGrid/>
                <w:color w:val="auto"/>
                <w:kern w:val="2"/>
                <w:sz w:val="24"/>
                <w:szCs w:val="24"/>
                <w:highlight w:val="none"/>
                <w:lang w:val="en-US" w:eastAsia="zh-CN"/>
              </w:rPr>
              <w:t>喷雾抑尘/微动力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34" w:hRule="atLeast"/>
          <w:jc w:val="center"/>
        </w:trPr>
        <w:tc>
          <w:tcPr>
            <w:tcW w:w="581" w:type="dxa"/>
            <w:vMerge w:val="restart"/>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2</w:t>
            </w:r>
          </w:p>
        </w:tc>
        <w:tc>
          <w:tcPr>
            <w:tcW w:w="2166" w:type="dxa"/>
            <w:vMerge w:val="restart"/>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水煤浆气流床气化工艺</w:t>
            </w:r>
          </w:p>
        </w:tc>
        <w:tc>
          <w:tcPr>
            <w:tcW w:w="2727"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磨前煤仓</w:t>
            </w:r>
          </w:p>
        </w:tc>
        <w:tc>
          <w:tcPr>
            <w:tcW w:w="970" w:type="dxa"/>
            <w:vMerge w:val="restart"/>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有组织</w:t>
            </w:r>
          </w:p>
        </w:tc>
        <w:tc>
          <w:tcPr>
            <w:tcW w:w="1061" w:type="dxa"/>
            <w:vMerge w:val="restart"/>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PM</w:t>
            </w:r>
          </w:p>
        </w:tc>
        <w:tc>
          <w:tcPr>
            <w:tcW w:w="2388" w:type="dxa"/>
            <w:vMerge w:val="restart"/>
            <w:vAlign w:val="center"/>
          </w:tcPr>
          <w:p>
            <w:pPr>
              <w:jc w:val="center"/>
              <w:outlineLvl w:val="9"/>
              <w:rPr>
                <w:rFonts w:hint="eastAsia"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袋式除尘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34" w:hRule="atLeast"/>
          <w:jc w:val="center"/>
        </w:trPr>
        <w:tc>
          <w:tcPr>
            <w:tcW w:w="581" w:type="dxa"/>
            <w:vMerge w:val="continue"/>
            <w:vAlign w:val="center"/>
          </w:tcPr>
          <w:p>
            <w:pPr>
              <w:jc w:val="center"/>
              <w:outlineLvl w:val="9"/>
              <w:rPr>
                <w:color w:val="auto"/>
                <w:highlight w:val="none"/>
              </w:rPr>
            </w:pPr>
          </w:p>
        </w:tc>
        <w:tc>
          <w:tcPr>
            <w:tcW w:w="2166" w:type="dxa"/>
            <w:vMerge w:val="continue"/>
            <w:vAlign w:val="center"/>
          </w:tcPr>
          <w:p>
            <w:pPr>
              <w:jc w:val="center"/>
              <w:outlineLvl w:val="9"/>
              <w:rPr>
                <w:color w:val="auto"/>
                <w:highlight w:val="none"/>
              </w:rPr>
            </w:pPr>
          </w:p>
        </w:tc>
        <w:tc>
          <w:tcPr>
            <w:tcW w:w="2727"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灰仓（废锅流程）</w:t>
            </w:r>
          </w:p>
        </w:tc>
        <w:tc>
          <w:tcPr>
            <w:tcW w:w="970"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061"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2388"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34" w:hRule="atLeast"/>
          <w:jc w:val="center"/>
        </w:trPr>
        <w:tc>
          <w:tcPr>
            <w:tcW w:w="581" w:type="dxa"/>
            <w:vAlign w:val="center"/>
          </w:tcPr>
          <w:p>
            <w:pPr>
              <w:jc w:val="center"/>
              <w:outlineLvl w:val="9"/>
              <w:rPr>
                <w:rFonts w:hint="eastAsia" w:eastAsia="宋体"/>
                <w:color w:val="auto"/>
                <w:highlight w:val="none"/>
                <w:lang w:val="en-US" w:eastAsia="zh-CN"/>
              </w:rPr>
            </w:pPr>
            <w:r>
              <w:rPr>
                <w:rFonts w:hint="eastAsia" w:eastAsia="宋体"/>
                <w:color w:val="auto"/>
                <w:highlight w:val="none"/>
                <w:lang w:val="en-US" w:eastAsia="zh-CN"/>
              </w:rPr>
              <w:t>3</w:t>
            </w:r>
          </w:p>
        </w:tc>
        <w:tc>
          <w:tcPr>
            <w:tcW w:w="2166" w:type="dxa"/>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固定床碎煤加压</w:t>
            </w:r>
          </w:p>
          <w:p>
            <w:pPr>
              <w:jc w:val="center"/>
              <w:outlineLvl w:val="9"/>
              <w:rPr>
                <w:rFonts w:hint="default" w:eastAsia="宋体"/>
                <w:color w:val="auto"/>
                <w:highlight w:val="none"/>
                <w:lang w:val="en-US" w:eastAsia="zh-CN"/>
              </w:rPr>
            </w:pPr>
            <w:r>
              <w:rPr>
                <w:rFonts w:hint="eastAsia" w:ascii="Arial Unicode MS" w:hAnsi="Arial Unicode MS" w:eastAsia="宋体" w:cs="宋体"/>
                <w:color w:val="auto"/>
                <w:sz w:val="24"/>
                <w:highlight w:val="none"/>
                <w:lang w:val="en-US" w:eastAsia="zh-CN" w:bidi="zh-TW"/>
              </w:rPr>
              <w:t>气化工艺</w:t>
            </w:r>
          </w:p>
        </w:tc>
        <w:tc>
          <w:tcPr>
            <w:tcW w:w="2727"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气化炉顶煤仓</w:t>
            </w:r>
          </w:p>
        </w:tc>
        <w:tc>
          <w:tcPr>
            <w:tcW w:w="970"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有组织</w:t>
            </w:r>
          </w:p>
        </w:tc>
        <w:tc>
          <w:tcPr>
            <w:tcW w:w="1061"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PM</w:t>
            </w:r>
          </w:p>
        </w:tc>
        <w:tc>
          <w:tcPr>
            <w:tcW w:w="2388"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袋式除尘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90" w:hRule="atLeast"/>
          <w:jc w:val="center"/>
        </w:trPr>
        <w:tc>
          <w:tcPr>
            <w:tcW w:w="581" w:type="dxa"/>
            <w:vMerge w:val="restart"/>
            <w:vAlign w:val="center"/>
          </w:tcPr>
          <w:p>
            <w:pPr>
              <w:jc w:val="center"/>
              <w:outlineLvl w:val="9"/>
              <w:rPr>
                <w:rFonts w:hint="eastAsia" w:ascii="Arial Unicode MS" w:hAnsi="Arial Unicode MS" w:eastAsia="宋体" w:cs="宋体"/>
                <w:color w:val="auto"/>
                <w:sz w:val="24"/>
                <w:highlight w:val="none"/>
                <w:lang w:eastAsia="zh-CN" w:bidi="zh-TW"/>
              </w:rPr>
            </w:pPr>
            <w:r>
              <w:rPr>
                <w:rFonts w:hint="eastAsia" w:ascii="Arial Unicode MS" w:hAnsi="Arial Unicode MS" w:eastAsia="宋体" w:cs="宋体"/>
                <w:color w:val="auto"/>
                <w:sz w:val="24"/>
                <w:highlight w:val="none"/>
                <w:lang w:val="en-US" w:eastAsia="zh-CN" w:bidi="zh-TW"/>
              </w:rPr>
              <w:t>4</w:t>
            </w:r>
          </w:p>
        </w:tc>
        <w:tc>
          <w:tcPr>
            <w:tcW w:w="2166"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干煤粉气流床</w:t>
            </w:r>
          </w:p>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bidi="zh-TW"/>
              </w:rPr>
              <w:t>气化</w:t>
            </w:r>
            <w:r>
              <w:rPr>
                <w:rFonts w:hint="eastAsia" w:ascii="Arial Unicode MS" w:hAnsi="Arial Unicode MS" w:eastAsia="宋体" w:cs="宋体"/>
                <w:color w:val="auto"/>
                <w:sz w:val="24"/>
                <w:highlight w:val="none"/>
                <w:lang w:val="en-US" w:eastAsia="zh-CN" w:bidi="zh-TW"/>
              </w:rPr>
              <w:t>工艺</w:t>
            </w:r>
          </w:p>
        </w:tc>
        <w:tc>
          <w:tcPr>
            <w:tcW w:w="2727"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预干燥前煤仓</w:t>
            </w:r>
          </w:p>
        </w:tc>
        <w:tc>
          <w:tcPr>
            <w:tcW w:w="970" w:type="dxa"/>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有组织</w:t>
            </w:r>
          </w:p>
        </w:tc>
        <w:tc>
          <w:tcPr>
            <w:tcW w:w="1061"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PM</w:t>
            </w:r>
          </w:p>
        </w:tc>
        <w:tc>
          <w:tcPr>
            <w:tcW w:w="2388" w:type="dxa"/>
            <w:vAlign w:val="center"/>
          </w:tcPr>
          <w:p>
            <w:pPr>
              <w:jc w:val="center"/>
              <w:outlineLvl w:val="9"/>
              <w:rPr>
                <w:rFonts w:hint="eastAsia"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袋式除尘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86" w:hRule="atLeast"/>
          <w:jc w:val="center"/>
        </w:trPr>
        <w:tc>
          <w:tcPr>
            <w:tcW w:w="581" w:type="dxa"/>
            <w:vMerge w:val="continue"/>
            <w:vAlign w:val="center"/>
          </w:tcPr>
          <w:p>
            <w:pPr>
              <w:jc w:val="center"/>
              <w:outlineLvl w:val="9"/>
              <w:rPr>
                <w:rFonts w:hint="eastAsia" w:ascii="Arial Unicode MS" w:hAnsi="Arial Unicode MS" w:eastAsia="宋体" w:cs="宋体"/>
                <w:color w:val="auto"/>
                <w:sz w:val="24"/>
                <w:highlight w:val="none"/>
                <w:lang w:bidi="zh-TW"/>
              </w:rPr>
            </w:pPr>
          </w:p>
        </w:tc>
        <w:tc>
          <w:tcPr>
            <w:tcW w:w="2166" w:type="dxa"/>
            <w:vMerge w:val="continue"/>
            <w:vAlign w:val="center"/>
          </w:tcPr>
          <w:p>
            <w:pPr>
              <w:jc w:val="center"/>
              <w:outlineLvl w:val="9"/>
              <w:rPr>
                <w:rFonts w:hint="eastAsia" w:ascii="Arial Unicode MS" w:hAnsi="Arial Unicode MS" w:eastAsia="宋体" w:cs="宋体"/>
                <w:color w:val="auto"/>
                <w:sz w:val="24"/>
                <w:highlight w:val="none"/>
                <w:lang w:bidi="zh-TW"/>
              </w:rPr>
            </w:pPr>
          </w:p>
        </w:tc>
        <w:tc>
          <w:tcPr>
            <w:tcW w:w="2727" w:type="dxa"/>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预干燥机</w:t>
            </w:r>
          </w:p>
        </w:tc>
        <w:tc>
          <w:tcPr>
            <w:tcW w:w="970" w:type="dxa"/>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有组织</w:t>
            </w:r>
          </w:p>
        </w:tc>
        <w:tc>
          <w:tcPr>
            <w:tcW w:w="1061"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PM</w:t>
            </w:r>
          </w:p>
        </w:tc>
        <w:tc>
          <w:tcPr>
            <w:tcW w:w="2388" w:type="dxa"/>
            <w:vAlign w:val="center"/>
          </w:tcPr>
          <w:p>
            <w:pPr>
              <w:jc w:val="center"/>
              <w:outlineLvl w:val="9"/>
              <w:rPr>
                <w:rFonts w:hint="eastAsia"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袋式除尘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86" w:hRule="atLeast"/>
          <w:jc w:val="center"/>
        </w:trPr>
        <w:tc>
          <w:tcPr>
            <w:tcW w:w="581" w:type="dxa"/>
            <w:vMerge w:val="continue"/>
            <w:vAlign w:val="center"/>
          </w:tcPr>
          <w:p>
            <w:pPr>
              <w:jc w:val="center"/>
              <w:outlineLvl w:val="9"/>
              <w:rPr>
                <w:rFonts w:hint="eastAsia" w:ascii="Arial Unicode MS" w:hAnsi="Arial Unicode MS" w:eastAsia="宋体" w:cs="宋体"/>
                <w:color w:val="auto"/>
                <w:sz w:val="24"/>
                <w:highlight w:val="none"/>
                <w:lang w:bidi="zh-TW"/>
              </w:rPr>
            </w:pPr>
          </w:p>
        </w:tc>
        <w:tc>
          <w:tcPr>
            <w:tcW w:w="2166" w:type="dxa"/>
            <w:vMerge w:val="continue"/>
            <w:vAlign w:val="center"/>
          </w:tcPr>
          <w:p>
            <w:pPr>
              <w:jc w:val="center"/>
              <w:outlineLvl w:val="9"/>
              <w:rPr>
                <w:rFonts w:hint="eastAsia" w:ascii="Arial Unicode MS" w:hAnsi="Arial Unicode MS" w:eastAsia="宋体" w:cs="宋体"/>
                <w:color w:val="auto"/>
                <w:sz w:val="24"/>
                <w:highlight w:val="none"/>
                <w:lang w:bidi="zh-TW"/>
              </w:rPr>
            </w:pPr>
          </w:p>
        </w:tc>
        <w:tc>
          <w:tcPr>
            <w:tcW w:w="2727"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磨前煤仓</w:t>
            </w:r>
          </w:p>
        </w:tc>
        <w:tc>
          <w:tcPr>
            <w:tcW w:w="970" w:type="dxa"/>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有组织</w:t>
            </w:r>
          </w:p>
        </w:tc>
        <w:tc>
          <w:tcPr>
            <w:tcW w:w="1061"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PM</w:t>
            </w:r>
          </w:p>
        </w:tc>
        <w:tc>
          <w:tcPr>
            <w:tcW w:w="2388" w:type="dxa"/>
            <w:vAlign w:val="center"/>
          </w:tcPr>
          <w:p>
            <w:pPr>
              <w:jc w:val="center"/>
              <w:outlineLvl w:val="9"/>
              <w:rPr>
                <w:rFonts w:hint="eastAsia"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袋式除尘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86" w:hRule="atLeast"/>
          <w:jc w:val="center"/>
        </w:trPr>
        <w:tc>
          <w:tcPr>
            <w:tcW w:w="581"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66"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2727" w:type="dxa"/>
            <w:vMerge w:val="restart"/>
            <w:vAlign w:val="center"/>
          </w:tcPr>
          <w:p>
            <w:pPr>
              <w:jc w:val="center"/>
              <w:outlineLvl w:val="9"/>
              <w:rPr>
                <w:rFonts w:hint="eastAsia" w:ascii="Arial Unicode MS" w:hAnsi="Arial Unicode MS" w:eastAsia="宋体" w:cs="宋体"/>
                <w:color w:val="auto"/>
                <w:sz w:val="24"/>
                <w:highlight w:val="none"/>
                <w:lang w:eastAsia="zh-CN" w:bidi="zh-TW"/>
              </w:rPr>
            </w:pPr>
            <w:r>
              <w:rPr>
                <w:rFonts w:hint="eastAsia" w:ascii="Arial Unicode MS" w:hAnsi="Arial Unicode MS" w:eastAsia="宋体" w:cs="宋体"/>
                <w:color w:val="auto"/>
                <w:sz w:val="24"/>
                <w:highlight w:val="none"/>
                <w:lang w:bidi="zh-TW"/>
              </w:rPr>
              <w:t>磨煤干燥</w:t>
            </w:r>
            <w:r>
              <w:rPr>
                <w:rFonts w:hint="eastAsia" w:ascii="Arial Unicode MS" w:hAnsi="Arial Unicode MS" w:eastAsia="宋体" w:cs="宋体"/>
                <w:color w:val="auto"/>
                <w:sz w:val="24"/>
                <w:highlight w:val="none"/>
                <w:lang w:val="en-US" w:eastAsia="zh-CN" w:bidi="zh-TW"/>
              </w:rPr>
              <w:t>机（</w:t>
            </w:r>
            <w:r>
              <w:rPr>
                <w:rFonts w:hint="eastAsia" w:ascii="Arial Unicode MS" w:hAnsi="Arial Unicode MS" w:eastAsia="宋体" w:cs="宋体"/>
                <w:color w:val="auto"/>
                <w:sz w:val="24"/>
                <w:highlight w:val="none"/>
                <w:lang w:bidi="zh-TW"/>
              </w:rPr>
              <w:t>系统</w:t>
            </w:r>
            <w:r>
              <w:rPr>
                <w:rFonts w:hint="eastAsia" w:ascii="Arial Unicode MS" w:hAnsi="Arial Unicode MS" w:eastAsia="宋体" w:cs="宋体"/>
                <w:color w:val="auto"/>
                <w:sz w:val="24"/>
                <w:highlight w:val="none"/>
                <w:lang w:eastAsia="zh-CN" w:bidi="zh-TW"/>
              </w:rPr>
              <w:t>）</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放空气排气筒</w:t>
            </w:r>
          </w:p>
        </w:tc>
        <w:tc>
          <w:tcPr>
            <w:tcW w:w="970"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有组织</w:t>
            </w:r>
          </w:p>
        </w:tc>
        <w:tc>
          <w:tcPr>
            <w:tcW w:w="1061"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PM</w:t>
            </w:r>
          </w:p>
        </w:tc>
        <w:tc>
          <w:tcPr>
            <w:tcW w:w="2388"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袋式除尘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66" w:hRule="atLeast"/>
          <w:jc w:val="center"/>
        </w:trPr>
        <w:tc>
          <w:tcPr>
            <w:tcW w:w="581"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66"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72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970"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61"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NOx</w:t>
            </w:r>
          </w:p>
        </w:tc>
        <w:tc>
          <w:tcPr>
            <w:tcW w:w="2388"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低氮燃烧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84" w:hRule="atLeast"/>
          <w:jc w:val="center"/>
        </w:trPr>
        <w:tc>
          <w:tcPr>
            <w:tcW w:w="581"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66"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727"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煤粉输送及加压进料系统粉煤仓排气筒</w:t>
            </w:r>
          </w:p>
        </w:tc>
        <w:tc>
          <w:tcPr>
            <w:tcW w:w="970"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有组织</w:t>
            </w:r>
          </w:p>
        </w:tc>
        <w:tc>
          <w:tcPr>
            <w:tcW w:w="1061"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PM</w:t>
            </w:r>
          </w:p>
        </w:tc>
        <w:tc>
          <w:tcPr>
            <w:tcW w:w="2388"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袋式除尘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32" w:hRule="atLeast"/>
          <w:jc w:val="center"/>
        </w:trPr>
        <w:tc>
          <w:tcPr>
            <w:tcW w:w="581"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66"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72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970"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61"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甲醇</w:t>
            </w:r>
          </w:p>
        </w:tc>
        <w:tc>
          <w:tcPr>
            <w:tcW w:w="2388"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洗涤</w:t>
            </w:r>
            <w:r>
              <w:rPr>
                <w:rFonts w:hint="eastAsia" w:ascii="Arial Unicode MS" w:hAnsi="Arial Unicode MS" w:eastAsia="宋体" w:cs="宋体"/>
                <w:color w:val="auto"/>
                <w:sz w:val="24"/>
                <w:highlight w:val="none"/>
                <w:vertAlign w:val="superscript"/>
                <w:lang w:bidi="zh-TW"/>
              </w:rPr>
              <w:t>a</w:t>
            </w:r>
            <w:r>
              <w:rPr>
                <w:rFonts w:hint="eastAsia" w:ascii="Arial Unicode MS" w:hAnsi="Arial Unicode MS" w:eastAsia="宋体" w:cs="宋体"/>
                <w:color w:val="auto"/>
                <w:sz w:val="24"/>
                <w:highlight w:val="none"/>
                <w:lang w:bidi="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32" w:hRule="atLeast"/>
          <w:jc w:val="center"/>
        </w:trPr>
        <w:tc>
          <w:tcPr>
            <w:tcW w:w="581" w:type="dxa"/>
            <w:vMerge w:val="continue"/>
            <w:vAlign w:val="center"/>
          </w:tcPr>
          <w:p>
            <w:pPr>
              <w:jc w:val="center"/>
              <w:outlineLvl w:val="9"/>
            </w:pPr>
          </w:p>
        </w:tc>
        <w:tc>
          <w:tcPr>
            <w:tcW w:w="2166" w:type="dxa"/>
            <w:vMerge w:val="continue"/>
            <w:vAlign w:val="center"/>
          </w:tcPr>
          <w:p>
            <w:pPr>
              <w:jc w:val="center"/>
              <w:outlineLvl w:val="9"/>
            </w:pPr>
          </w:p>
        </w:tc>
        <w:tc>
          <w:tcPr>
            <w:tcW w:w="2727" w:type="dxa"/>
            <w:vMerge w:val="continue"/>
            <w:vAlign w:val="center"/>
          </w:tcPr>
          <w:p>
            <w:pPr>
              <w:jc w:val="center"/>
              <w:outlineLvl w:val="9"/>
            </w:pPr>
          </w:p>
        </w:tc>
        <w:tc>
          <w:tcPr>
            <w:tcW w:w="970" w:type="dxa"/>
            <w:vMerge w:val="continue"/>
            <w:vAlign w:val="center"/>
          </w:tcPr>
          <w:p>
            <w:pPr>
              <w:jc w:val="center"/>
              <w:outlineLvl w:val="9"/>
            </w:pPr>
          </w:p>
        </w:tc>
        <w:tc>
          <w:tcPr>
            <w:tcW w:w="1061" w:type="dxa"/>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H</w:t>
            </w:r>
            <w:r>
              <w:rPr>
                <w:rFonts w:hint="eastAsia" w:ascii="Arial Unicode MS" w:hAnsi="Arial Unicode MS" w:eastAsia="宋体" w:cs="宋体"/>
                <w:color w:val="auto"/>
                <w:sz w:val="24"/>
                <w:highlight w:val="none"/>
                <w:vertAlign w:val="subscript"/>
                <w:lang w:val="en-US" w:eastAsia="zh-CN" w:bidi="zh-TW"/>
              </w:rPr>
              <w:t>2</w:t>
            </w:r>
            <w:r>
              <w:rPr>
                <w:rFonts w:hint="eastAsia" w:ascii="Arial Unicode MS" w:hAnsi="Arial Unicode MS" w:eastAsia="宋体" w:cs="宋体"/>
                <w:color w:val="auto"/>
                <w:sz w:val="24"/>
                <w:highlight w:val="none"/>
                <w:lang w:val="en-US" w:eastAsia="zh-CN" w:bidi="zh-TW"/>
              </w:rPr>
              <w:t>S</w:t>
            </w:r>
          </w:p>
        </w:tc>
        <w:tc>
          <w:tcPr>
            <w:tcW w:w="2388" w:type="dxa"/>
            <w:vMerge w:val="continue"/>
            <w:vAlign w:val="center"/>
          </w:tcPr>
          <w:p>
            <w:pPr>
              <w:jc w:val="center"/>
              <w:outlineLvl w:val="9"/>
              <w:rPr>
                <w:rFonts w:hint="eastAsia" w:ascii="Arial Unicode MS" w:hAnsi="Arial Unicode MS" w:eastAsia="宋体" w:cs="宋体"/>
                <w:color w:val="auto"/>
                <w:sz w:val="24"/>
                <w:highlight w:val="none"/>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37" w:hRule="atLeast"/>
          <w:jc w:val="center"/>
        </w:trPr>
        <w:tc>
          <w:tcPr>
            <w:tcW w:w="581" w:type="dxa"/>
            <w:vMerge w:val="restart"/>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5</w:t>
            </w:r>
          </w:p>
        </w:tc>
        <w:tc>
          <w:tcPr>
            <w:tcW w:w="2166"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val="en-US" w:eastAsia="zh-CN" w:bidi="zh-TW"/>
              </w:rPr>
              <w:t>煤液化粉煤制备</w:t>
            </w:r>
          </w:p>
        </w:tc>
        <w:tc>
          <w:tcPr>
            <w:tcW w:w="2727" w:type="dxa"/>
            <w:vMerge w:val="restart"/>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磨煤干燥系统放空气</w:t>
            </w:r>
          </w:p>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排气筒</w:t>
            </w:r>
          </w:p>
        </w:tc>
        <w:tc>
          <w:tcPr>
            <w:tcW w:w="970" w:type="dxa"/>
            <w:vMerge w:val="restart"/>
            <w:vAlign w:val="center"/>
          </w:tcPr>
          <w:p>
            <w:pPr>
              <w:jc w:val="center"/>
              <w:outlineLvl w:val="9"/>
              <w:rPr>
                <w:rFonts w:ascii="Arial Unicode MS" w:hAnsi="Arial Unicode MS" w:eastAsia="宋体" w:cs="宋体"/>
                <w:snapToGrid w:val="0"/>
                <w:color w:val="auto"/>
                <w:sz w:val="24"/>
                <w:szCs w:val="21"/>
                <w:highlight w:val="none"/>
                <w:lang w:val="en-US" w:eastAsia="en-US" w:bidi="zh-TW"/>
              </w:rPr>
            </w:pPr>
            <w:r>
              <w:rPr>
                <w:rFonts w:hint="eastAsia" w:ascii="Arial Unicode MS" w:hAnsi="Arial Unicode MS" w:eastAsia="宋体" w:cs="宋体"/>
                <w:color w:val="auto"/>
                <w:sz w:val="24"/>
                <w:highlight w:val="none"/>
                <w:lang w:bidi="zh-TW"/>
              </w:rPr>
              <w:t>有组织</w:t>
            </w:r>
          </w:p>
        </w:tc>
        <w:tc>
          <w:tcPr>
            <w:tcW w:w="1061" w:type="dxa"/>
            <w:vAlign w:val="center"/>
          </w:tcPr>
          <w:p>
            <w:pPr>
              <w:jc w:val="center"/>
              <w:outlineLvl w:val="9"/>
              <w:rPr>
                <w:rFonts w:hint="eastAsia" w:ascii="Arial Unicode MS" w:hAnsi="Arial Unicode MS" w:eastAsia="宋体" w:cs="宋体"/>
                <w:snapToGrid w:val="0"/>
                <w:color w:val="auto"/>
                <w:sz w:val="24"/>
                <w:szCs w:val="21"/>
                <w:highlight w:val="none"/>
                <w:lang w:val="en-US" w:eastAsia="en-US" w:bidi="zh-TW"/>
              </w:rPr>
            </w:pPr>
            <w:r>
              <w:rPr>
                <w:rFonts w:hint="eastAsia" w:ascii="Arial Unicode MS" w:hAnsi="Arial Unicode MS" w:eastAsia="宋体" w:cs="宋体"/>
                <w:color w:val="auto"/>
                <w:sz w:val="24"/>
                <w:highlight w:val="none"/>
                <w:lang w:bidi="zh-TW"/>
              </w:rPr>
              <w:t>PM</w:t>
            </w:r>
          </w:p>
        </w:tc>
        <w:tc>
          <w:tcPr>
            <w:tcW w:w="2388" w:type="dxa"/>
            <w:vAlign w:val="center"/>
          </w:tcPr>
          <w:p>
            <w:pPr>
              <w:jc w:val="center"/>
              <w:outlineLvl w:val="9"/>
              <w:rPr>
                <w:rFonts w:hint="eastAsia" w:ascii="Arial Unicode MS" w:hAnsi="Arial Unicode MS" w:eastAsia="宋体" w:cs="宋体"/>
                <w:snapToGrid w:val="0"/>
                <w:color w:val="auto"/>
                <w:sz w:val="24"/>
                <w:szCs w:val="21"/>
                <w:highlight w:val="none"/>
                <w:lang w:val="en-US" w:eastAsia="en-US" w:bidi="zh-TW"/>
              </w:rPr>
            </w:pPr>
            <w:r>
              <w:rPr>
                <w:rFonts w:hint="eastAsia" w:ascii="Arial Unicode MS" w:hAnsi="Arial Unicode MS" w:eastAsia="宋体" w:cs="宋体"/>
                <w:color w:val="auto"/>
                <w:sz w:val="24"/>
                <w:highlight w:val="none"/>
                <w:lang w:bidi="zh-TW"/>
              </w:rPr>
              <w:t>袋式除尘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37" w:hRule="atLeast"/>
          <w:jc w:val="center"/>
        </w:trPr>
        <w:tc>
          <w:tcPr>
            <w:tcW w:w="581"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2166"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272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970"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61" w:type="dxa"/>
            <w:vAlign w:val="center"/>
          </w:tcPr>
          <w:p>
            <w:pPr>
              <w:jc w:val="center"/>
              <w:outlineLvl w:val="9"/>
              <w:rPr>
                <w:rFonts w:hint="eastAsia" w:ascii="Arial Unicode MS" w:hAnsi="Arial Unicode MS" w:eastAsia="宋体" w:cs="宋体"/>
                <w:snapToGrid w:val="0"/>
                <w:color w:val="auto"/>
                <w:sz w:val="24"/>
                <w:szCs w:val="21"/>
                <w:highlight w:val="none"/>
                <w:lang w:val="en-US" w:eastAsia="en-US" w:bidi="zh-TW"/>
              </w:rPr>
            </w:pPr>
            <w:r>
              <w:rPr>
                <w:rFonts w:hint="eastAsia" w:ascii="Arial Unicode MS" w:hAnsi="Arial Unicode MS" w:eastAsia="宋体" w:cs="宋体"/>
                <w:color w:val="auto"/>
                <w:sz w:val="24"/>
                <w:highlight w:val="none"/>
                <w:lang w:bidi="zh-TW"/>
              </w:rPr>
              <w:t>NOx</w:t>
            </w:r>
          </w:p>
        </w:tc>
        <w:tc>
          <w:tcPr>
            <w:tcW w:w="2388" w:type="dxa"/>
            <w:vAlign w:val="center"/>
          </w:tcPr>
          <w:p>
            <w:pPr>
              <w:jc w:val="center"/>
              <w:outlineLvl w:val="9"/>
              <w:rPr>
                <w:rFonts w:hint="eastAsia" w:ascii="Arial Unicode MS" w:hAnsi="Arial Unicode MS" w:eastAsia="宋体" w:cs="宋体"/>
                <w:snapToGrid w:val="0"/>
                <w:color w:val="auto"/>
                <w:sz w:val="24"/>
                <w:szCs w:val="21"/>
                <w:highlight w:val="none"/>
                <w:lang w:val="en-US" w:eastAsia="en-US" w:bidi="zh-TW"/>
              </w:rPr>
            </w:pPr>
            <w:r>
              <w:rPr>
                <w:rFonts w:hint="eastAsia" w:ascii="Arial Unicode MS" w:hAnsi="Arial Unicode MS" w:eastAsia="宋体" w:cs="宋体"/>
                <w:color w:val="auto"/>
                <w:sz w:val="24"/>
                <w:highlight w:val="none"/>
                <w:lang w:bidi="zh-TW"/>
              </w:rPr>
              <w:t>低氮燃烧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198" w:hRule="atLeast"/>
          <w:jc w:val="center"/>
        </w:trPr>
        <w:tc>
          <w:tcPr>
            <w:tcW w:w="9893" w:type="dxa"/>
            <w:gridSpan w:val="6"/>
            <w:vAlign w:val="center"/>
          </w:tcPr>
          <w:p>
            <w:pPr>
              <w:outlineLvl w:val="9"/>
              <w:rPr>
                <w:rFonts w:hint="eastAsia" w:ascii="Arial Unicode MS" w:hAnsi="Arial Unicode MS" w:eastAsia="宋体" w:cs="宋体"/>
                <w:color w:val="auto"/>
                <w:sz w:val="24"/>
                <w:highlight w:val="none"/>
                <w:lang w:eastAsia="zh-CN" w:bidi="zh-TW"/>
              </w:rPr>
            </w:pPr>
            <w:r>
              <w:rPr>
                <w:rFonts w:hint="eastAsia" w:ascii="Arial Unicode MS" w:hAnsi="Arial Unicode MS" w:eastAsia="宋体" w:cs="宋体"/>
                <w:color w:val="auto"/>
                <w:sz w:val="24"/>
                <w:highlight w:val="none"/>
                <w:lang w:bidi="zh-TW"/>
              </w:rPr>
              <w:t>注a：指对</w:t>
            </w:r>
            <w:r>
              <w:rPr>
                <w:rFonts w:hint="eastAsia" w:ascii="Arial Unicode MS" w:hAnsi="Arial Unicode MS" w:eastAsia="宋体" w:cs="宋体"/>
                <w:color w:val="auto"/>
                <w:sz w:val="24"/>
                <w:highlight w:val="none"/>
                <w:lang w:val="en-US" w:eastAsia="zh-CN" w:bidi="zh-TW"/>
              </w:rPr>
              <w:t>低温甲醇洗</w:t>
            </w:r>
            <w:r>
              <w:rPr>
                <w:rFonts w:hint="eastAsia" w:ascii="Arial Unicode MS" w:hAnsi="Arial Unicode MS" w:eastAsia="宋体" w:cs="宋体"/>
                <w:color w:val="auto"/>
                <w:sz w:val="24"/>
                <w:highlight w:val="none"/>
                <w:lang w:bidi="zh-TW"/>
              </w:rPr>
              <w:t>CO</w:t>
            </w:r>
            <w:r>
              <w:rPr>
                <w:rFonts w:hint="eastAsia" w:ascii="Arial Unicode MS" w:hAnsi="Arial Unicode MS" w:eastAsia="宋体" w:cs="宋体"/>
                <w:color w:val="auto"/>
                <w:sz w:val="24"/>
                <w:highlight w:val="none"/>
                <w:vertAlign w:val="subscript"/>
                <w:lang w:bidi="zh-TW"/>
              </w:rPr>
              <w:t>2</w:t>
            </w:r>
            <w:r>
              <w:rPr>
                <w:rFonts w:hint="eastAsia" w:ascii="Arial Unicode MS" w:hAnsi="Arial Unicode MS" w:eastAsia="宋体" w:cs="宋体"/>
                <w:color w:val="auto"/>
                <w:sz w:val="24"/>
                <w:highlight w:val="none"/>
                <w:vertAlign w:val="baseline"/>
                <w:lang w:val="en-US" w:eastAsia="zh-CN" w:bidi="zh-TW"/>
              </w:rPr>
              <w:t>尾</w:t>
            </w:r>
            <w:r>
              <w:rPr>
                <w:rFonts w:hint="eastAsia" w:ascii="Arial Unicode MS" w:hAnsi="Arial Unicode MS" w:eastAsia="宋体" w:cs="宋体"/>
                <w:color w:val="auto"/>
                <w:sz w:val="24"/>
                <w:highlight w:val="none"/>
                <w:lang w:bidi="zh-TW"/>
              </w:rPr>
              <w:t>气作的前端处理技术</w:t>
            </w:r>
            <w:r>
              <w:rPr>
                <w:rFonts w:hint="eastAsia" w:ascii="Arial Unicode MS" w:hAnsi="Arial Unicode MS" w:eastAsia="宋体" w:cs="宋体"/>
                <w:color w:val="auto"/>
                <w:sz w:val="24"/>
                <w:highlight w:val="none"/>
                <w:lang w:eastAsia="zh-CN" w:bidi="zh-TW"/>
              </w:rPr>
              <w:t>。</w:t>
            </w:r>
          </w:p>
        </w:tc>
      </w:tr>
    </w:tbl>
    <w:p>
      <w:pPr>
        <w:pStyle w:val="18"/>
        <w:widowControl w:val="0"/>
        <w:kinsoku/>
        <w:autoSpaceDE/>
        <w:autoSpaceDN/>
        <w:adjustRightInd/>
        <w:snapToGrid/>
        <w:spacing w:line="480" w:lineRule="exact"/>
        <w:ind w:firstLine="0"/>
        <w:jc w:val="both"/>
        <w:textAlignment w:val="auto"/>
        <w:outlineLvl w:val="9"/>
        <w:rPr>
          <w:rFonts w:ascii="Arial Unicode MS" w:hAnsi="Arial Unicode MS"/>
          <w:snapToGrid/>
          <w:color w:val="auto"/>
          <w:kern w:val="2"/>
          <w:sz w:val="24"/>
          <w:szCs w:val="24"/>
          <w:highlight w:val="none"/>
          <w:lang w:val="en-US" w:eastAsia="zh-CN"/>
        </w:rPr>
      </w:pPr>
    </w:p>
    <w:p>
      <w:pPr>
        <w:pStyle w:val="18"/>
        <w:widowControl w:val="0"/>
        <w:kinsoku/>
        <w:autoSpaceDE/>
        <w:autoSpaceDN/>
        <w:adjustRightInd/>
        <w:snapToGrid/>
        <w:spacing w:line="480" w:lineRule="exact"/>
        <w:ind w:firstLine="0"/>
        <w:jc w:val="both"/>
        <w:textAlignment w:val="auto"/>
        <w:outlineLvl w:val="9"/>
        <w:rPr>
          <w:rFonts w:ascii="Arial Unicode MS" w:hAnsi="Arial Unicode MS"/>
          <w:snapToGrid/>
          <w:color w:val="auto"/>
          <w:kern w:val="2"/>
          <w:sz w:val="24"/>
          <w:szCs w:val="24"/>
          <w:highlight w:val="none"/>
          <w:lang w:val="en-US" w:eastAsia="zh-CN"/>
        </w:rPr>
        <w:sectPr>
          <w:footerReference r:id="rId12" w:type="default"/>
          <w:pgSz w:w="11906" w:h="16839"/>
          <w:pgMar w:top="1315" w:right="1205" w:bottom="1143" w:left="1274" w:header="0" w:footer="966" w:gutter="0"/>
          <w:cols w:space="720" w:num="1"/>
        </w:sectPr>
      </w:pPr>
    </w:p>
    <w:p>
      <w:pPr>
        <w:pStyle w:val="18"/>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ascii="Arial Unicode MS" w:hAnsi="Arial Unicode MS"/>
          <w:snapToGrid/>
          <w:color w:val="auto"/>
          <w:kern w:val="2"/>
          <w:sz w:val="24"/>
          <w:szCs w:val="24"/>
          <w:highlight w:val="none"/>
          <w:lang w:val="en-US" w:eastAsia="zh-CN"/>
        </w:rPr>
      </w:pPr>
      <w:bookmarkStart w:id="12" w:name="_Toc5273"/>
      <w:r>
        <w:rPr>
          <w:rFonts w:hint="eastAsia" w:ascii="Arial Unicode MS" w:hAnsi="Arial Unicode MS"/>
          <w:snapToGrid/>
          <w:color w:val="auto"/>
          <w:kern w:val="2"/>
          <w:sz w:val="24"/>
          <w:szCs w:val="24"/>
          <w:highlight w:val="none"/>
          <w:lang w:val="en-US" w:eastAsia="zh-CN"/>
        </w:rPr>
        <w:t xml:space="preserve">5.2 </w:t>
      </w:r>
      <w:r>
        <w:rPr>
          <w:rFonts w:ascii="Arial Unicode MS" w:hAnsi="Arial Unicode MS"/>
          <w:snapToGrid/>
          <w:color w:val="auto"/>
          <w:kern w:val="2"/>
          <w:sz w:val="24"/>
          <w:szCs w:val="24"/>
          <w:highlight w:val="none"/>
          <w:lang w:val="en-US" w:eastAsia="zh-CN"/>
        </w:rPr>
        <w:t xml:space="preserve"> </w:t>
      </w:r>
      <w:r>
        <w:rPr>
          <w:rFonts w:hint="eastAsia" w:ascii="Arial Unicode MS" w:hAnsi="Arial Unicode MS"/>
          <w:snapToGrid/>
          <w:color w:val="auto"/>
          <w:kern w:val="2"/>
          <w:sz w:val="24"/>
          <w:szCs w:val="24"/>
          <w:highlight w:val="none"/>
          <w:lang w:val="en-US" w:eastAsia="zh-CN"/>
        </w:rPr>
        <w:t>原料气净化</w:t>
      </w:r>
      <w:bookmarkEnd w:id="12"/>
    </w:p>
    <w:p>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ascii="Arial Unicode MS" w:hAnsi="Arial Unicode MS" w:eastAsia="宋体" w:cs="宋体"/>
          <w:b/>
          <w:bCs/>
          <w:color w:val="auto"/>
          <w:sz w:val="24"/>
          <w:highlight w:val="none"/>
          <w:lang w:bidi="zh-TW"/>
        </w:rPr>
      </w:pPr>
      <w:r>
        <w:rPr>
          <w:rFonts w:hint="eastAsia" w:ascii="Arial Unicode MS" w:hAnsi="Arial Unicode MS" w:eastAsia="宋体" w:cs="宋体"/>
          <w:b/>
          <w:bCs/>
          <w:color w:val="auto"/>
          <w:sz w:val="24"/>
          <w:highlight w:val="none"/>
          <w:lang w:bidi="zh-TW"/>
        </w:rPr>
        <w:t>表</w:t>
      </w:r>
      <w:r>
        <w:rPr>
          <w:rFonts w:hint="eastAsia" w:ascii="Arial Unicode MS" w:hAnsi="Arial Unicode MS" w:eastAsia="宋体" w:cs="宋体"/>
          <w:b/>
          <w:bCs/>
          <w:color w:val="auto"/>
          <w:sz w:val="24"/>
          <w:highlight w:val="none"/>
          <w:lang w:val="en-US" w:eastAsia="zh-CN" w:bidi="zh-TW"/>
        </w:rPr>
        <w:t xml:space="preserve"> 5</w:t>
      </w:r>
      <w:r>
        <w:rPr>
          <w:rFonts w:hint="eastAsia" w:ascii="Arial Unicode MS" w:hAnsi="Arial Unicode MS" w:eastAsia="宋体" w:cs="宋体"/>
          <w:b/>
          <w:bCs/>
          <w:color w:val="auto"/>
          <w:sz w:val="24"/>
          <w:highlight w:val="none"/>
          <w:lang w:bidi="zh-TW"/>
        </w:rPr>
        <w:t xml:space="preserve">-2 </w:t>
      </w:r>
      <w:r>
        <w:rPr>
          <w:rFonts w:ascii="Arial Unicode MS" w:hAnsi="Arial Unicode MS" w:eastAsia="宋体" w:cs="宋体"/>
          <w:b/>
          <w:bCs/>
          <w:color w:val="auto"/>
          <w:sz w:val="24"/>
          <w:highlight w:val="none"/>
          <w:lang w:bidi="zh-TW"/>
        </w:rPr>
        <w:t xml:space="preserve"> </w:t>
      </w:r>
      <w:r>
        <w:rPr>
          <w:rFonts w:hint="eastAsia" w:ascii="Arial Unicode MS" w:hAnsi="Arial Unicode MS"/>
          <w:color w:val="auto"/>
          <w:sz w:val="24"/>
          <w:highlight w:val="none"/>
        </w:rPr>
        <w:t xml:space="preserve"> </w:t>
      </w:r>
      <w:r>
        <w:rPr>
          <w:rFonts w:ascii="Arial Unicode MS" w:hAnsi="Arial Unicode MS"/>
          <w:color w:val="auto"/>
          <w:sz w:val="24"/>
          <w:highlight w:val="none"/>
        </w:rPr>
        <w:t xml:space="preserve"> </w:t>
      </w:r>
      <w:r>
        <w:rPr>
          <w:rFonts w:hint="eastAsia" w:ascii="Arial Unicode MS" w:hAnsi="Arial Unicode MS" w:eastAsia="宋体" w:cs="宋体"/>
          <w:b/>
          <w:bCs/>
          <w:color w:val="auto"/>
          <w:sz w:val="24"/>
          <w:highlight w:val="none"/>
          <w:lang w:bidi="zh-TW"/>
        </w:rPr>
        <w:t>原料气净化工段主要产排污节点及治理设施</w:t>
      </w:r>
    </w:p>
    <w:tbl>
      <w:tblPr>
        <w:tblStyle w:val="13"/>
        <w:tblW w:w="90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636"/>
        <w:gridCol w:w="1201"/>
        <w:gridCol w:w="2809"/>
        <w:gridCol w:w="1004"/>
        <w:gridCol w:w="1090"/>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700" w:hRule="atLeast"/>
          <w:tblHeader/>
          <w:jc w:val="center"/>
        </w:trPr>
        <w:tc>
          <w:tcPr>
            <w:tcW w:w="636"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序号</w:t>
            </w:r>
          </w:p>
        </w:tc>
        <w:tc>
          <w:tcPr>
            <w:tcW w:w="1201" w:type="dxa"/>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生产工艺</w:t>
            </w:r>
          </w:p>
        </w:tc>
        <w:tc>
          <w:tcPr>
            <w:tcW w:w="2809"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主要产排污节点</w:t>
            </w:r>
          </w:p>
        </w:tc>
        <w:tc>
          <w:tcPr>
            <w:tcW w:w="1004"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排放</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形式</w:t>
            </w:r>
          </w:p>
        </w:tc>
        <w:tc>
          <w:tcPr>
            <w:tcW w:w="109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主要</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污染物</w:t>
            </w:r>
          </w:p>
        </w:tc>
        <w:tc>
          <w:tcPr>
            <w:tcW w:w="235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主要治理设施/工艺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30" w:hRule="atLeast"/>
          <w:jc w:val="center"/>
        </w:trPr>
        <w:tc>
          <w:tcPr>
            <w:tcW w:w="636"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1</w:t>
            </w:r>
          </w:p>
        </w:tc>
        <w:tc>
          <w:tcPr>
            <w:tcW w:w="1201"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变换</w:t>
            </w:r>
          </w:p>
        </w:tc>
        <w:tc>
          <w:tcPr>
            <w:tcW w:w="2809"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变换汽提（酸性）气</w:t>
            </w:r>
          </w:p>
        </w:tc>
        <w:tc>
          <w:tcPr>
            <w:tcW w:w="1004"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有组织</w:t>
            </w:r>
          </w:p>
        </w:tc>
        <w:tc>
          <w:tcPr>
            <w:tcW w:w="109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H</w:t>
            </w:r>
            <w:r>
              <w:rPr>
                <w:rFonts w:hint="eastAsia" w:ascii="Arial Unicode MS" w:hAnsi="Arial Unicode MS" w:eastAsia="宋体" w:cs="宋体"/>
                <w:color w:val="auto"/>
                <w:sz w:val="24"/>
                <w:highlight w:val="none"/>
                <w:vertAlign w:val="subscript"/>
                <w:lang w:bidi="zh-TW"/>
              </w:rPr>
              <w:t>2</w:t>
            </w:r>
            <w:r>
              <w:rPr>
                <w:rFonts w:hint="eastAsia" w:ascii="Arial Unicode MS" w:hAnsi="Arial Unicode MS" w:eastAsia="宋体" w:cs="宋体"/>
                <w:color w:val="auto"/>
                <w:sz w:val="24"/>
                <w:highlight w:val="none"/>
                <w:lang w:bidi="zh-TW"/>
              </w:rPr>
              <w:t>S</w:t>
            </w:r>
          </w:p>
        </w:tc>
        <w:tc>
          <w:tcPr>
            <w:tcW w:w="2350"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val="en-US" w:eastAsia="zh-CN" w:bidi="zh-TW"/>
              </w:rPr>
              <w:t>对</w:t>
            </w:r>
            <w:r>
              <w:rPr>
                <w:rFonts w:hint="eastAsia" w:ascii="Arial Unicode MS" w:hAnsi="Arial Unicode MS" w:eastAsia="宋体" w:cs="宋体"/>
                <w:color w:val="auto"/>
                <w:sz w:val="24"/>
                <w:highlight w:val="none"/>
                <w:lang w:bidi="zh-TW"/>
              </w:rPr>
              <w:t>含硫</w:t>
            </w:r>
            <w:r>
              <w:rPr>
                <w:rFonts w:hint="eastAsia" w:ascii="Arial Unicode MS" w:hAnsi="Arial Unicode MS" w:eastAsia="宋体" w:cs="宋体"/>
                <w:color w:val="auto"/>
                <w:sz w:val="24"/>
                <w:highlight w:val="none"/>
                <w:lang w:val="en-US" w:eastAsia="zh-CN" w:bidi="zh-TW"/>
              </w:rPr>
              <w:t>与含氨组分</w:t>
            </w:r>
            <w:r>
              <w:rPr>
                <w:rFonts w:hint="eastAsia" w:ascii="Arial Unicode MS" w:hAnsi="Arial Unicode MS" w:eastAsia="宋体" w:cs="宋体"/>
                <w:color w:val="auto"/>
                <w:sz w:val="24"/>
                <w:highlight w:val="none"/>
                <w:lang w:bidi="zh-TW"/>
              </w:rPr>
              <w:t>回收或</w:t>
            </w:r>
            <w:r>
              <w:rPr>
                <w:rFonts w:hint="eastAsia" w:ascii="Arial Unicode MS" w:hAnsi="Arial Unicode MS" w:eastAsia="宋体" w:cs="宋体"/>
                <w:color w:val="auto"/>
                <w:sz w:val="24"/>
                <w:highlight w:val="none"/>
                <w:lang w:val="en-US" w:eastAsia="zh-CN" w:bidi="zh-TW"/>
              </w:rPr>
              <w:t>燃烧</w:t>
            </w:r>
            <w:r>
              <w:rPr>
                <w:rFonts w:hint="eastAsia" w:ascii="Arial Unicode MS" w:hAnsi="Arial Unicode MS" w:eastAsia="宋体" w:cs="宋体"/>
                <w:color w:val="auto"/>
                <w:sz w:val="24"/>
                <w:highlight w:val="none"/>
                <w:lang w:bidi="zh-TW"/>
              </w:rPr>
              <w:t>后脱硫、脱硝处理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38" w:hRule="atLeast"/>
          <w:jc w:val="center"/>
        </w:trPr>
        <w:tc>
          <w:tcPr>
            <w:tcW w:w="636"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201"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809"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04"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9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NH</w:t>
            </w:r>
            <w:r>
              <w:rPr>
                <w:rFonts w:hint="eastAsia" w:ascii="Arial Unicode MS" w:hAnsi="Arial Unicode MS" w:eastAsia="宋体" w:cs="宋体"/>
                <w:color w:val="auto"/>
                <w:sz w:val="24"/>
                <w:highlight w:val="none"/>
                <w:vertAlign w:val="subscript"/>
                <w:lang w:bidi="zh-TW"/>
              </w:rPr>
              <w:t>3</w:t>
            </w:r>
          </w:p>
        </w:tc>
        <w:tc>
          <w:tcPr>
            <w:tcW w:w="2350" w:type="dxa"/>
            <w:vMerge w:val="continue"/>
            <w:vAlign w:val="center"/>
          </w:tcPr>
          <w:p>
            <w:pPr>
              <w:jc w:val="center"/>
              <w:outlineLvl w:val="9"/>
              <w:rPr>
                <w:rFonts w:ascii="Arial Unicode MS" w:hAnsi="Arial Unicode MS" w:eastAsia="宋体" w:cs="宋体"/>
                <w:color w:val="auto"/>
                <w:sz w:val="24"/>
                <w:highlight w:val="none"/>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58" w:hRule="atLeast"/>
          <w:jc w:val="center"/>
        </w:trPr>
        <w:tc>
          <w:tcPr>
            <w:tcW w:w="636"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201"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809"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04"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9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CO</w:t>
            </w:r>
          </w:p>
        </w:tc>
        <w:tc>
          <w:tcPr>
            <w:tcW w:w="2350" w:type="dxa"/>
            <w:vMerge w:val="continue"/>
            <w:vAlign w:val="center"/>
          </w:tcPr>
          <w:p>
            <w:pPr>
              <w:jc w:val="center"/>
              <w:outlineLvl w:val="9"/>
              <w:rPr>
                <w:rFonts w:ascii="Arial Unicode MS" w:hAnsi="Arial Unicode MS" w:eastAsia="宋体" w:cs="宋体"/>
                <w:color w:val="auto"/>
                <w:sz w:val="24"/>
                <w:highlight w:val="none"/>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83" w:hRule="atLeast"/>
          <w:jc w:val="center"/>
        </w:trPr>
        <w:tc>
          <w:tcPr>
            <w:tcW w:w="636" w:type="dxa"/>
            <w:vMerge w:val="restart"/>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2</w:t>
            </w:r>
          </w:p>
        </w:tc>
        <w:tc>
          <w:tcPr>
            <w:tcW w:w="1201"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原料气</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净化</w:t>
            </w:r>
          </w:p>
        </w:tc>
        <w:tc>
          <w:tcPr>
            <w:tcW w:w="2809"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低温甲醇洗尾气洗涤塔</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排气筒</w:t>
            </w:r>
          </w:p>
        </w:tc>
        <w:tc>
          <w:tcPr>
            <w:tcW w:w="1004"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有组织</w:t>
            </w:r>
          </w:p>
        </w:tc>
        <w:tc>
          <w:tcPr>
            <w:tcW w:w="109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甲醇</w:t>
            </w:r>
          </w:p>
        </w:tc>
        <w:tc>
          <w:tcPr>
            <w:tcW w:w="235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洗涤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01" w:hRule="atLeast"/>
          <w:jc w:val="center"/>
        </w:trPr>
        <w:tc>
          <w:tcPr>
            <w:tcW w:w="636"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201"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809"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04"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9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H</w:t>
            </w:r>
            <w:r>
              <w:rPr>
                <w:rFonts w:hint="eastAsia" w:ascii="Arial Unicode MS" w:hAnsi="Arial Unicode MS" w:eastAsia="宋体" w:cs="宋体"/>
                <w:color w:val="auto"/>
                <w:sz w:val="24"/>
                <w:highlight w:val="none"/>
                <w:vertAlign w:val="subscript"/>
                <w:lang w:bidi="zh-TW"/>
              </w:rPr>
              <w:t>2</w:t>
            </w:r>
            <w:r>
              <w:rPr>
                <w:rFonts w:hint="eastAsia" w:ascii="Arial Unicode MS" w:hAnsi="Arial Unicode MS" w:eastAsia="宋体" w:cs="宋体"/>
                <w:color w:val="auto"/>
                <w:sz w:val="24"/>
                <w:highlight w:val="none"/>
                <w:lang w:bidi="zh-TW"/>
              </w:rPr>
              <w:t>S</w:t>
            </w:r>
          </w:p>
        </w:tc>
        <w:tc>
          <w:tcPr>
            <w:tcW w:w="235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38" w:hRule="atLeast"/>
          <w:jc w:val="center"/>
        </w:trPr>
        <w:tc>
          <w:tcPr>
            <w:tcW w:w="636"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201"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809"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硫回收尾气排气筒</w:t>
            </w:r>
          </w:p>
        </w:tc>
        <w:tc>
          <w:tcPr>
            <w:tcW w:w="1004"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有组织</w:t>
            </w:r>
          </w:p>
        </w:tc>
        <w:tc>
          <w:tcPr>
            <w:tcW w:w="109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SO</w:t>
            </w:r>
            <w:r>
              <w:rPr>
                <w:rFonts w:hint="eastAsia" w:ascii="Arial Unicode MS" w:hAnsi="Arial Unicode MS" w:eastAsia="宋体" w:cs="宋体"/>
                <w:color w:val="auto"/>
                <w:sz w:val="24"/>
                <w:highlight w:val="none"/>
                <w:vertAlign w:val="subscript"/>
                <w:lang w:bidi="zh-TW"/>
              </w:rPr>
              <w:t>2</w:t>
            </w:r>
          </w:p>
        </w:tc>
        <w:tc>
          <w:tcPr>
            <w:tcW w:w="235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湿法脱硫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88" w:hRule="atLeast"/>
          <w:jc w:val="center"/>
        </w:trPr>
        <w:tc>
          <w:tcPr>
            <w:tcW w:w="636"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201"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809"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04"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9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硫酸雾</w:t>
            </w:r>
          </w:p>
        </w:tc>
        <w:tc>
          <w:tcPr>
            <w:tcW w:w="235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酸雾捕集+碱洗</w:t>
            </w:r>
          </w:p>
        </w:tc>
      </w:tr>
    </w:tbl>
    <w:p>
      <w:pPr>
        <w:pStyle w:val="18"/>
        <w:keepNext w:val="0"/>
        <w:keepLines w:val="0"/>
        <w:pageBreakBefore w:val="0"/>
        <w:widowControl w:val="0"/>
        <w:kinsoku/>
        <w:wordWrap/>
        <w:overflowPunct/>
        <w:topLinePunct w:val="0"/>
        <w:autoSpaceDE/>
        <w:autoSpaceDN/>
        <w:bidi w:val="0"/>
        <w:adjustRightInd/>
        <w:snapToGrid/>
        <w:spacing w:line="480" w:lineRule="exact"/>
        <w:ind w:firstLine="0"/>
        <w:jc w:val="both"/>
        <w:textAlignment w:val="auto"/>
        <w:outlineLvl w:val="9"/>
        <w:rPr>
          <w:rFonts w:hint="eastAsia" w:ascii="Arial Unicode MS" w:hAnsi="Arial Unicode MS"/>
          <w:snapToGrid/>
          <w:color w:val="auto"/>
          <w:kern w:val="2"/>
          <w:sz w:val="24"/>
          <w:szCs w:val="24"/>
          <w:highlight w:val="none"/>
          <w:lang w:val="en-US" w:eastAsia="zh-CN"/>
        </w:rPr>
      </w:pPr>
    </w:p>
    <w:p>
      <w:pPr>
        <w:pStyle w:val="18"/>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ascii="Arial Unicode MS" w:hAnsi="Arial Unicode MS"/>
          <w:snapToGrid/>
          <w:color w:val="auto"/>
          <w:kern w:val="2"/>
          <w:sz w:val="24"/>
          <w:szCs w:val="24"/>
          <w:highlight w:val="none"/>
          <w:lang w:val="en-US" w:eastAsia="zh-CN"/>
        </w:rPr>
      </w:pPr>
      <w:bookmarkStart w:id="13" w:name="_Toc27281"/>
      <w:r>
        <w:rPr>
          <w:rFonts w:hint="eastAsia" w:ascii="Arial Unicode MS" w:hAnsi="Arial Unicode MS"/>
          <w:snapToGrid/>
          <w:color w:val="auto"/>
          <w:kern w:val="2"/>
          <w:sz w:val="24"/>
          <w:szCs w:val="24"/>
          <w:highlight w:val="none"/>
          <w:lang w:val="en-US" w:eastAsia="zh-CN"/>
        </w:rPr>
        <w:t xml:space="preserve">5.3 </w:t>
      </w:r>
      <w:r>
        <w:rPr>
          <w:rFonts w:ascii="Arial Unicode MS" w:hAnsi="Arial Unicode MS"/>
          <w:snapToGrid/>
          <w:color w:val="auto"/>
          <w:kern w:val="2"/>
          <w:sz w:val="24"/>
          <w:szCs w:val="24"/>
          <w:highlight w:val="none"/>
          <w:lang w:val="en-US" w:eastAsia="zh-CN"/>
        </w:rPr>
        <w:t xml:space="preserve"> </w:t>
      </w:r>
      <w:r>
        <w:rPr>
          <w:rFonts w:hint="eastAsia" w:ascii="Arial Unicode MS" w:hAnsi="Arial Unicode MS"/>
          <w:snapToGrid/>
          <w:color w:val="auto"/>
          <w:kern w:val="2"/>
          <w:sz w:val="24"/>
          <w:szCs w:val="24"/>
          <w:highlight w:val="none"/>
          <w:lang w:val="en-US" w:eastAsia="zh-CN"/>
        </w:rPr>
        <w:t>合成</w:t>
      </w:r>
      <w:bookmarkEnd w:id="13"/>
    </w:p>
    <w:p>
      <w:pPr>
        <w:pStyle w:val="18"/>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ascii="Arial Unicode MS" w:hAnsi="Arial Unicode MS"/>
          <w:b/>
          <w:bCs/>
          <w:snapToGrid/>
          <w:color w:val="auto"/>
          <w:kern w:val="2"/>
          <w:sz w:val="24"/>
          <w:szCs w:val="24"/>
          <w:highlight w:val="none"/>
          <w:lang w:val="en-US" w:eastAsia="zh-CN"/>
        </w:rPr>
      </w:pPr>
      <w:r>
        <w:rPr>
          <w:rFonts w:hint="eastAsia" w:ascii="Arial Unicode MS" w:hAnsi="Arial Unicode MS"/>
          <w:b/>
          <w:bCs/>
          <w:snapToGrid/>
          <w:color w:val="auto"/>
          <w:kern w:val="2"/>
          <w:sz w:val="24"/>
          <w:szCs w:val="24"/>
          <w:highlight w:val="none"/>
          <w:lang w:val="en-US" w:eastAsia="zh-CN"/>
        </w:rPr>
        <w:t>表5-3  合成主要产排污节点及治理设施</w:t>
      </w:r>
    </w:p>
    <w:tbl>
      <w:tblPr>
        <w:tblStyle w:val="13"/>
        <w:tblW w:w="91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738"/>
        <w:gridCol w:w="1077"/>
        <w:gridCol w:w="2139"/>
        <w:gridCol w:w="1109"/>
        <w:gridCol w:w="1553"/>
        <w:gridCol w:w="25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tblHeader/>
          <w:jc w:val="center"/>
        </w:trPr>
        <w:tc>
          <w:tcPr>
            <w:tcW w:w="738" w:type="dxa"/>
            <w:tcBorders>
              <w:top w:val="single" w:color="auto" w:sz="8"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序号</w:t>
            </w:r>
          </w:p>
        </w:tc>
        <w:tc>
          <w:tcPr>
            <w:tcW w:w="1077" w:type="dxa"/>
            <w:tcBorders>
              <w:top w:val="single" w:color="auto" w:sz="8"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生产</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工艺</w:t>
            </w:r>
          </w:p>
        </w:tc>
        <w:tc>
          <w:tcPr>
            <w:tcW w:w="2139" w:type="dxa"/>
            <w:tcBorders>
              <w:top w:val="single" w:color="auto" w:sz="8"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主要产排污节点</w:t>
            </w:r>
          </w:p>
        </w:tc>
        <w:tc>
          <w:tcPr>
            <w:tcW w:w="1109" w:type="dxa"/>
            <w:tcBorders>
              <w:top w:val="single" w:color="auto" w:sz="8"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排放形式</w:t>
            </w:r>
          </w:p>
        </w:tc>
        <w:tc>
          <w:tcPr>
            <w:tcW w:w="1553" w:type="dxa"/>
            <w:tcBorders>
              <w:top w:val="single" w:color="auto" w:sz="8" w:space="0"/>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主要</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污染物</w:t>
            </w:r>
          </w:p>
        </w:tc>
        <w:tc>
          <w:tcPr>
            <w:tcW w:w="2544" w:type="dxa"/>
            <w:tcBorders>
              <w:top w:val="single" w:color="auto" w:sz="8" w:space="0"/>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主要治理设施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Align w:val="center"/>
          </w:tcPr>
          <w:p>
            <w:pPr>
              <w:jc w:val="center"/>
              <w:outlineLvl w:val="9"/>
              <w:rPr>
                <w:rFonts w:hint="eastAsia" w:ascii="Arial Unicode MS" w:hAnsi="Arial Unicode MS" w:eastAsia="宋体" w:cs="宋体"/>
                <w:snapToGrid w:val="0"/>
                <w:color w:val="auto"/>
                <w:sz w:val="24"/>
                <w:szCs w:val="21"/>
                <w:highlight w:val="none"/>
                <w:lang w:val="en-US" w:eastAsia="zh-CN" w:bidi="zh-TW"/>
              </w:rPr>
            </w:pPr>
            <w:r>
              <w:rPr>
                <w:rFonts w:hint="eastAsia" w:ascii="Arial Unicode MS" w:hAnsi="Arial Unicode MS" w:eastAsia="宋体" w:cs="宋体"/>
                <w:color w:val="auto"/>
                <w:sz w:val="24"/>
                <w:highlight w:val="none"/>
                <w:lang w:val="en-US" w:eastAsia="zh-CN" w:bidi="zh-TW"/>
              </w:rPr>
              <w:t>1</w:t>
            </w:r>
          </w:p>
        </w:tc>
        <w:tc>
          <w:tcPr>
            <w:tcW w:w="1077" w:type="dxa"/>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甲醇</w:t>
            </w:r>
          </w:p>
          <w:p>
            <w:pPr>
              <w:jc w:val="center"/>
              <w:outlineLvl w:val="9"/>
              <w:rPr>
                <w:rFonts w:hint="eastAsia" w:ascii="Arial Unicode MS" w:hAnsi="Arial Unicode MS" w:eastAsia="宋体" w:cs="宋体"/>
                <w:snapToGrid w:val="0"/>
                <w:color w:val="auto"/>
                <w:sz w:val="24"/>
                <w:szCs w:val="21"/>
                <w:highlight w:val="none"/>
                <w:lang w:val="en-US" w:eastAsia="zh-CN" w:bidi="zh-TW"/>
              </w:rPr>
            </w:pPr>
            <w:r>
              <w:rPr>
                <w:rFonts w:hint="eastAsia" w:ascii="Arial Unicode MS" w:hAnsi="Arial Unicode MS" w:eastAsia="宋体" w:cs="宋体"/>
                <w:color w:val="auto"/>
                <w:sz w:val="24"/>
                <w:highlight w:val="none"/>
                <w:lang w:val="en-US" w:eastAsia="zh-CN" w:bidi="zh-TW"/>
              </w:rPr>
              <w:t>合成</w:t>
            </w:r>
          </w:p>
        </w:tc>
        <w:tc>
          <w:tcPr>
            <w:tcW w:w="2139" w:type="dxa"/>
            <w:vAlign w:val="center"/>
          </w:tcPr>
          <w:p>
            <w:pPr>
              <w:jc w:val="center"/>
              <w:outlineLvl w:val="9"/>
              <w:rPr>
                <w:rFonts w:hint="eastAsia" w:ascii="Arial Unicode MS" w:hAnsi="Arial Unicode MS" w:eastAsia="宋体" w:cs="宋体"/>
                <w:snapToGrid w:val="0"/>
                <w:color w:val="auto"/>
                <w:sz w:val="24"/>
                <w:szCs w:val="21"/>
                <w:highlight w:val="none"/>
                <w:lang w:val="en-US" w:eastAsia="zh-CN" w:bidi="zh-TW"/>
              </w:rPr>
            </w:pPr>
            <w:r>
              <w:rPr>
                <w:rFonts w:hint="eastAsia" w:ascii="Arial Unicode MS" w:hAnsi="Arial Unicode MS" w:eastAsia="宋体" w:cs="宋体"/>
                <w:color w:val="auto"/>
                <w:sz w:val="24"/>
                <w:highlight w:val="none"/>
                <w:lang w:val="en-US" w:eastAsia="zh-CN" w:bidi="zh-TW"/>
              </w:rPr>
              <w:t>弛放气/膨胀气</w:t>
            </w:r>
          </w:p>
        </w:tc>
        <w:tc>
          <w:tcPr>
            <w:tcW w:w="1109" w:type="dxa"/>
            <w:vAlign w:val="center"/>
          </w:tcPr>
          <w:p>
            <w:pPr>
              <w:jc w:val="center"/>
              <w:outlineLvl w:val="9"/>
              <w:rPr>
                <w:rFonts w:hint="eastAsia" w:ascii="Arial Unicode MS" w:hAnsi="Arial Unicode MS" w:eastAsia="宋体" w:cs="宋体"/>
                <w:snapToGrid w:val="0"/>
                <w:color w:val="auto"/>
                <w:sz w:val="24"/>
                <w:szCs w:val="21"/>
                <w:highlight w:val="none"/>
                <w:lang w:val="en-US" w:eastAsia="zh-CN" w:bidi="zh-TW"/>
              </w:rPr>
            </w:pPr>
            <w:r>
              <w:rPr>
                <w:rFonts w:hint="eastAsia" w:ascii="宋体" w:hAnsi="宋体" w:eastAsia="宋体" w:cs="宋体"/>
                <w:color w:val="auto"/>
                <w:sz w:val="24"/>
                <w:szCs w:val="24"/>
                <w:highlight w:val="none"/>
                <w:lang w:val="en-US" w:eastAsia="zh-CN"/>
              </w:rPr>
              <w:t>有组织</w:t>
            </w:r>
          </w:p>
        </w:tc>
        <w:tc>
          <w:tcPr>
            <w:tcW w:w="1553" w:type="dxa"/>
            <w:tcBorders>
              <w:right w:val="single" w:color="auto" w:sz="4" w:space="0"/>
            </w:tcBorders>
            <w:vAlign w:val="center"/>
          </w:tcPr>
          <w:p>
            <w:pPr>
              <w:jc w:val="center"/>
              <w:outlineLvl w:val="9"/>
              <w:rPr>
                <w:rFonts w:hint="default" w:ascii="Times New Roman" w:hAnsi="Times New Roman" w:eastAsia="宋体" w:cs="Times New Roman"/>
                <w:snapToGrid w:val="0"/>
                <w:color w:val="auto"/>
                <w:sz w:val="24"/>
                <w:szCs w:val="21"/>
                <w:highlight w:val="none"/>
                <w:lang w:val="en-US" w:eastAsia="zh-CN" w:bidi="zh-TW"/>
              </w:rPr>
            </w:pPr>
            <w:r>
              <w:rPr>
                <w:rFonts w:hint="default" w:ascii="Times New Roman" w:hAnsi="Times New Roman" w:eastAsia="宋体" w:cs="Times New Roman"/>
                <w:color w:val="auto"/>
                <w:sz w:val="24"/>
                <w:highlight w:val="none"/>
                <w:lang w:val="en-US" w:eastAsia="zh-CN" w:bidi="zh-TW"/>
              </w:rPr>
              <w:t>甲醇</w:t>
            </w:r>
          </w:p>
        </w:tc>
        <w:tc>
          <w:tcPr>
            <w:tcW w:w="2544" w:type="dxa"/>
            <w:tcBorders>
              <w:right w:val="single" w:color="auto" w:sz="4" w:space="0"/>
            </w:tcBorders>
            <w:vAlign w:val="center"/>
          </w:tcPr>
          <w:p>
            <w:pPr>
              <w:jc w:val="center"/>
              <w:outlineLvl w:val="9"/>
              <w:rPr>
                <w:rFonts w:hint="eastAsia" w:ascii="Arial Unicode MS" w:hAnsi="Arial Unicode MS" w:eastAsia="宋体" w:cs="宋体"/>
                <w:snapToGrid w:val="0"/>
                <w:color w:val="auto"/>
                <w:sz w:val="24"/>
                <w:szCs w:val="21"/>
                <w:highlight w:val="none"/>
                <w:lang w:val="en-US" w:eastAsia="zh-CN" w:bidi="zh-TW"/>
              </w:rPr>
            </w:pPr>
            <w:r>
              <w:rPr>
                <w:rFonts w:hint="eastAsia" w:ascii="宋体" w:hAnsi="宋体" w:eastAsia="宋体" w:cs="宋体"/>
                <w:color w:val="auto"/>
                <w:sz w:val="24"/>
                <w:szCs w:val="24"/>
                <w:highlight w:val="none"/>
                <w:lang w:val="en-US" w:eastAsia="zh-CN"/>
              </w:rPr>
              <w:t>加热炉或锅炉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restart"/>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2</w:t>
            </w:r>
          </w:p>
        </w:tc>
        <w:tc>
          <w:tcPr>
            <w:tcW w:w="1077" w:type="dxa"/>
            <w:vMerge w:val="restart"/>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乙醇</w:t>
            </w:r>
          </w:p>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制备</w:t>
            </w:r>
          </w:p>
        </w:tc>
        <w:tc>
          <w:tcPr>
            <w:tcW w:w="2139" w:type="dxa"/>
            <w:vAlign w:val="center"/>
          </w:tcPr>
          <w:p>
            <w:pPr>
              <w:jc w:val="center"/>
              <w:outlineLvl w:val="9"/>
              <w:rPr>
                <w:rFonts w:hint="default" w:ascii="Arial Unicode MS" w:hAnsi="Arial Unicode MS" w:eastAsia="宋体" w:cs="宋体"/>
                <w:color w:val="auto"/>
                <w:sz w:val="24"/>
                <w:szCs w:val="24"/>
                <w:highlight w:val="none"/>
                <w:lang w:val="en-US" w:eastAsia="zh-CN" w:bidi="zh-TW"/>
              </w:rPr>
            </w:pPr>
            <w:r>
              <w:rPr>
                <w:rFonts w:hint="eastAsia" w:ascii="Arial Unicode MS" w:hAnsi="Arial Unicode MS" w:eastAsia="宋体" w:cs="宋体"/>
                <w:color w:val="auto"/>
                <w:sz w:val="24"/>
                <w:szCs w:val="24"/>
                <w:highlight w:val="none"/>
                <w:lang w:val="en-US" w:eastAsia="zh-CN" w:bidi="zh-TW"/>
              </w:rPr>
              <w:t>二甲醚不凝气</w:t>
            </w:r>
          </w:p>
        </w:tc>
        <w:tc>
          <w:tcPr>
            <w:tcW w:w="1109" w:type="dxa"/>
            <w:vAlign w:val="center"/>
          </w:tcPr>
          <w:p>
            <w:pPr>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有组织</w:t>
            </w:r>
          </w:p>
        </w:tc>
        <w:tc>
          <w:tcPr>
            <w:tcW w:w="1553" w:type="dxa"/>
            <w:tcBorders>
              <w:right w:val="single" w:color="auto" w:sz="4" w:space="0"/>
            </w:tcBorders>
            <w:vAlign w:val="center"/>
          </w:tcPr>
          <w:p>
            <w:pPr>
              <w:jc w:val="center"/>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甲醇、二甲醚</w:t>
            </w:r>
          </w:p>
        </w:tc>
        <w:tc>
          <w:tcPr>
            <w:tcW w:w="2544" w:type="dxa"/>
            <w:tcBorders>
              <w:right w:val="single" w:color="auto" w:sz="4" w:space="0"/>
            </w:tcBorders>
            <w:vAlign w:val="center"/>
          </w:tcPr>
          <w:p>
            <w:pPr>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加热炉或锅炉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077"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2139" w:type="dxa"/>
            <w:vAlign w:val="center"/>
          </w:tcPr>
          <w:p>
            <w:pPr>
              <w:jc w:val="center"/>
              <w:outlineLvl w:val="9"/>
              <w:rPr>
                <w:rFonts w:hint="default" w:ascii="Arial Unicode MS" w:hAnsi="Arial Unicode MS" w:eastAsia="宋体" w:cs="宋体"/>
                <w:color w:val="auto"/>
                <w:sz w:val="24"/>
                <w:szCs w:val="24"/>
                <w:highlight w:val="none"/>
                <w:lang w:val="en-US" w:eastAsia="zh-CN" w:bidi="zh-TW"/>
              </w:rPr>
            </w:pPr>
            <w:r>
              <w:rPr>
                <w:rFonts w:hint="eastAsia" w:ascii="Arial Unicode MS" w:hAnsi="Arial Unicode MS" w:eastAsia="宋体" w:cs="宋体"/>
                <w:color w:val="auto"/>
                <w:sz w:val="24"/>
                <w:szCs w:val="24"/>
                <w:highlight w:val="none"/>
                <w:lang w:val="en-US" w:eastAsia="zh-CN" w:bidi="zh-TW"/>
              </w:rPr>
              <w:t>再生加热炉烟气</w:t>
            </w:r>
          </w:p>
        </w:tc>
        <w:tc>
          <w:tcPr>
            <w:tcW w:w="1109" w:type="dxa"/>
            <w:vAlign w:val="center"/>
          </w:tcPr>
          <w:p>
            <w:pPr>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有组织</w:t>
            </w:r>
          </w:p>
        </w:tc>
        <w:tc>
          <w:tcPr>
            <w:tcW w:w="1553" w:type="dxa"/>
            <w:tcBorders>
              <w:right w:val="single" w:color="auto" w:sz="4" w:space="0"/>
            </w:tcBorders>
            <w:vAlign w:val="center"/>
          </w:tcPr>
          <w:p>
            <w:pPr>
              <w:jc w:val="center"/>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NOx</w:t>
            </w:r>
          </w:p>
        </w:tc>
        <w:tc>
          <w:tcPr>
            <w:tcW w:w="2544" w:type="dxa"/>
            <w:tcBorders>
              <w:right w:val="single" w:color="auto" w:sz="4" w:space="0"/>
            </w:tcBorders>
            <w:vAlign w:val="center"/>
          </w:tcPr>
          <w:p>
            <w:pPr>
              <w:jc w:val="center"/>
              <w:outlineLvl w:val="9"/>
              <w:rPr>
                <w:rFonts w:hint="default" w:ascii="宋体" w:hAnsi="宋体" w:eastAsia="宋体" w:cs="宋体"/>
                <w:color w:val="auto"/>
                <w:sz w:val="24"/>
                <w:szCs w:val="24"/>
                <w:highlight w:val="none"/>
                <w:lang w:val="en-US" w:eastAsia="zh-CN"/>
              </w:rPr>
            </w:pPr>
            <w:r>
              <w:rPr>
                <w:rFonts w:hint="eastAsia"/>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077"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2139" w:type="dxa"/>
            <w:vAlign w:val="center"/>
          </w:tcPr>
          <w:p>
            <w:pPr>
              <w:jc w:val="center"/>
              <w:outlineLvl w:val="9"/>
              <w:rPr>
                <w:rFonts w:hint="default" w:ascii="Arial Unicode MS" w:hAnsi="Arial Unicode MS" w:eastAsia="宋体" w:cs="宋体"/>
                <w:color w:val="auto"/>
                <w:sz w:val="24"/>
                <w:szCs w:val="24"/>
                <w:highlight w:val="none"/>
                <w:lang w:val="en-US" w:eastAsia="zh-CN" w:bidi="zh-TW"/>
              </w:rPr>
            </w:pPr>
            <w:r>
              <w:rPr>
                <w:rFonts w:hint="eastAsia" w:ascii="Arial Unicode MS" w:hAnsi="Arial Unicode MS" w:eastAsia="宋体" w:cs="宋体"/>
                <w:color w:val="auto"/>
                <w:sz w:val="24"/>
                <w:szCs w:val="24"/>
                <w:highlight w:val="none"/>
                <w:lang w:val="en-US" w:eastAsia="zh-CN" w:bidi="zh-TW"/>
              </w:rPr>
              <w:t>间歇加热炉</w:t>
            </w:r>
          </w:p>
        </w:tc>
        <w:tc>
          <w:tcPr>
            <w:tcW w:w="1109" w:type="dxa"/>
            <w:vAlign w:val="center"/>
          </w:tcPr>
          <w:p>
            <w:pPr>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有组织</w:t>
            </w:r>
          </w:p>
        </w:tc>
        <w:tc>
          <w:tcPr>
            <w:tcW w:w="1553" w:type="dxa"/>
            <w:tcBorders>
              <w:right w:val="single" w:color="auto" w:sz="4" w:space="0"/>
            </w:tcBorders>
            <w:vAlign w:val="center"/>
          </w:tcPr>
          <w:p>
            <w:pPr>
              <w:jc w:val="center"/>
              <w:outlineLvl w:val="9"/>
              <w:rPr>
                <w:rFonts w:hint="default"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NOx</w:t>
            </w:r>
          </w:p>
        </w:tc>
        <w:tc>
          <w:tcPr>
            <w:tcW w:w="2544" w:type="dxa"/>
            <w:tcBorders>
              <w:right w:val="single" w:color="auto" w:sz="4" w:space="0"/>
            </w:tcBorders>
            <w:vAlign w:val="center"/>
          </w:tcPr>
          <w:p>
            <w:pPr>
              <w:jc w:val="center"/>
              <w:outlineLvl w:val="9"/>
              <w:rPr>
                <w:rFonts w:hint="default"/>
                <w:color w:val="auto"/>
                <w:sz w:val="24"/>
                <w:szCs w:val="24"/>
                <w:highlight w:val="none"/>
                <w:lang w:val="en-US" w:eastAsia="zh-CN"/>
              </w:rPr>
            </w:pPr>
            <w:r>
              <w:rPr>
                <w:rFonts w:hint="eastAsia"/>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restart"/>
            <w:vAlign w:val="center"/>
          </w:tcPr>
          <w:p>
            <w:pPr>
              <w:jc w:val="center"/>
              <w:outlineLvl w:val="9"/>
              <w:rPr>
                <w:rFonts w:hint="eastAsia" w:ascii="Arial Unicode MS" w:hAnsi="Arial Unicode MS" w:eastAsia="宋体" w:cs="宋体"/>
                <w:color w:val="auto"/>
                <w:sz w:val="24"/>
                <w:highlight w:val="none"/>
                <w:lang w:eastAsia="zh-CN" w:bidi="zh-TW"/>
              </w:rPr>
            </w:pPr>
            <w:r>
              <w:rPr>
                <w:rFonts w:hint="eastAsia" w:ascii="Arial Unicode MS" w:hAnsi="Arial Unicode MS" w:eastAsia="宋体" w:cs="宋体"/>
                <w:color w:val="auto"/>
                <w:sz w:val="24"/>
                <w:highlight w:val="none"/>
                <w:lang w:val="en-US" w:eastAsia="zh-CN" w:bidi="zh-TW"/>
              </w:rPr>
              <w:t>3</w:t>
            </w:r>
          </w:p>
        </w:tc>
        <w:tc>
          <w:tcPr>
            <w:tcW w:w="1077"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乙二醇</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制备</w:t>
            </w:r>
          </w:p>
        </w:tc>
        <w:tc>
          <w:tcPr>
            <w:tcW w:w="2139" w:type="dxa"/>
            <w:vMerge w:val="restart"/>
            <w:vAlign w:val="center"/>
          </w:tcPr>
          <w:p>
            <w:pPr>
              <w:jc w:val="center"/>
              <w:outlineLvl w:val="9"/>
              <w:rPr>
                <w:rFonts w:ascii="Arial Unicode MS" w:hAnsi="Arial Unicode MS" w:eastAsia="宋体" w:cs="宋体"/>
                <w:color w:val="auto"/>
                <w:sz w:val="24"/>
                <w:szCs w:val="24"/>
                <w:highlight w:val="none"/>
                <w:lang w:bidi="zh-TW"/>
              </w:rPr>
            </w:pPr>
            <w:r>
              <w:rPr>
                <w:rFonts w:ascii="Arial Unicode MS" w:hAnsi="Arial Unicode MS" w:eastAsia="宋体" w:cs="宋体"/>
                <w:color w:val="auto"/>
                <w:sz w:val="24"/>
                <w:szCs w:val="24"/>
                <w:highlight w:val="none"/>
                <w:lang w:bidi="zh-TW"/>
              </w:rPr>
              <w:t>MN</w:t>
            </w:r>
            <w:r>
              <w:rPr>
                <w:rFonts w:hint="eastAsia" w:ascii="Arial Unicode MS" w:hAnsi="Arial Unicode MS" w:eastAsia="宋体" w:cs="宋体"/>
                <w:color w:val="auto"/>
                <w:sz w:val="24"/>
                <w:szCs w:val="24"/>
                <w:highlight w:val="none"/>
                <w:lang w:bidi="zh-TW"/>
              </w:rPr>
              <w:t>回收塔尾气</w:t>
            </w:r>
          </w:p>
        </w:tc>
        <w:tc>
          <w:tcPr>
            <w:tcW w:w="1109" w:type="dxa"/>
            <w:vMerge w:val="restart"/>
            <w:vAlign w:val="center"/>
          </w:tcPr>
          <w:p>
            <w:pPr>
              <w:jc w:val="center"/>
              <w:outlineLvl w:val="9"/>
              <w:rPr>
                <w:rFonts w:ascii="Arial Unicode MS" w:hAnsi="Arial Unicode MS" w:eastAsia="宋体" w:cs="宋体"/>
                <w:color w:val="auto"/>
                <w:sz w:val="24"/>
                <w:szCs w:val="24"/>
                <w:highlight w:val="none"/>
                <w:lang w:bidi="zh-TW"/>
              </w:rPr>
            </w:pPr>
            <w:r>
              <w:rPr>
                <w:rFonts w:hint="eastAsia" w:ascii="宋体" w:hAnsi="宋体" w:eastAsia="宋体" w:cs="宋体"/>
                <w:color w:val="auto"/>
                <w:sz w:val="24"/>
                <w:szCs w:val="24"/>
                <w:highlight w:val="none"/>
              </w:rPr>
              <w:t>有组织</w:t>
            </w:r>
          </w:p>
        </w:tc>
        <w:tc>
          <w:tcPr>
            <w:tcW w:w="1553" w:type="dxa"/>
            <w:tcBorders>
              <w:right w:val="single" w:color="auto" w:sz="4" w:space="0"/>
            </w:tcBorders>
            <w:vAlign w:val="center"/>
          </w:tcPr>
          <w:p>
            <w:pPr>
              <w:jc w:val="center"/>
              <w:outlineLvl w:val="9"/>
              <w:rPr>
                <w:rFonts w:hint="default" w:ascii="Times New Roman" w:hAnsi="Times New Roman" w:eastAsia="宋体" w:cs="Times New Roman"/>
                <w:color w:val="auto"/>
                <w:sz w:val="24"/>
                <w:szCs w:val="24"/>
                <w:highlight w:val="none"/>
                <w:lang w:bidi="zh-TW"/>
              </w:rPr>
            </w:pPr>
            <w:r>
              <w:rPr>
                <w:rFonts w:hint="default" w:ascii="Times New Roman" w:hAnsi="Times New Roman" w:eastAsia="宋体" w:cs="Times New Roman"/>
                <w:color w:val="auto"/>
                <w:sz w:val="24"/>
                <w:szCs w:val="24"/>
                <w:highlight w:val="none"/>
              </w:rPr>
              <w:t>甲醇</w:t>
            </w:r>
          </w:p>
        </w:tc>
        <w:tc>
          <w:tcPr>
            <w:tcW w:w="2544" w:type="dxa"/>
            <w:vMerge w:val="restart"/>
            <w:tcBorders>
              <w:right w:val="single" w:color="auto" w:sz="4" w:space="0"/>
            </w:tcBorders>
            <w:vAlign w:val="center"/>
          </w:tcPr>
          <w:p>
            <w:pPr>
              <w:jc w:val="center"/>
              <w:outlineLvl w:val="9"/>
              <w:rPr>
                <w:rFonts w:ascii="Arial Unicode MS" w:hAnsi="Arial Unicode MS" w:eastAsia="宋体" w:cs="宋体"/>
                <w:color w:val="auto"/>
                <w:sz w:val="24"/>
                <w:szCs w:val="24"/>
                <w:highlight w:val="none"/>
                <w:lang w:bidi="zh-TW"/>
              </w:rPr>
            </w:pPr>
            <w:r>
              <w:rPr>
                <w:rFonts w:hint="eastAsia" w:ascii="宋体" w:hAnsi="宋体" w:eastAsia="宋体" w:cs="宋体"/>
                <w:color w:val="auto"/>
                <w:sz w:val="24"/>
                <w:szCs w:val="24"/>
                <w:highlight w:val="none"/>
              </w:rPr>
              <w:t>吸收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Merge w:val="continue"/>
            <w:vAlign w:val="center"/>
          </w:tcPr>
          <w:p>
            <w:pPr>
              <w:jc w:val="center"/>
              <w:outlineLvl w:val="9"/>
              <w:rPr>
                <w:rFonts w:ascii="Arial Unicode MS" w:hAnsi="Arial Unicode MS" w:eastAsia="宋体" w:cs="宋体"/>
                <w:color w:val="auto"/>
                <w:sz w:val="24"/>
                <w:szCs w:val="24"/>
                <w:highlight w:val="none"/>
                <w:lang w:bidi="zh-TW"/>
              </w:rPr>
            </w:pPr>
          </w:p>
        </w:tc>
        <w:tc>
          <w:tcPr>
            <w:tcW w:w="1109" w:type="dxa"/>
            <w:vMerge w:val="continue"/>
            <w:vAlign w:val="center"/>
          </w:tcPr>
          <w:p>
            <w:pPr>
              <w:jc w:val="center"/>
              <w:outlineLvl w:val="9"/>
              <w:rPr>
                <w:rFonts w:ascii="宋体" w:hAnsi="宋体" w:eastAsia="宋体" w:cs="宋体"/>
                <w:color w:val="auto"/>
                <w:sz w:val="24"/>
                <w:szCs w:val="24"/>
                <w:highlight w:val="none"/>
              </w:rPr>
            </w:pPr>
          </w:p>
        </w:tc>
        <w:tc>
          <w:tcPr>
            <w:tcW w:w="1553" w:type="dxa"/>
            <w:tcBorders>
              <w:right w:val="single" w:color="auto" w:sz="4" w:space="0"/>
            </w:tcBorders>
            <w:vAlign w:val="center"/>
          </w:tcPr>
          <w:p>
            <w:pPr>
              <w:jc w:val="center"/>
              <w:outlineLvl w:val="9"/>
              <w:rPr>
                <w:rFonts w:hint="default" w:ascii="Times New Roman" w:hAnsi="Times New Roman" w:eastAsia="宋体" w:cs="Times New Roman"/>
                <w:color w:val="auto"/>
                <w:sz w:val="24"/>
                <w:szCs w:val="24"/>
                <w:highlight w:val="none"/>
                <w:lang w:bidi="zh-TW"/>
              </w:rPr>
            </w:pPr>
            <w:r>
              <w:rPr>
                <w:rFonts w:hint="default" w:ascii="Times New Roman" w:hAnsi="Times New Roman" w:cs="Times New Roman"/>
                <w:color w:val="auto"/>
                <w:sz w:val="24"/>
                <w:szCs w:val="24"/>
                <w:highlight w:val="none"/>
              </w:rPr>
              <w:t>VOCs</w:t>
            </w:r>
          </w:p>
        </w:tc>
        <w:tc>
          <w:tcPr>
            <w:tcW w:w="2544" w:type="dxa"/>
            <w:vMerge w:val="continue"/>
            <w:tcBorders>
              <w:right w:val="single" w:color="auto" w:sz="4" w:space="0"/>
            </w:tcBorders>
            <w:vAlign w:val="center"/>
          </w:tcPr>
          <w:p>
            <w:pPr>
              <w:jc w:val="center"/>
              <w:outlineLvl w:val="9"/>
              <w:rPr>
                <w:rFonts w:ascii="Arial Unicode MS" w:hAnsi="Arial Unicode MS" w:eastAsia="宋体" w:cs="宋体"/>
                <w:color w:val="auto"/>
                <w:sz w:val="24"/>
                <w:szCs w:val="24"/>
                <w:highlight w:val="none"/>
                <w:lang w:bidi="zh-T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Merge w:val="continue"/>
            <w:vAlign w:val="center"/>
          </w:tcPr>
          <w:p>
            <w:pPr>
              <w:jc w:val="center"/>
              <w:outlineLvl w:val="9"/>
              <w:rPr>
                <w:rFonts w:ascii="Arial Unicode MS" w:hAnsi="Arial Unicode MS" w:eastAsia="宋体" w:cs="宋体"/>
                <w:color w:val="auto"/>
                <w:sz w:val="24"/>
                <w:szCs w:val="24"/>
                <w:highlight w:val="none"/>
                <w:lang w:bidi="zh-TW"/>
              </w:rPr>
            </w:pPr>
          </w:p>
        </w:tc>
        <w:tc>
          <w:tcPr>
            <w:tcW w:w="1109" w:type="dxa"/>
            <w:vMerge w:val="continue"/>
            <w:vAlign w:val="center"/>
          </w:tcPr>
          <w:p>
            <w:pPr>
              <w:jc w:val="center"/>
              <w:outlineLvl w:val="9"/>
              <w:rPr>
                <w:rFonts w:ascii="宋体" w:hAnsi="宋体" w:eastAsia="宋体" w:cs="宋体"/>
                <w:color w:val="auto"/>
                <w:sz w:val="24"/>
                <w:szCs w:val="24"/>
                <w:highlight w:val="none"/>
              </w:rPr>
            </w:pPr>
          </w:p>
        </w:tc>
        <w:tc>
          <w:tcPr>
            <w:tcW w:w="1553" w:type="dxa"/>
            <w:tcBorders>
              <w:right w:val="single" w:color="auto" w:sz="4" w:space="0"/>
            </w:tcBorders>
            <w:vAlign w:val="center"/>
          </w:tcPr>
          <w:p>
            <w:pPr>
              <w:jc w:val="center"/>
              <w:outlineLvl w:val="9"/>
              <w:rPr>
                <w:rFonts w:hint="default" w:ascii="Times New Roman" w:hAnsi="Times New Roman" w:eastAsia="宋体" w:cs="Times New Roman"/>
                <w:color w:val="auto"/>
                <w:sz w:val="24"/>
                <w:szCs w:val="24"/>
                <w:highlight w:val="none"/>
                <w:lang w:bidi="zh-TW"/>
              </w:rPr>
            </w:pPr>
            <w:r>
              <w:rPr>
                <w:rFonts w:hint="default" w:ascii="Times New Roman" w:hAnsi="Times New Roman" w:cs="Times New Roman"/>
                <w:color w:val="auto"/>
                <w:sz w:val="24"/>
                <w:szCs w:val="24"/>
                <w:highlight w:val="none"/>
              </w:rPr>
              <w:t>NOx</w:t>
            </w:r>
          </w:p>
        </w:tc>
        <w:tc>
          <w:tcPr>
            <w:tcW w:w="2544" w:type="dxa"/>
            <w:tcBorders>
              <w:right w:val="single" w:color="auto" w:sz="4" w:space="0"/>
            </w:tcBorders>
            <w:vAlign w:val="center"/>
          </w:tcPr>
          <w:p>
            <w:pPr>
              <w:jc w:val="center"/>
              <w:outlineLvl w:val="9"/>
              <w:rPr>
                <w:rFonts w:ascii="Arial Unicode MS" w:hAnsi="Arial Unicode MS" w:eastAsia="宋体" w:cs="宋体"/>
                <w:color w:val="auto"/>
                <w:sz w:val="24"/>
                <w:szCs w:val="24"/>
                <w:highlight w:val="none"/>
                <w:lang w:bidi="zh-TW"/>
              </w:rPr>
            </w:pPr>
            <w:r>
              <w:rPr>
                <w:rFonts w:hint="eastAsia" w:ascii="宋体" w:hAnsi="宋体" w:eastAsia="宋体" w:cs="宋体"/>
                <w:color w:val="auto"/>
                <w:sz w:val="24"/>
                <w:szCs w:val="24"/>
                <w:highlight w:val="none"/>
              </w:rPr>
              <w:t>催化还原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Align w:val="center"/>
          </w:tcPr>
          <w:p>
            <w:pPr>
              <w:jc w:val="center"/>
              <w:outlineLvl w:val="9"/>
              <w:rPr>
                <w:rFonts w:ascii="Arial Unicode MS" w:hAnsi="Arial Unicode MS" w:eastAsia="宋体" w:cs="宋体"/>
                <w:color w:val="auto"/>
                <w:sz w:val="24"/>
                <w:szCs w:val="24"/>
                <w:highlight w:val="none"/>
                <w:lang w:bidi="zh-TW"/>
              </w:rPr>
            </w:pPr>
            <w:r>
              <w:rPr>
                <w:rFonts w:hint="eastAsia" w:ascii="Arial Unicode MS" w:hAnsi="Arial Unicode MS" w:eastAsia="宋体" w:cs="宋体"/>
                <w:color w:val="auto"/>
                <w:sz w:val="24"/>
                <w:szCs w:val="24"/>
                <w:highlight w:val="none"/>
                <w:lang w:bidi="zh-TW"/>
              </w:rPr>
              <w:t>尾气洗涤塔</w:t>
            </w:r>
          </w:p>
        </w:tc>
        <w:tc>
          <w:tcPr>
            <w:tcW w:w="1109" w:type="dxa"/>
            <w:vAlign w:val="center"/>
          </w:tcPr>
          <w:p>
            <w:pPr>
              <w:jc w:val="center"/>
              <w:outlineLvl w:val="9"/>
              <w:rPr>
                <w:rFonts w:ascii="Arial Unicode MS" w:hAnsi="Arial Unicode MS" w:eastAsia="宋体" w:cs="宋体"/>
                <w:color w:val="auto"/>
                <w:sz w:val="24"/>
                <w:szCs w:val="24"/>
                <w:highlight w:val="none"/>
                <w:lang w:bidi="zh-TW"/>
              </w:rPr>
            </w:pPr>
            <w:r>
              <w:rPr>
                <w:rFonts w:hint="eastAsia" w:ascii="宋体" w:hAnsi="宋体" w:eastAsia="宋体" w:cs="宋体"/>
                <w:color w:val="auto"/>
                <w:sz w:val="24"/>
                <w:szCs w:val="24"/>
                <w:highlight w:val="none"/>
              </w:rPr>
              <w:t>有组织</w:t>
            </w:r>
          </w:p>
        </w:tc>
        <w:tc>
          <w:tcPr>
            <w:tcW w:w="1553" w:type="dxa"/>
            <w:tcBorders>
              <w:right w:val="single" w:color="auto" w:sz="4" w:space="0"/>
            </w:tcBorders>
            <w:vAlign w:val="center"/>
          </w:tcPr>
          <w:p>
            <w:pPr>
              <w:jc w:val="center"/>
              <w:outlineLvl w:val="9"/>
              <w:rPr>
                <w:rFonts w:hint="default" w:ascii="Times New Roman" w:hAnsi="Times New Roman" w:eastAsia="宋体" w:cs="Times New Roman"/>
                <w:color w:val="auto"/>
                <w:sz w:val="24"/>
                <w:szCs w:val="24"/>
                <w:highlight w:val="none"/>
                <w:lang w:bidi="zh-TW"/>
              </w:rPr>
            </w:pPr>
            <w:r>
              <w:rPr>
                <w:rFonts w:hint="default" w:ascii="Times New Roman" w:hAnsi="Times New Roman" w:eastAsia="宋体" w:cs="Times New Roman"/>
                <w:color w:val="auto"/>
                <w:sz w:val="24"/>
                <w:szCs w:val="24"/>
                <w:highlight w:val="none"/>
              </w:rPr>
              <w:t>甲醇、乙二醇</w:t>
            </w:r>
          </w:p>
        </w:tc>
        <w:tc>
          <w:tcPr>
            <w:tcW w:w="2544" w:type="dxa"/>
            <w:tcBorders>
              <w:right w:val="single" w:color="auto" w:sz="4" w:space="0"/>
            </w:tcBorders>
            <w:vAlign w:val="center"/>
          </w:tcPr>
          <w:p>
            <w:pPr>
              <w:jc w:val="center"/>
              <w:outlineLvl w:val="9"/>
              <w:rPr>
                <w:rFonts w:ascii="Arial Unicode MS" w:hAnsi="Arial Unicode MS" w:eastAsia="宋体" w:cs="宋体"/>
                <w:color w:val="auto"/>
                <w:sz w:val="24"/>
                <w:szCs w:val="24"/>
                <w:highlight w:val="none"/>
                <w:lang w:bidi="zh-TW"/>
              </w:rPr>
            </w:pPr>
            <w:r>
              <w:rPr>
                <w:rFonts w:hint="eastAsia" w:ascii="宋体" w:hAnsi="宋体" w:eastAsia="宋体" w:cs="宋体"/>
                <w:color w:val="auto"/>
                <w:sz w:val="24"/>
                <w:szCs w:val="24"/>
                <w:highlight w:val="none"/>
              </w:rPr>
              <w:t>吸收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Merge w:val="restart"/>
            <w:vAlign w:val="center"/>
          </w:tcPr>
          <w:p>
            <w:pPr>
              <w:jc w:val="center"/>
              <w:outlineLvl w:val="9"/>
              <w:rPr>
                <w:rFonts w:ascii="Arial Unicode MS" w:hAnsi="Arial Unicode MS" w:eastAsia="宋体" w:cs="宋体"/>
                <w:color w:val="auto"/>
                <w:sz w:val="24"/>
                <w:szCs w:val="24"/>
                <w:highlight w:val="none"/>
                <w:lang w:bidi="zh-TW"/>
              </w:rPr>
            </w:pPr>
            <w:r>
              <w:rPr>
                <w:rFonts w:hint="eastAsia" w:ascii="Arial Unicode MS" w:hAnsi="Arial Unicode MS" w:eastAsia="宋体" w:cs="宋体"/>
                <w:color w:val="auto"/>
                <w:sz w:val="24"/>
                <w:szCs w:val="24"/>
                <w:highlight w:val="none"/>
                <w:lang w:bidi="zh-TW"/>
              </w:rPr>
              <w:t>尾气氧化炉</w:t>
            </w:r>
          </w:p>
        </w:tc>
        <w:tc>
          <w:tcPr>
            <w:tcW w:w="1109" w:type="dxa"/>
            <w:vMerge w:val="restart"/>
            <w:vAlign w:val="center"/>
          </w:tcPr>
          <w:p>
            <w:pPr>
              <w:jc w:val="center"/>
              <w:outlineLvl w:val="9"/>
              <w:rPr>
                <w:rFonts w:ascii="Arial Unicode MS" w:hAnsi="Arial Unicode MS" w:eastAsia="宋体" w:cs="宋体"/>
                <w:color w:val="auto"/>
                <w:sz w:val="24"/>
                <w:szCs w:val="24"/>
                <w:highlight w:val="none"/>
                <w:lang w:bidi="zh-TW"/>
              </w:rPr>
            </w:pPr>
            <w:r>
              <w:rPr>
                <w:rFonts w:hint="eastAsia" w:ascii="宋体" w:hAnsi="宋体" w:eastAsia="宋体" w:cs="宋体"/>
                <w:color w:val="auto"/>
                <w:sz w:val="24"/>
                <w:szCs w:val="24"/>
                <w:highlight w:val="none"/>
              </w:rPr>
              <w:t>有组织</w:t>
            </w:r>
          </w:p>
        </w:tc>
        <w:tc>
          <w:tcPr>
            <w:tcW w:w="1553" w:type="dxa"/>
            <w:tcBorders>
              <w:right w:val="single" w:color="auto" w:sz="4" w:space="0"/>
            </w:tcBorders>
            <w:vAlign w:val="center"/>
          </w:tcPr>
          <w:p>
            <w:pPr>
              <w:jc w:val="center"/>
              <w:outlineLvl w:val="9"/>
              <w:rPr>
                <w:rFonts w:hint="default" w:ascii="Times New Roman" w:hAnsi="Times New Roman" w:eastAsia="宋体" w:cs="Times New Roman"/>
                <w:color w:val="auto"/>
                <w:sz w:val="24"/>
                <w:szCs w:val="24"/>
                <w:highlight w:val="none"/>
                <w:lang w:bidi="zh-TW"/>
              </w:rPr>
            </w:pPr>
            <w:r>
              <w:rPr>
                <w:rFonts w:hint="default" w:ascii="Times New Roman" w:hAnsi="Times New Roman" w:cs="Times New Roman"/>
                <w:color w:val="auto"/>
                <w:sz w:val="24"/>
                <w:szCs w:val="24"/>
                <w:highlight w:val="none"/>
              </w:rPr>
              <w:t>PM</w:t>
            </w:r>
          </w:p>
        </w:tc>
        <w:tc>
          <w:tcPr>
            <w:tcW w:w="2544" w:type="dxa"/>
            <w:tcBorders>
              <w:right w:val="single" w:color="auto" w:sz="4" w:space="0"/>
            </w:tcBorders>
            <w:vAlign w:val="center"/>
          </w:tcPr>
          <w:p>
            <w:pPr>
              <w:jc w:val="center"/>
              <w:outlineLvl w:val="9"/>
              <w:rPr>
                <w:rFonts w:ascii="Arial Unicode MS" w:hAnsi="Arial Unicode MS" w:eastAsia="宋体" w:cs="宋体"/>
                <w:color w:val="auto"/>
                <w:sz w:val="24"/>
                <w:szCs w:val="24"/>
                <w:highlight w:val="none"/>
                <w:lang w:bidi="zh-TW"/>
              </w:rPr>
            </w:pPr>
            <w:r>
              <w:rPr>
                <w:color w:val="auto"/>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Merge w:val="continue"/>
            <w:vAlign w:val="center"/>
          </w:tcPr>
          <w:p>
            <w:pPr>
              <w:jc w:val="center"/>
              <w:outlineLvl w:val="9"/>
              <w:rPr>
                <w:rFonts w:ascii="Arial Unicode MS" w:hAnsi="Arial Unicode MS" w:eastAsia="宋体" w:cs="宋体"/>
                <w:color w:val="auto"/>
                <w:sz w:val="24"/>
                <w:szCs w:val="24"/>
                <w:highlight w:val="none"/>
                <w:lang w:bidi="zh-TW"/>
              </w:rPr>
            </w:pPr>
          </w:p>
        </w:tc>
        <w:tc>
          <w:tcPr>
            <w:tcW w:w="1109" w:type="dxa"/>
            <w:vMerge w:val="continue"/>
            <w:vAlign w:val="center"/>
          </w:tcPr>
          <w:p>
            <w:pPr>
              <w:jc w:val="center"/>
              <w:outlineLvl w:val="9"/>
              <w:rPr>
                <w:rFonts w:ascii="宋体" w:hAnsi="宋体" w:eastAsia="宋体" w:cs="宋体"/>
                <w:color w:val="auto"/>
                <w:sz w:val="24"/>
                <w:szCs w:val="24"/>
                <w:highlight w:val="none"/>
              </w:rPr>
            </w:pPr>
          </w:p>
        </w:tc>
        <w:tc>
          <w:tcPr>
            <w:tcW w:w="1553" w:type="dxa"/>
            <w:tcBorders>
              <w:right w:val="single" w:color="auto" w:sz="4" w:space="0"/>
            </w:tcBorders>
            <w:vAlign w:val="center"/>
          </w:tcPr>
          <w:p>
            <w:pPr>
              <w:jc w:val="center"/>
              <w:outlineLvl w:val="9"/>
              <w:rPr>
                <w:rFonts w:hint="default" w:ascii="Times New Roman" w:hAnsi="Times New Roman" w:eastAsia="宋体" w:cs="Times New Roman"/>
                <w:color w:val="auto"/>
                <w:sz w:val="24"/>
                <w:szCs w:val="24"/>
                <w:highlight w:val="none"/>
                <w:lang w:bidi="zh-TW"/>
              </w:rPr>
            </w:pPr>
            <w:r>
              <w:rPr>
                <w:rFonts w:hint="default" w:ascii="Times New Roman" w:hAnsi="Times New Roman" w:cs="Times New Roman"/>
                <w:color w:val="auto"/>
                <w:sz w:val="24"/>
                <w:szCs w:val="24"/>
                <w:highlight w:val="none"/>
              </w:rPr>
              <w:t>VOCs</w:t>
            </w:r>
          </w:p>
        </w:tc>
        <w:tc>
          <w:tcPr>
            <w:tcW w:w="2544" w:type="dxa"/>
            <w:tcBorders>
              <w:right w:val="single" w:color="auto" w:sz="4" w:space="0"/>
            </w:tcBorders>
            <w:vAlign w:val="center"/>
          </w:tcPr>
          <w:p>
            <w:pPr>
              <w:jc w:val="center"/>
              <w:outlineLvl w:val="9"/>
              <w:rPr>
                <w:rFonts w:ascii="Arial Unicode MS" w:hAnsi="Arial Unicode MS" w:eastAsia="宋体" w:cs="宋体"/>
                <w:color w:val="auto"/>
                <w:sz w:val="24"/>
                <w:szCs w:val="24"/>
                <w:highlight w:val="none"/>
                <w:lang w:bidi="zh-TW"/>
              </w:rPr>
            </w:pPr>
            <w:r>
              <w:rPr>
                <w:rFonts w:hint="eastAsia" w:ascii="宋体" w:hAnsi="宋体" w:eastAsia="宋体" w:cs="宋体"/>
                <w:color w:val="auto"/>
                <w:sz w:val="24"/>
                <w:szCs w:val="24"/>
                <w:highlight w:val="none"/>
              </w:rPr>
              <w:t>热氧化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109" w:type="dxa"/>
            <w:vMerge w:val="continue"/>
            <w:vAlign w:val="center"/>
          </w:tcPr>
          <w:p>
            <w:pPr>
              <w:jc w:val="center"/>
              <w:outlineLvl w:val="9"/>
              <w:rPr>
                <w:rFonts w:ascii="宋体" w:hAnsi="宋体" w:eastAsia="宋体" w:cs="宋体"/>
                <w:color w:val="auto"/>
                <w:highlight w:val="none"/>
              </w:rPr>
            </w:pPr>
          </w:p>
        </w:tc>
        <w:tc>
          <w:tcPr>
            <w:tcW w:w="1553" w:type="dxa"/>
            <w:tcBorders>
              <w:right w:val="single" w:color="auto" w:sz="4" w:space="0"/>
            </w:tcBorders>
            <w:vAlign w:val="center"/>
          </w:tcPr>
          <w:p>
            <w:pPr>
              <w:jc w:val="center"/>
              <w:outlineLvl w:val="9"/>
              <w:rPr>
                <w:rFonts w:hint="default" w:ascii="Times New Roman" w:hAnsi="Times New Roman" w:eastAsia="宋体" w:cs="Times New Roman"/>
                <w:color w:val="auto"/>
                <w:sz w:val="24"/>
                <w:highlight w:val="none"/>
                <w:lang w:bidi="zh-TW"/>
              </w:rPr>
            </w:pPr>
            <w:r>
              <w:rPr>
                <w:rFonts w:hint="default" w:ascii="Times New Roman" w:hAnsi="Times New Roman" w:cs="Times New Roman"/>
                <w:color w:val="auto"/>
                <w:highlight w:val="none"/>
              </w:rPr>
              <w:t>NOx</w:t>
            </w:r>
          </w:p>
        </w:tc>
        <w:tc>
          <w:tcPr>
            <w:tcW w:w="2544"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color w:val="auto"/>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Align w:val="center"/>
          </w:tcPr>
          <w:p>
            <w:pPr>
              <w:jc w:val="center"/>
              <w:outlineLvl w:val="9"/>
              <w:rPr>
                <w:rFonts w:hint="eastAsia" w:ascii="Arial Unicode MS" w:hAnsi="Arial Unicode MS" w:eastAsia="宋体" w:cs="宋体"/>
                <w:snapToGrid w:val="0"/>
                <w:color w:val="auto"/>
                <w:sz w:val="24"/>
                <w:szCs w:val="21"/>
                <w:highlight w:val="none"/>
                <w:lang w:val="en-US" w:eastAsia="zh-CN" w:bidi="zh-TW"/>
              </w:rPr>
            </w:pPr>
            <w:r>
              <w:rPr>
                <w:rFonts w:hint="eastAsia" w:ascii="Arial Unicode MS" w:hAnsi="Arial Unicode MS" w:eastAsia="宋体" w:cs="宋体"/>
                <w:color w:val="auto"/>
                <w:sz w:val="24"/>
                <w:highlight w:val="none"/>
                <w:lang w:val="en-US" w:eastAsia="zh-CN" w:bidi="zh-TW"/>
              </w:rPr>
              <w:t>4</w:t>
            </w:r>
          </w:p>
        </w:tc>
        <w:tc>
          <w:tcPr>
            <w:tcW w:w="1077" w:type="dxa"/>
            <w:vAlign w:val="center"/>
          </w:tcPr>
          <w:p>
            <w:pPr>
              <w:jc w:val="center"/>
              <w:outlineLvl w:val="9"/>
              <w:rPr>
                <w:rFonts w:ascii="Arial Unicode MS" w:hAnsi="Arial Unicode MS" w:eastAsia="宋体" w:cs="宋体"/>
                <w:snapToGrid w:val="0"/>
                <w:color w:val="auto"/>
                <w:sz w:val="24"/>
                <w:szCs w:val="21"/>
                <w:highlight w:val="none"/>
                <w:lang w:val="en-US" w:eastAsia="en-US" w:bidi="zh-TW"/>
              </w:rPr>
            </w:pPr>
            <w:r>
              <w:rPr>
                <w:rFonts w:hint="eastAsia" w:ascii="Arial Unicode MS" w:hAnsi="Arial Unicode MS" w:eastAsia="宋体" w:cs="宋体"/>
                <w:color w:val="auto"/>
                <w:sz w:val="24"/>
                <w:highlight w:val="none"/>
                <w:lang w:bidi="zh-TW"/>
              </w:rPr>
              <w:t>烯烃制备</w:t>
            </w:r>
          </w:p>
        </w:tc>
        <w:tc>
          <w:tcPr>
            <w:tcW w:w="2139" w:type="dxa"/>
            <w:vAlign w:val="center"/>
          </w:tcPr>
          <w:p>
            <w:pPr>
              <w:jc w:val="center"/>
              <w:outlineLvl w:val="9"/>
              <w:rPr>
                <w:rFonts w:ascii="Arial Unicode MS" w:hAnsi="Arial Unicode MS" w:eastAsia="宋体" w:cs="宋体"/>
                <w:snapToGrid w:val="0"/>
                <w:color w:val="auto"/>
                <w:sz w:val="24"/>
                <w:szCs w:val="21"/>
                <w:highlight w:val="none"/>
                <w:lang w:val="en-US" w:eastAsia="en-US" w:bidi="zh-TW"/>
              </w:rPr>
            </w:pPr>
            <w:r>
              <w:rPr>
                <w:rFonts w:hint="eastAsia" w:ascii="Arial Unicode MS" w:hAnsi="Arial Unicode MS" w:eastAsia="宋体" w:cs="宋体"/>
                <w:color w:val="auto"/>
                <w:sz w:val="24"/>
                <w:highlight w:val="none"/>
                <w:lang w:bidi="zh-TW"/>
              </w:rPr>
              <w:t>催化剂再生烟气</w:t>
            </w:r>
          </w:p>
        </w:tc>
        <w:tc>
          <w:tcPr>
            <w:tcW w:w="1109" w:type="dxa"/>
            <w:vAlign w:val="center"/>
          </w:tcPr>
          <w:p>
            <w:pPr>
              <w:jc w:val="center"/>
              <w:outlineLvl w:val="9"/>
              <w:rPr>
                <w:rFonts w:ascii="Arial Unicode MS" w:hAnsi="Arial Unicode MS" w:eastAsia="宋体" w:cs="宋体"/>
                <w:snapToGrid w:val="0"/>
                <w:color w:val="auto"/>
                <w:sz w:val="24"/>
                <w:szCs w:val="21"/>
                <w:highlight w:val="none"/>
                <w:lang w:val="en-US" w:eastAsia="en-US" w:bidi="zh-TW"/>
              </w:rPr>
            </w:pPr>
            <w:r>
              <w:rPr>
                <w:rFonts w:hint="eastAsia" w:ascii="Arial Unicode MS" w:hAnsi="Arial Unicode MS" w:eastAsia="宋体" w:cs="宋体"/>
                <w:color w:val="auto"/>
                <w:sz w:val="24"/>
                <w:highlight w:val="none"/>
                <w:lang w:bidi="zh-TW"/>
              </w:rPr>
              <w:t>有组织</w:t>
            </w:r>
          </w:p>
        </w:tc>
        <w:tc>
          <w:tcPr>
            <w:tcW w:w="1553" w:type="dxa"/>
            <w:tcBorders>
              <w:right w:val="single" w:color="auto" w:sz="4" w:space="0"/>
            </w:tcBorders>
            <w:vAlign w:val="center"/>
          </w:tcPr>
          <w:p>
            <w:pPr>
              <w:jc w:val="center"/>
              <w:outlineLvl w:val="9"/>
              <w:rPr>
                <w:rFonts w:hint="default" w:ascii="Times New Roman" w:hAnsi="Times New Roman" w:eastAsia="宋体" w:cs="Times New Roman"/>
                <w:snapToGrid w:val="0"/>
                <w:color w:val="auto"/>
                <w:sz w:val="24"/>
                <w:szCs w:val="21"/>
                <w:highlight w:val="none"/>
                <w:lang w:val="en-US" w:eastAsia="en-US" w:bidi="zh-TW"/>
              </w:rPr>
            </w:pPr>
            <w:r>
              <w:rPr>
                <w:rFonts w:hint="default" w:ascii="Times New Roman" w:hAnsi="Times New Roman" w:eastAsia="宋体" w:cs="Times New Roman"/>
                <w:color w:val="auto"/>
                <w:sz w:val="24"/>
                <w:highlight w:val="none"/>
                <w:lang w:bidi="zh-TW"/>
              </w:rPr>
              <w:t>PM</w:t>
            </w:r>
          </w:p>
        </w:tc>
        <w:tc>
          <w:tcPr>
            <w:tcW w:w="2544" w:type="dxa"/>
            <w:tcBorders>
              <w:right w:val="single" w:color="auto" w:sz="4" w:space="0"/>
            </w:tcBorders>
            <w:vAlign w:val="center"/>
          </w:tcPr>
          <w:p>
            <w:pPr>
              <w:jc w:val="center"/>
              <w:outlineLvl w:val="9"/>
              <w:rPr>
                <w:rFonts w:ascii="Arial Unicode MS" w:hAnsi="Arial Unicode MS" w:eastAsia="宋体" w:cs="宋体"/>
                <w:snapToGrid w:val="0"/>
                <w:color w:val="auto"/>
                <w:sz w:val="24"/>
                <w:szCs w:val="21"/>
                <w:highlight w:val="none"/>
                <w:lang w:val="en-US" w:eastAsia="en-US" w:bidi="zh-TW"/>
              </w:rPr>
            </w:pPr>
            <w:r>
              <w:rPr>
                <w:rFonts w:hint="eastAsia" w:ascii="Arial Unicode MS" w:hAnsi="Arial Unicode MS" w:eastAsia="宋体" w:cs="宋体"/>
                <w:color w:val="auto"/>
                <w:sz w:val="24"/>
                <w:highlight w:val="none"/>
                <w:lang w:bidi="zh-TW"/>
              </w:rPr>
              <w:t>湿式除尘、袋式除尘等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restart"/>
            <w:vAlign w:val="center"/>
          </w:tcPr>
          <w:p>
            <w:pPr>
              <w:jc w:val="center"/>
              <w:outlineLvl w:val="9"/>
              <w:rPr>
                <w:rFonts w:hint="eastAsia" w:ascii="Arial Unicode MS" w:hAnsi="Arial Unicode MS" w:eastAsia="宋体" w:cs="宋体"/>
                <w:color w:val="auto"/>
                <w:sz w:val="24"/>
                <w:highlight w:val="none"/>
                <w:lang w:eastAsia="zh-CN" w:bidi="zh-TW"/>
              </w:rPr>
            </w:pPr>
            <w:r>
              <w:rPr>
                <w:rFonts w:hint="eastAsia" w:ascii="Arial Unicode MS" w:hAnsi="Arial Unicode MS" w:eastAsia="宋体" w:cs="宋体"/>
                <w:color w:val="auto"/>
                <w:sz w:val="24"/>
                <w:highlight w:val="none"/>
                <w:lang w:val="en-US" w:eastAsia="zh-CN" w:bidi="zh-TW"/>
              </w:rPr>
              <w:t>5</w:t>
            </w:r>
          </w:p>
        </w:tc>
        <w:tc>
          <w:tcPr>
            <w:tcW w:w="1077"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油品合成</w:t>
            </w:r>
          </w:p>
        </w:tc>
        <w:tc>
          <w:tcPr>
            <w:tcW w:w="2139"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尾气脱碳再生气分离器</w:t>
            </w:r>
          </w:p>
        </w:tc>
        <w:tc>
          <w:tcPr>
            <w:tcW w:w="1109" w:type="dxa"/>
            <w:vMerge w:val="restart"/>
            <w:vAlign w:val="center"/>
          </w:tcPr>
          <w:p>
            <w:pPr>
              <w:jc w:val="center"/>
              <w:outlineLvl w:val="9"/>
              <w:rPr>
                <w:rFonts w:ascii="宋体" w:hAnsi="宋体" w:eastAsia="宋体" w:cs="宋体"/>
                <w:color w:val="auto"/>
                <w:highlight w:val="none"/>
              </w:rPr>
            </w:pPr>
            <w:r>
              <w:rPr>
                <w:rFonts w:hint="eastAsia" w:ascii="宋体" w:hAnsi="宋体" w:eastAsia="宋体" w:cs="宋体"/>
                <w:color w:val="auto"/>
                <w:sz w:val="24"/>
                <w:szCs w:val="24"/>
                <w:highlight w:val="none"/>
              </w:rPr>
              <w:t>有组织</w:t>
            </w:r>
          </w:p>
        </w:tc>
        <w:tc>
          <w:tcPr>
            <w:tcW w:w="1553" w:type="dxa"/>
            <w:tcBorders>
              <w:right w:val="single" w:color="auto" w:sz="4" w:space="0"/>
            </w:tcBorders>
            <w:vAlign w:val="center"/>
          </w:tcPr>
          <w:p>
            <w:pPr>
              <w:jc w:val="center"/>
              <w:outlineLvl w:val="9"/>
              <w:rPr>
                <w:rFonts w:hint="default" w:ascii="Times New Roman" w:hAnsi="Times New Roman" w:cs="Times New Roman"/>
                <w:color w:val="auto"/>
                <w:highlight w:val="none"/>
              </w:rPr>
            </w:pPr>
            <w:r>
              <w:rPr>
                <w:rFonts w:hint="default" w:ascii="Times New Roman" w:hAnsi="Times New Roman" w:cs="Times New Roman"/>
                <w:color w:val="auto"/>
                <w:highlight w:val="none"/>
              </w:rPr>
              <w:t>VOCs</w:t>
            </w:r>
          </w:p>
        </w:tc>
        <w:tc>
          <w:tcPr>
            <w:tcW w:w="2544" w:type="dxa"/>
            <w:tcBorders>
              <w:right w:val="single" w:color="auto" w:sz="4" w:space="0"/>
            </w:tcBorders>
            <w:vAlign w:val="center"/>
          </w:tcPr>
          <w:p>
            <w:pPr>
              <w:jc w:val="center"/>
              <w:outlineLvl w:val="9"/>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送氧化炉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尾气氧化炉</w:t>
            </w:r>
          </w:p>
        </w:tc>
        <w:tc>
          <w:tcPr>
            <w:tcW w:w="1109" w:type="dxa"/>
            <w:vMerge w:val="continue"/>
            <w:vAlign w:val="center"/>
          </w:tcPr>
          <w:p>
            <w:pPr>
              <w:jc w:val="center"/>
              <w:outlineLvl w:val="9"/>
              <w:rPr>
                <w:rFonts w:ascii="宋体" w:hAnsi="宋体" w:eastAsia="宋体" w:cs="宋体"/>
                <w:color w:val="auto"/>
                <w:highlight w:val="none"/>
              </w:rPr>
            </w:pPr>
          </w:p>
        </w:tc>
        <w:tc>
          <w:tcPr>
            <w:tcW w:w="1553" w:type="dxa"/>
            <w:tcBorders>
              <w:right w:val="single" w:color="auto" w:sz="4" w:space="0"/>
            </w:tcBorders>
            <w:vAlign w:val="center"/>
          </w:tcPr>
          <w:p>
            <w:pPr>
              <w:jc w:val="center"/>
              <w:outlineLvl w:val="9"/>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lang w:bidi="zh-TW"/>
              </w:rPr>
              <w:t>PM</w:t>
            </w:r>
            <w:r>
              <w:rPr>
                <w:rFonts w:hint="default" w:ascii="Times New Roman" w:hAnsi="Times New Roman" w:eastAsia="宋体" w:cs="Times New Roman"/>
                <w:color w:val="auto"/>
                <w:highlight w:val="none"/>
              </w:rPr>
              <w:t>、</w:t>
            </w:r>
            <w:r>
              <w:rPr>
                <w:rFonts w:hint="default" w:ascii="Times New Roman" w:hAnsi="Times New Roman" w:cs="Times New Roman"/>
                <w:color w:val="auto"/>
                <w:highlight w:val="none"/>
              </w:rPr>
              <w:t>NOx</w:t>
            </w:r>
          </w:p>
        </w:tc>
        <w:tc>
          <w:tcPr>
            <w:tcW w:w="2544" w:type="dxa"/>
            <w:tcBorders>
              <w:right w:val="single" w:color="auto" w:sz="4" w:space="0"/>
            </w:tcBorders>
            <w:vAlign w:val="center"/>
          </w:tcPr>
          <w:p>
            <w:pPr>
              <w:jc w:val="center"/>
              <w:outlineLvl w:val="9"/>
              <w:rPr>
                <w:color w:val="auto"/>
                <w:highlight w:val="none"/>
              </w:rPr>
            </w:pPr>
            <w:r>
              <w:rPr>
                <w:color w:val="auto"/>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Merge w:val="continue"/>
            <w:vAlign w:val="center"/>
          </w:tcPr>
          <w:p>
            <w:pPr>
              <w:jc w:val="center"/>
              <w:outlineLvl w:val="9"/>
              <w:rPr>
                <w:rFonts w:hint="eastAsia" w:ascii="Arial Unicode MS" w:hAnsi="Arial Unicode MS" w:eastAsia="宋体" w:cs="宋体"/>
                <w:color w:val="auto"/>
                <w:sz w:val="24"/>
                <w:highlight w:val="none"/>
                <w:lang w:bidi="zh-TW"/>
              </w:rPr>
            </w:pPr>
          </w:p>
        </w:tc>
        <w:tc>
          <w:tcPr>
            <w:tcW w:w="1109" w:type="dxa"/>
            <w:vMerge w:val="continue"/>
            <w:vAlign w:val="center"/>
          </w:tcPr>
          <w:p>
            <w:pPr>
              <w:jc w:val="center"/>
              <w:outlineLvl w:val="9"/>
              <w:rPr>
                <w:rFonts w:ascii="宋体" w:hAnsi="宋体" w:eastAsia="宋体" w:cs="宋体"/>
                <w:color w:val="auto"/>
                <w:highlight w:val="none"/>
              </w:rPr>
            </w:pPr>
          </w:p>
        </w:tc>
        <w:tc>
          <w:tcPr>
            <w:tcW w:w="1553" w:type="dxa"/>
            <w:tcBorders>
              <w:right w:val="single" w:color="auto" w:sz="4" w:space="0"/>
            </w:tcBorders>
            <w:vAlign w:val="center"/>
          </w:tcPr>
          <w:p>
            <w:pPr>
              <w:jc w:val="center"/>
              <w:outlineLvl w:val="9"/>
              <w:rPr>
                <w:rFonts w:hint="default" w:ascii="Times New Roman" w:hAnsi="Times New Roman" w:eastAsia="宋体" w:cs="Times New Roman"/>
                <w:color w:val="auto"/>
                <w:highlight w:val="none"/>
              </w:rPr>
            </w:pPr>
            <w:r>
              <w:rPr>
                <w:rFonts w:hint="default" w:ascii="Times New Roman" w:hAnsi="Times New Roman" w:cs="Times New Roman"/>
                <w:color w:val="auto"/>
                <w:highlight w:val="none"/>
              </w:rPr>
              <w:t>VOCs</w:t>
            </w:r>
          </w:p>
        </w:tc>
        <w:tc>
          <w:tcPr>
            <w:tcW w:w="2544" w:type="dxa"/>
            <w:tcBorders>
              <w:right w:val="single" w:color="auto" w:sz="4" w:space="0"/>
            </w:tcBorders>
            <w:vAlign w:val="center"/>
          </w:tcPr>
          <w:p>
            <w:pPr>
              <w:jc w:val="center"/>
              <w:outlineLvl w:val="9"/>
              <w:rPr>
                <w:color w:val="auto"/>
                <w:sz w:val="24"/>
                <w:szCs w:val="24"/>
                <w:highlight w:val="none"/>
              </w:rPr>
            </w:pPr>
            <w:r>
              <w:rPr>
                <w:rFonts w:hint="eastAsia" w:ascii="宋体" w:hAnsi="宋体" w:eastAsia="宋体" w:cs="宋体"/>
                <w:color w:val="auto"/>
                <w:sz w:val="24"/>
                <w:szCs w:val="24"/>
                <w:highlight w:val="none"/>
              </w:rPr>
              <w:t>热氧化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restart"/>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6</w:t>
            </w:r>
          </w:p>
        </w:tc>
        <w:tc>
          <w:tcPr>
            <w:tcW w:w="1077" w:type="dxa"/>
            <w:vMerge w:val="restart"/>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煤制油</w:t>
            </w:r>
          </w:p>
          <w:p>
            <w:pPr>
              <w:jc w:val="center"/>
              <w:outlineLvl w:val="9"/>
              <w:rPr>
                <w:rFonts w:hint="eastAsia"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催化剂</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制备</w:t>
            </w:r>
          </w:p>
        </w:tc>
        <w:tc>
          <w:tcPr>
            <w:tcW w:w="2139" w:type="dxa"/>
            <w:vAlign w:val="center"/>
          </w:tcPr>
          <w:p>
            <w:pPr>
              <w:jc w:val="center"/>
              <w:outlineLvl w:val="9"/>
              <w:rPr>
                <w:rFonts w:hint="eastAsia"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氧化反应器</w:t>
            </w:r>
          </w:p>
        </w:tc>
        <w:tc>
          <w:tcPr>
            <w:tcW w:w="1109" w:type="dxa"/>
            <w:vMerge w:val="restart"/>
            <w:vAlign w:val="center"/>
          </w:tcPr>
          <w:p>
            <w:pPr>
              <w:jc w:val="center"/>
              <w:outlineLvl w:val="9"/>
              <w:rPr>
                <w:rFonts w:ascii="宋体" w:hAnsi="宋体" w:eastAsia="宋体" w:cs="宋体"/>
                <w:color w:val="auto"/>
                <w:highlight w:val="none"/>
              </w:rPr>
            </w:pPr>
            <w:r>
              <w:rPr>
                <w:rFonts w:hint="eastAsia" w:ascii="宋体" w:hAnsi="宋体" w:eastAsia="宋体" w:cs="宋体"/>
                <w:color w:val="auto"/>
                <w:highlight w:val="none"/>
              </w:rPr>
              <w:t>有组织</w:t>
            </w:r>
          </w:p>
        </w:tc>
        <w:tc>
          <w:tcPr>
            <w:tcW w:w="1553" w:type="dxa"/>
            <w:tcBorders>
              <w:right w:val="single" w:color="auto" w:sz="4" w:space="0"/>
            </w:tcBorders>
            <w:vAlign w:val="center"/>
          </w:tcPr>
          <w:p>
            <w:pPr>
              <w:jc w:val="center"/>
              <w:outlineLvl w:val="9"/>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lang w:bidi="zh-TW"/>
              </w:rPr>
              <w:t>NH</w:t>
            </w:r>
            <w:r>
              <w:rPr>
                <w:rFonts w:hint="default" w:ascii="Times New Roman" w:hAnsi="Times New Roman" w:eastAsia="宋体" w:cs="Times New Roman"/>
                <w:color w:val="auto"/>
                <w:sz w:val="24"/>
                <w:highlight w:val="none"/>
                <w:vertAlign w:val="subscript"/>
                <w:lang w:bidi="zh-TW"/>
              </w:rPr>
              <w:t>3</w:t>
            </w:r>
          </w:p>
        </w:tc>
        <w:tc>
          <w:tcPr>
            <w:tcW w:w="2544" w:type="dxa"/>
            <w:tcBorders>
              <w:right w:val="single" w:color="auto" w:sz="4" w:space="0"/>
            </w:tcBorders>
            <w:vAlign w:val="center"/>
          </w:tcPr>
          <w:p>
            <w:pPr>
              <w:jc w:val="center"/>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洗涤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Align w:val="center"/>
          </w:tcPr>
          <w:p>
            <w:pPr>
              <w:jc w:val="center"/>
              <w:outlineLvl w:val="9"/>
              <w:rPr>
                <w:rFonts w:hint="eastAsia"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催化剂一段回转干燥窑</w:t>
            </w:r>
          </w:p>
        </w:tc>
        <w:tc>
          <w:tcPr>
            <w:tcW w:w="1109" w:type="dxa"/>
            <w:vMerge w:val="continue"/>
            <w:vAlign w:val="center"/>
          </w:tcPr>
          <w:p>
            <w:pPr>
              <w:jc w:val="center"/>
              <w:outlineLvl w:val="9"/>
              <w:rPr>
                <w:rFonts w:ascii="宋体" w:hAnsi="宋体" w:eastAsia="宋体" w:cs="宋体"/>
                <w:color w:val="auto"/>
                <w:highlight w:val="none"/>
              </w:rPr>
            </w:pPr>
          </w:p>
        </w:tc>
        <w:tc>
          <w:tcPr>
            <w:tcW w:w="1553" w:type="dxa"/>
            <w:tcBorders>
              <w:right w:val="single" w:color="auto" w:sz="4" w:space="0"/>
            </w:tcBorders>
            <w:vAlign w:val="center"/>
          </w:tcPr>
          <w:p>
            <w:pPr>
              <w:jc w:val="center"/>
              <w:outlineLvl w:val="9"/>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lang w:bidi="zh-TW"/>
              </w:rPr>
              <w:t>PM</w:t>
            </w:r>
          </w:p>
        </w:tc>
        <w:tc>
          <w:tcPr>
            <w:tcW w:w="2544" w:type="dxa"/>
            <w:tcBorders>
              <w:right w:val="single" w:color="auto" w:sz="4" w:space="0"/>
            </w:tcBorders>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袋式除尘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Align w:val="center"/>
          </w:tcPr>
          <w:p>
            <w:pPr>
              <w:jc w:val="center"/>
              <w:outlineLvl w:val="9"/>
              <w:rPr>
                <w:rFonts w:hint="eastAsia"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催化剂二段</w:t>
            </w:r>
          </w:p>
          <w:p>
            <w:pPr>
              <w:jc w:val="center"/>
              <w:outlineLvl w:val="9"/>
              <w:rPr>
                <w:rFonts w:hint="eastAsia"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干燥磨机</w:t>
            </w:r>
          </w:p>
        </w:tc>
        <w:tc>
          <w:tcPr>
            <w:tcW w:w="1109" w:type="dxa"/>
            <w:vMerge w:val="continue"/>
            <w:vAlign w:val="center"/>
          </w:tcPr>
          <w:p>
            <w:pPr>
              <w:jc w:val="center"/>
              <w:outlineLvl w:val="9"/>
              <w:rPr>
                <w:rFonts w:ascii="宋体" w:hAnsi="宋体" w:eastAsia="宋体" w:cs="宋体"/>
                <w:color w:val="auto"/>
                <w:highlight w:val="none"/>
              </w:rPr>
            </w:pPr>
          </w:p>
        </w:tc>
        <w:tc>
          <w:tcPr>
            <w:tcW w:w="1553" w:type="dxa"/>
            <w:tcBorders>
              <w:right w:val="single" w:color="auto" w:sz="4" w:space="0"/>
            </w:tcBorders>
            <w:vAlign w:val="center"/>
          </w:tcPr>
          <w:p>
            <w:pPr>
              <w:jc w:val="center"/>
              <w:outlineLvl w:val="9"/>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lang w:bidi="zh-TW"/>
              </w:rPr>
              <w:t>NH</w:t>
            </w:r>
            <w:r>
              <w:rPr>
                <w:rFonts w:hint="default" w:ascii="Times New Roman" w:hAnsi="Times New Roman" w:eastAsia="宋体" w:cs="Times New Roman"/>
                <w:color w:val="auto"/>
                <w:sz w:val="24"/>
                <w:highlight w:val="none"/>
                <w:vertAlign w:val="subscript"/>
                <w:lang w:bidi="zh-TW"/>
              </w:rPr>
              <w:t>3</w:t>
            </w:r>
          </w:p>
        </w:tc>
        <w:tc>
          <w:tcPr>
            <w:tcW w:w="2544" w:type="dxa"/>
            <w:tcBorders>
              <w:right w:val="single" w:color="auto" w:sz="4" w:space="0"/>
            </w:tcBorders>
            <w:vAlign w:val="center"/>
          </w:tcPr>
          <w:p>
            <w:pPr>
              <w:jc w:val="center"/>
              <w:outlineLvl w:val="9"/>
              <w:rPr>
                <w:rFonts w:hint="eastAsia" w:ascii="宋体" w:hAnsi="宋体" w:eastAsia="宋体" w:cs="宋体"/>
                <w:color w:val="auto"/>
                <w:sz w:val="24"/>
                <w:szCs w:val="24"/>
                <w:highlight w:val="none"/>
                <w:lang w:eastAsia="zh-CN"/>
              </w:rPr>
            </w:pPr>
            <w:r>
              <w:rPr>
                <w:rFonts w:hint="eastAsia" w:eastAsia="宋体"/>
                <w:color w:val="auto"/>
                <w:sz w:val="24"/>
                <w:szCs w:val="24"/>
                <w:highlight w:val="none"/>
                <w:lang w:val="en-US" w:eastAsia="zh-CN"/>
              </w:rPr>
              <w:t>洗涤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Align w:val="center"/>
          </w:tcPr>
          <w:p>
            <w:pPr>
              <w:jc w:val="center"/>
              <w:outlineLvl w:val="9"/>
              <w:rPr>
                <w:rFonts w:hint="eastAsia"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催化剂储仓</w:t>
            </w:r>
          </w:p>
        </w:tc>
        <w:tc>
          <w:tcPr>
            <w:tcW w:w="1109" w:type="dxa"/>
            <w:vMerge w:val="continue"/>
            <w:vAlign w:val="center"/>
          </w:tcPr>
          <w:p>
            <w:pPr>
              <w:jc w:val="center"/>
              <w:outlineLvl w:val="9"/>
              <w:rPr>
                <w:rFonts w:ascii="宋体" w:hAnsi="宋体" w:eastAsia="宋体" w:cs="宋体"/>
                <w:color w:val="auto"/>
                <w:highlight w:val="none"/>
              </w:rPr>
            </w:pPr>
          </w:p>
        </w:tc>
        <w:tc>
          <w:tcPr>
            <w:tcW w:w="1553" w:type="dxa"/>
            <w:tcBorders>
              <w:right w:val="single" w:color="auto" w:sz="4" w:space="0"/>
            </w:tcBorders>
            <w:vAlign w:val="center"/>
          </w:tcPr>
          <w:p>
            <w:pPr>
              <w:jc w:val="center"/>
              <w:outlineLvl w:val="9"/>
              <w:rPr>
                <w:rFonts w:hint="default" w:ascii="Times New Roman" w:hAnsi="Times New Roman" w:cs="Times New Roman"/>
                <w:color w:val="auto"/>
                <w:highlight w:val="none"/>
              </w:rPr>
            </w:pPr>
            <w:r>
              <w:rPr>
                <w:rFonts w:hint="default" w:ascii="Times New Roman" w:hAnsi="Times New Roman" w:eastAsia="宋体" w:cs="Times New Roman"/>
                <w:color w:val="auto"/>
                <w:sz w:val="24"/>
                <w:highlight w:val="none"/>
                <w:lang w:bidi="zh-TW"/>
              </w:rPr>
              <w:t>PM</w:t>
            </w:r>
          </w:p>
        </w:tc>
        <w:tc>
          <w:tcPr>
            <w:tcW w:w="2544" w:type="dxa"/>
            <w:tcBorders>
              <w:right w:val="single" w:color="auto" w:sz="4" w:space="0"/>
            </w:tcBorders>
            <w:vAlign w:val="center"/>
          </w:tcPr>
          <w:p>
            <w:pPr>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袋式除尘</w:t>
            </w:r>
          </w:p>
        </w:tc>
      </w:tr>
    </w:tbl>
    <w:p>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outlineLvl w:val="9"/>
        <w:rPr>
          <w:rFonts w:hint="default" w:ascii="Arial Unicode MS" w:hAnsi="Arial Unicode MS"/>
          <w:snapToGrid/>
          <w:color w:val="auto"/>
          <w:kern w:val="2"/>
          <w:sz w:val="24"/>
          <w:szCs w:val="24"/>
          <w:highlight w:val="none"/>
          <w:lang w:val="en-US" w:eastAsia="zh-CN"/>
        </w:rPr>
      </w:pPr>
      <w:r>
        <w:rPr>
          <w:rFonts w:hint="eastAsia" w:ascii="Arial Unicode MS" w:hAnsi="Arial Unicode MS"/>
          <w:color w:val="auto"/>
          <w:sz w:val="24"/>
          <w:highlight w:val="none"/>
        </w:rPr>
        <w:br w:type="page"/>
      </w:r>
      <w:r>
        <w:rPr>
          <w:rFonts w:hint="eastAsia" w:ascii="Arial Unicode MS" w:hAnsi="Arial Unicode MS"/>
          <w:snapToGrid/>
          <w:color w:val="auto"/>
          <w:kern w:val="2"/>
          <w:sz w:val="24"/>
          <w:szCs w:val="24"/>
          <w:highlight w:val="none"/>
          <w:lang w:val="en-US" w:eastAsia="zh-CN"/>
        </w:rPr>
        <w:t xml:space="preserve">5.4 </w:t>
      </w:r>
      <w:r>
        <w:rPr>
          <w:rFonts w:ascii="Arial Unicode MS" w:hAnsi="Arial Unicode MS"/>
          <w:snapToGrid/>
          <w:color w:val="auto"/>
          <w:kern w:val="2"/>
          <w:sz w:val="24"/>
          <w:szCs w:val="24"/>
          <w:highlight w:val="none"/>
          <w:lang w:val="en-US" w:eastAsia="zh-CN"/>
        </w:rPr>
        <w:t xml:space="preserve"> </w:t>
      </w:r>
      <w:r>
        <w:rPr>
          <w:rFonts w:hint="eastAsia" w:ascii="Arial Unicode MS" w:hAnsi="Arial Unicode MS"/>
          <w:snapToGrid/>
          <w:color w:val="auto"/>
          <w:kern w:val="2"/>
          <w:sz w:val="24"/>
          <w:szCs w:val="24"/>
          <w:highlight w:val="none"/>
          <w:lang w:val="en-US" w:eastAsia="zh-CN"/>
        </w:rPr>
        <w:t>缩合与聚合</w:t>
      </w:r>
    </w:p>
    <w:p>
      <w:pPr>
        <w:pStyle w:val="18"/>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outlineLvl w:val="9"/>
        <w:rPr>
          <w:rFonts w:hint="default" w:ascii="Arial Unicode MS" w:hAnsi="Arial Unicode MS"/>
          <w:b/>
          <w:bCs/>
          <w:snapToGrid/>
          <w:color w:val="auto"/>
          <w:kern w:val="2"/>
          <w:sz w:val="24"/>
          <w:szCs w:val="24"/>
          <w:highlight w:val="none"/>
          <w:lang w:val="en-US" w:eastAsia="zh-CN"/>
        </w:rPr>
      </w:pPr>
      <w:r>
        <w:rPr>
          <w:rFonts w:hint="eastAsia" w:ascii="Arial Unicode MS" w:hAnsi="Arial Unicode MS"/>
          <w:b/>
          <w:bCs/>
          <w:snapToGrid/>
          <w:color w:val="auto"/>
          <w:kern w:val="2"/>
          <w:sz w:val="24"/>
          <w:szCs w:val="24"/>
          <w:highlight w:val="none"/>
          <w:lang w:val="en-US" w:eastAsia="zh-CN"/>
        </w:rPr>
        <w:t>表5-4 缩合与聚合</w:t>
      </w:r>
    </w:p>
    <w:tbl>
      <w:tblPr>
        <w:tblStyle w:val="13"/>
        <w:tblW w:w="977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
      <w:tblGrid>
        <w:gridCol w:w="738"/>
        <w:gridCol w:w="1077"/>
        <w:gridCol w:w="2139"/>
        <w:gridCol w:w="1109"/>
        <w:gridCol w:w="1303"/>
        <w:gridCol w:w="34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tblHeader/>
          <w:jc w:val="center"/>
        </w:trPr>
        <w:tc>
          <w:tcPr>
            <w:tcW w:w="738" w:type="dxa"/>
            <w:tcBorders>
              <w:top w:val="single" w:color="auto" w:sz="8"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序号</w:t>
            </w:r>
          </w:p>
        </w:tc>
        <w:tc>
          <w:tcPr>
            <w:tcW w:w="1077" w:type="dxa"/>
            <w:tcBorders>
              <w:top w:val="single" w:color="auto" w:sz="8"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生产</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工艺</w:t>
            </w:r>
          </w:p>
        </w:tc>
        <w:tc>
          <w:tcPr>
            <w:tcW w:w="2139" w:type="dxa"/>
            <w:tcBorders>
              <w:top w:val="single" w:color="auto" w:sz="8"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主要产排污节点</w:t>
            </w:r>
          </w:p>
        </w:tc>
        <w:tc>
          <w:tcPr>
            <w:tcW w:w="1109" w:type="dxa"/>
            <w:tcBorders>
              <w:top w:val="single" w:color="auto" w:sz="8"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排放形式</w:t>
            </w:r>
          </w:p>
        </w:tc>
        <w:tc>
          <w:tcPr>
            <w:tcW w:w="1303" w:type="dxa"/>
            <w:tcBorders>
              <w:top w:val="single" w:color="auto" w:sz="8" w:space="0"/>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主要</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污染物</w:t>
            </w:r>
          </w:p>
        </w:tc>
        <w:tc>
          <w:tcPr>
            <w:tcW w:w="3404" w:type="dxa"/>
            <w:tcBorders>
              <w:top w:val="single" w:color="auto" w:sz="8" w:space="0"/>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主要治理设施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restart"/>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1</w:t>
            </w:r>
          </w:p>
        </w:tc>
        <w:tc>
          <w:tcPr>
            <w:tcW w:w="1077" w:type="dxa"/>
            <w:vMerge w:val="restart"/>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聚烯烃</w:t>
            </w:r>
          </w:p>
        </w:tc>
        <w:tc>
          <w:tcPr>
            <w:tcW w:w="2139" w:type="dxa"/>
            <w:vAlign w:val="center"/>
          </w:tcPr>
          <w:p>
            <w:pPr>
              <w:jc w:val="center"/>
              <w:outlineLvl w:val="9"/>
              <w:rPr>
                <w:rFonts w:hint="eastAsia" w:ascii="Arial Unicode MS" w:hAnsi="Arial Unicode MS" w:eastAsia="宋体" w:cs="宋体"/>
                <w:snapToGrid w:val="0"/>
                <w:color w:val="auto"/>
                <w:sz w:val="24"/>
                <w:szCs w:val="21"/>
                <w:highlight w:val="none"/>
                <w:lang w:val="en-US" w:eastAsia="en-US" w:bidi="zh-TW"/>
              </w:rPr>
            </w:pPr>
            <w:r>
              <w:rPr>
                <w:rFonts w:hint="eastAsia" w:ascii="Arial Unicode MS" w:hAnsi="Arial Unicode MS" w:eastAsia="宋体" w:cs="宋体"/>
                <w:color w:val="auto"/>
                <w:sz w:val="24"/>
                <w:highlight w:val="none"/>
                <w:lang w:val="en-US" w:eastAsia="zh-CN" w:bidi="zh-TW"/>
              </w:rPr>
              <w:t>烯烃聚合</w:t>
            </w:r>
            <w:r>
              <w:rPr>
                <w:rFonts w:hint="eastAsia" w:ascii="Arial Unicode MS" w:hAnsi="Arial Unicode MS" w:eastAsia="宋体" w:cs="宋体"/>
                <w:color w:val="auto"/>
                <w:sz w:val="24"/>
                <w:highlight w:val="none"/>
                <w:lang w:bidi="zh-TW"/>
              </w:rPr>
              <w:t>等装置工艺过程产生的工艺有机废气</w:t>
            </w:r>
          </w:p>
        </w:tc>
        <w:tc>
          <w:tcPr>
            <w:tcW w:w="1109" w:type="dxa"/>
            <w:vAlign w:val="center"/>
          </w:tcPr>
          <w:p>
            <w:pPr>
              <w:jc w:val="center"/>
              <w:outlineLvl w:val="9"/>
              <w:rPr>
                <w:rFonts w:hint="eastAsia" w:ascii="Arial Unicode MS" w:hAnsi="Arial Unicode MS" w:eastAsia="宋体" w:cs="宋体"/>
                <w:snapToGrid w:val="0"/>
                <w:color w:val="auto"/>
                <w:sz w:val="24"/>
                <w:szCs w:val="21"/>
                <w:highlight w:val="none"/>
                <w:lang w:val="en-US" w:eastAsia="en-US" w:bidi="zh-TW"/>
              </w:rPr>
            </w:pPr>
            <w:r>
              <w:rPr>
                <w:rFonts w:hint="eastAsia" w:ascii="Arial Unicode MS" w:hAnsi="Arial Unicode MS" w:eastAsia="宋体" w:cs="宋体"/>
                <w:color w:val="auto"/>
                <w:sz w:val="24"/>
                <w:highlight w:val="none"/>
                <w:lang w:bidi="zh-TW"/>
              </w:rPr>
              <w:t>有组织</w:t>
            </w:r>
          </w:p>
        </w:tc>
        <w:tc>
          <w:tcPr>
            <w:tcW w:w="1303" w:type="dxa"/>
            <w:tcBorders>
              <w:right w:val="single" w:color="auto" w:sz="4" w:space="0"/>
            </w:tcBorders>
            <w:vAlign w:val="center"/>
          </w:tcPr>
          <w:p>
            <w:pPr>
              <w:jc w:val="center"/>
              <w:outlineLvl w:val="9"/>
              <w:rPr>
                <w:rFonts w:hint="eastAsia" w:ascii="Arial Unicode MS" w:hAnsi="Arial Unicode MS" w:eastAsia="宋体" w:cs="宋体"/>
                <w:snapToGrid w:val="0"/>
                <w:color w:val="auto"/>
                <w:sz w:val="24"/>
                <w:szCs w:val="21"/>
                <w:highlight w:val="none"/>
                <w:lang w:val="en-US" w:eastAsia="en-US" w:bidi="zh-TW"/>
              </w:rPr>
            </w:pPr>
            <w:r>
              <w:rPr>
                <w:rFonts w:hint="eastAsia" w:ascii="Arial Unicode MS" w:hAnsi="Arial Unicode MS" w:eastAsia="宋体" w:cs="宋体"/>
                <w:color w:val="auto"/>
                <w:sz w:val="24"/>
                <w:highlight w:val="none"/>
                <w:lang w:bidi="zh-TW"/>
              </w:rPr>
              <w:t>VOCs</w:t>
            </w:r>
          </w:p>
        </w:tc>
        <w:tc>
          <w:tcPr>
            <w:tcW w:w="3404"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催化燃烧和蓄热燃烧等</w:t>
            </w:r>
          </w:p>
          <w:p>
            <w:pPr>
              <w:jc w:val="center"/>
              <w:outlineLvl w:val="9"/>
              <w:rPr>
                <w:rFonts w:hint="eastAsia" w:ascii="Arial Unicode MS" w:hAnsi="Arial Unicode MS" w:eastAsia="宋体" w:cs="宋体"/>
                <w:snapToGrid w:val="0"/>
                <w:color w:val="auto"/>
                <w:sz w:val="24"/>
                <w:szCs w:val="21"/>
                <w:highlight w:val="none"/>
                <w:lang w:val="en-US" w:eastAsia="en-US" w:bidi="zh-TW"/>
              </w:rPr>
            </w:pPr>
            <w:r>
              <w:rPr>
                <w:rFonts w:hint="eastAsia" w:ascii="Arial Unicode MS" w:hAnsi="Arial Unicode MS" w:eastAsia="宋体" w:cs="宋体"/>
                <w:color w:val="auto"/>
                <w:sz w:val="24"/>
                <w:highlight w:val="none"/>
                <w:lang w:bidi="zh-TW"/>
              </w:rPr>
              <w:t>燃烧工艺</w:t>
            </w:r>
          </w:p>
        </w:tc>
      </w:tr>
      <w:tr>
        <w:tblPrEx>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气力输送排放气</w:t>
            </w:r>
          </w:p>
        </w:tc>
        <w:tc>
          <w:tcPr>
            <w:tcW w:w="1109"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有组织</w:t>
            </w:r>
          </w:p>
        </w:tc>
        <w:tc>
          <w:tcPr>
            <w:tcW w:w="1303"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PM</w:t>
            </w:r>
          </w:p>
        </w:tc>
        <w:tc>
          <w:tcPr>
            <w:tcW w:w="3404"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袋式除尘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109"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303"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VOCs</w:t>
            </w:r>
          </w:p>
        </w:tc>
        <w:tc>
          <w:tcPr>
            <w:tcW w:w="3404"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包装除尘尾气</w:t>
            </w:r>
          </w:p>
        </w:tc>
        <w:tc>
          <w:tcPr>
            <w:tcW w:w="1109"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有组织</w:t>
            </w:r>
          </w:p>
        </w:tc>
        <w:tc>
          <w:tcPr>
            <w:tcW w:w="1303"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PM</w:t>
            </w:r>
          </w:p>
        </w:tc>
        <w:tc>
          <w:tcPr>
            <w:tcW w:w="3404"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袋式除尘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109"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303"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VOCs</w:t>
            </w:r>
          </w:p>
        </w:tc>
        <w:tc>
          <w:tcPr>
            <w:tcW w:w="3404"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造粒干燥废气</w:t>
            </w:r>
          </w:p>
        </w:tc>
        <w:tc>
          <w:tcPr>
            <w:tcW w:w="1109"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有组织</w:t>
            </w:r>
          </w:p>
        </w:tc>
        <w:tc>
          <w:tcPr>
            <w:tcW w:w="1303"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PM</w:t>
            </w:r>
          </w:p>
        </w:tc>
        <w:tc>
          <w:tcPr>
            <w:tcW w:w="3404"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袋式除尘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109"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303"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VOCs</w:t>
            </w:r>
          </w:p>
        </w:tc>
        <w:tc>
          <w:tcPr>
            <w:tcW w:w="3404"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restart"/>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2</w:t>
            </w:r>
          </w:p>
        </w:tc>
        <w:tc>
          <w:tcPr>
            <w:tcW w:w="1077" w:type="dxa"/>
            <w:vMerge w:val="restart"/>
            <w:vAlign w:val="center"/>
          </w:tcPr>
          <w:p>
            <w:pPr>
              <w:jc w:val="center"/>
              <w:outlineLvl w:val="9"/>
              <w:rPr>
                <w:rFonts w:hint="eastAsia" w:ascii="Arial Unicode MS" w:hAnsi="Arial Unicode MS" w:eastAsia="宋体" w:cs="宋体"/>
                <w:color w:val="auto"/>
                <w:sz w:val="24"/>
                <w:highlight w:val="none"/>
                <w:lang w:eastAsia="zh-CN" w:bidi="zh-TW"/>
              </w:rPr>
            </w:pPr>
            <w:r>
              <w:rPr>
                <w:rFonts w:hint="eastAsia" w:ascii="Arial Unicode MS" w:hAnsi="Arial Unicode MS" w:eastAsia="宋体" w:cs="宋体"/>
                <w:color w:val="auto"/>
                <w:sz w:val="24"/>
                <w:highlight w:val="none"/>
                <w:lang w:val="en-US" w:eastAsia="zh-CN" w:bidi="zh-TW"/>
              </w:rPr>
              <w:t>DMMn</w:t>
            </w:r>
          </w:p>
        </w:tc>
        <w:tc>
          <w:tcPr>
            <w:tcW w:w="2139"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甲醛尾气</w:t>
            </w:r>
          </w:p>
        </w:tc>
        <w:tc>
          <w:tcPr>
            <w:tcW w:w="1109"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有组织</w:t>
            </w:r>
          </w:p>
        </w:tc>
        <w:tc>
          <w:tcPr>
            <w:tcW w:w="1303"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VOCs</w:t>
            </w:r>
          </w:p>
        </w:tc>
        <w:tc>
          <w:tcPr>
            <w:tcW w:w="3404" w:type="dxa"/>
            <w:vMerge w:val="restart"/>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催化燃烧和蓄热燃烧等</w:t>
            </w:r>
          </w:p>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bidi="zh-TW"/>
              </w:rPr>
              <w:t>燃烧工艺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139"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甲缩醛尾气</w:t>
            </w:r>
          </w:p>
        </w:tc>
        <w:tc>
          <w:tcPr>
            <w:tcW w:w="1109" w:type="dxa"/>
            <w:vAlign w:val="center"/>
          </w:tcPr>
          <w:p>
            <w:pPr>
              <w:jc w:val="center"/>
              <w:outlineLvl w:val="9"/>
              <w:rPr>
                <w:rFonts w:ascii="宋体" w:hAnsi="宋体" w:eastAsia="宋体" w:cs="宋体"/>
                <w:color w:val="auto"/>
                <w:highlight w:val="none"/>
              </w:rPr>
            </w:pPr>
            <w:r>
              <w:rPr>
                <w:rFonts w:hint="eastAsia" w:ascii="Arial Unicode MS" w:hAnsi="Arial Unicode MS" w:eastAsia="宋体" w:cs="宋体"/>
                <w:color w:val="auto"/>
                <w:sz w:val="24"/>
                <w:highlight w:val="none"/>
                <w:lang w:bidi="zh-TW"/>
              </w:rPr>
              <w:t>有组织</w:t>
            </w:r>
          </w:p>
        </w:tc>
        <w:tc>
          <w:tcPr>
            <w:tcW w:w="1303"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VOCs</w:t>
            </w:r>
          </w:p>
        </w:tc>
        <w:tc>
          <w:tcPr>
            <w:tcW w:w="3404" w:type="dxa"/>
            <w:vMerge w:val="continue"/>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154" w:hRule="atLeast"/>
          <w:jc w:val="center"/>
        </w:trPr>
        <w:tc>
          <w:tcPr>
            <w:tcW w:w="738"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077" w:type="dxa"/>
            <w:vMerge w:val="restart"/>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PGA</w:t>
            </w:r>
          </w:p>
        </w:tc>
        <w:tc>
          <w:tcPr>
            <w:tcW w:w="2139" w:type="dxa"/>
            <w:vAlign w:val="center"/>
          </w:tcPr>
          <w:p>
            <w:pPr>
              <w:jc w:val="center"/>
              <w:outlineLvl w:val="9"/>
              <w:rPr>
                <w:rFonts w:hint="default" w:ascii="Arial Unicode MS" w:hAnsi="Arial Unicode MS" w:eastAsia="宋体" w:cs="宋体"/>
                <w:snapToGrid w:val="0"/>
                <w:color w:val="auto"/>
                <w:sz w:val="24"/>
                <w:szCs w:val="21"/>
                <w:highlight w:val="none"/>
                <w:lang w:val="en-US" w:eastAsia="zh-CN" w:bidi="zh-TW"/>
              </w:rPr>
            </w:pPr>
            <w:r>
              <w:rPr>
                <w:rFonts w:hint="eastAsia" w:ascii="Arial Unicode MS" w:hAnsi="Arial Unicode MS" w:eastAsia="宋体" w:cs="宋体"/>
                <w:color w:val="auto"/>
                <w:sz w:val="24"/>
                <w:highlight w:val="none"/>
                <w:lang w:val="en-US" w:eastAsia="zh-CN" w:bidi="zh-TW"/>
              </w:rPr>
              <w:t>酯化尾气</w:t>
            </w:r>
          </w:p>
        </w:tc>
        <w:tc>
          <w:tcPr>
            <w:tcW w:w="1109" w:type="dxa"/>
            <w:vAlign w:val="center"/>
          </w:tcPr>
          <w:p>
            <w:pPr>
              <w:jc w:val="center"/>
              <w:outlineLvl w:val="9"/>
              <w:rPr>
                <w:rFonts w:hint="eastAsia" w:ascii="Arial Unicode MS" w:hAnsi="Arial Unicode MS" w:eastAsia="宋体" w:cs="宋体"/>
                <w:snapToGrid w:val="0"/>
                <w:color w:val="auto"/>
                <w:sz w:val="24"/>
                <w:szCs w:val="21"/>
                <w:highlight w:val="none"/>
                <w:lang w:val="en-US" w:eastAsia="zh-CN" w:bidi="zh-TW"/>
              </w:rPr>
            </w:pPr>
            <w:r>
              <w:rPr>
                <w:rFonts w:hint="eastAsia" w:ascii="Arial Unicode MS" w:hAnsi="Arial Unicode MS" w:eastAsia="宋体" w:cs="宋体"/>
                <w:color w:val="auto"/>
                <w:sz w:val="24"/>
                <w:highlight w:val="none"/>
                <w:lang w:val="en-US" w:eastAsia="zh-CN" w:bidi="zh-TW"/>
              </w:rPr>
              <w:t>有组织</w:t>
            </w:r>
          </w:p>
        </w:tc>
        <w:tc>
          <w:tcPr>
            <w:tcW w:w="1303" w:type="dxa"/>
            <w:tcBorders>
              <w:right w:val="single" w:color="auto" w:sz="4" w:space="0"/>
            </w:tcBorders>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甲醇</w:t>
            </w:r>
          </w:p>
        </w:tc>
        <w:tc>
          <w:tcPr>
            <w:tcW w:w="3404"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val="en-US" w:eastAsia="zh-CN" w:bidi="zh-TW"/>
              </w:rPr>
              <w:t>焚烧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77" w:hRule="atLeast"/>
          <w:jc w:val="center"/>
        </w:trPr>
        <w:tc>
          <w:tcPr>
            <w:tcW w:w="738"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077"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2139" w:type="dxa"/>
            <w:vMerge w:val="restart"/>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MG精制单元</w:t>
            </w:r>
          </w:p>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不凝气</w:t>
            </w:r>
          </w:p>
        </w:tc>
        <w:tc>
          <w:tcPr>
            <w:tcW w:w="1109" w:type="dxa"/>
            <w:vMerge w:val="restart"/>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有组织</w:t>
            </w:r>
          </w:p>
        </w:tc>
        <w:tc>
          <w:tcPr>
            <w:tcW w:w="1303" w:type="dxa"/>
            <w:tcBorders>
              <w:right w:val="single" w:color="auto" w:sz="4" w:space="0"/>
            </w:tcBorders>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甲烷</w:t>
            </w:r>
          </w:p>
        </w:tc>
        <w:tc>
          <w:tcPr>
            <w:tcW w:w="3404" w:type="dxa"/>
            <w:vMerge w:val="restart"/>
            <w:tcBorders>
              <w:right w:val="single" w:color="auto" w:sz="4" w:space="0"/>
            </w:tcBorders>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焚烧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77" w:hRule="atLeast"/>
          <w:jc w:val="center"/>
        </w:trPr>
        <w:tc>
          <w:tcPr>
            <w:tcW w:w="738"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077"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2139"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109"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303" w:type="dxa"/>
            <w:tcBorders>
              <w:right w:val="single" w:color="auto" w:sz="4" w:space="0"/>
            </w:tcBorders>
            <w:vAlign w:val="center"/>
          </w:tcPr>
          <w:p>
            <w:pPr>
              <w:jc w:val="center"/>
              <w:outlineLvl w:val="9"/>
              <w:rPr>
                <w:rFonts w:hint="eastAsia" w:ascii="Arial Unicode MS" w:hAnsi="Arial Unicode MS" w:eastAsia="宋体" w:cs="宋体"/>
                <w:snapToGrid w:val="0"/>
                <w:color w:val="auto"/>
                <w:sz w:val="24"/>
                <w:szCs w:val="21"/>
                <w:highlight w:val="none"/>
                <w:lang w:val="en-US" w:eastAsia="zh-CN" w:bidi="zh-TW"/>
              </w:rPr>
            </w:pPr>
            <w:r>
              <w:rPr>
                <w:rFonts w:hint="eastAsia" w:ascii="Arial Unicode MS" w:hAnsi="Arial Unicode MS" w:eastAsia="宋体" w:cs="宋体"/>
                <w:color w:val="auto"/>
                <w:sz w:val="24"/>
                <w:highlight w:val="none"/>
                <w:lang w:val="en-US" w:eastAsia="zh-CN" w:bidi="zh-TW"/>
              </w:rPr>
              <w:t>甲醇</w:t>
            </w:r>
          </w:p>
        </w:tc>
        <w:tc>
          <w:tcPr>
            <w:tcW w:w="3404" w:type="dxa"/>
            <w:vMerge w:val="continue"/>
            <w:tcBorders>
              <w:right w:val="single" w:color="auto" w:sz="4" w:space="0"/>
            </w:tcBorders>
            <w:vAlign w:val="center"/>
          </w:tcPr>
          <w:p>
            <w:pPr>
              <w:jc w:val="center"/>
              <w:outlineLvl w:val="9"/>
              <w:rPr>
                <w:rFonts w:hint="eastAsia" w:ascii="Arial Unicode MS" w:hAnsi="Arial Unicode MS" w:eastAsia="宋体" w:cs="宋体"/>
                <w:color w:val="auto"/>
                <w:sz w:val="24"/>
                <w:highlight w:val="none"/>
                <w:lang w:val="en-US" w:eastAsia="zh-CN" w:bidi="zh-T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77" w:hRule="atLeast"/>
          <w:jc w:val="center"/>
        </w:trPr>
        <w:tc>
          <w:tcPr>
            <w:tcW w:w="738"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077"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2139"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109"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303" w:type="dxa"/>
            <w:tcBorders>
              <w:right w:val="single" w:color="auto" w:sz="4" w:space="0"/>
            </w:tcBorders>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乙酸甲酯</w:t>
            </w:r>
          </w:p>
        </w:tc>
        <w:tc>
          <w:tcPr>
            <w:tcW w:w="3404" w:type="dxa"/>
            <w:vMerge w:val="continue"/>
            <w:tcBorders>
              <w:right w:val="single" w:color="auto" w:sz="4" w:space="0"/>
            </w:tcBorders>
            <w:vAlign w:val="center"/>
          </w:tcPr>
          <w:p>
            <w:pPr>
              <w:jc w:val="center"/>
              <w:outlineLvl w:val="9"/>
              <w:rPr>
                <w:rFonts w:hint="eastAsia" w:ascii="Arial Unicode MS" w:hAnsi="Arial Unicode MS" w:eastAsia="宋体" w:cs="宋体"/>
                <w:color w:val="auto"/>
                <w:sz w:val="24"/>
                <w:highlight w:val="none"/>
                <w:lang w:val="en-US" w:eastAsia="zh-CN" w:bidi="zh-T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232" w:hRule="atLeast"/>
          <w:jc w:val="center"/>
        </w:trPr>
        <w:tc>
          <w:tcPr>
            <w:tcW w:w="738"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077"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2139" w:type="dxa"/>
            <w:vMerge w:val="restart"/>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精制气尾气</w:t>
            </w:r>
          </w:p>
        </w:tc>
        <w:tc>
          <w:tcPr>
            <w:tcW w:w="1109" w:type="dxa"/>
            <w:vMerge w:val="restart"/>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有组织</w:t>
            </w:r>
          </w:p>
        </w:tc>
        <w:tc>
          <w:tcPr>
            <w:tcW w:w="1303" w:type="dxa"/>
            <w:tcBorders>
              <w:right w:val="single" w:color="auto" w:sz="4" w:space="0"/>
            </w:tcBorders>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甲醇</w:t>
            </w:r>
          </w:p>
        </w:tc>
        <w:tc>
          <w:tcPr>
            <w:tcW w:w="3404" w:type="dxa"/>
            <w:vMerge w:val="restart"/>
            <w:tcBorders>
              <w:right w:val="single" w:color="auto" w:sz="4" w:space="0"/>
            </w:tcBorders>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吸收/焚烧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232" w:hRule="atLeast"/>
          <w:jc w:val="center"/>
        </w:trPr>
        <w:tc>
          <w:tcPr>
            <w:tcW w:w="738" w:type="dxa"/>
            <w:vMerge w:val="continue"/>
            <w:vAlign w:val="center"/>
          </w:tcPr>
          <w:p>
            <w:pPr>
              <w:jc w:val="center"/>
              <w:outlineLvl w:val="9"/>
              <w:rPr>
                <w:color w:val="auto"/>
                <w:highlight w:val="none"/>
              </w:rPr>
            </w:pPr>
          </w:p>
        </w:tc>
        <w:tc>
          <w:tcPr>
            <w:tcW w:w="1077" w:type="dxa"/>
            <w:vMerge w:val="continue"/>
            <w:vAlign w:val="center"/>
          </w:tcPr>
          <w:p>
            <w:pPr>
              <w:jc w:val="center"/>
              <w:outlineLvl w:val="9"/>
              <w:rPr>
                <w:color w:val="auto"/>
                <w:highlight w:val="none"/>
              </w:rPr>
            </w:pPr>
          </w:p>
        </w:tc>
        <w:tc>
          <w:tcPr>
            <w:tcW w:w="2139" w:type="dxa"/>
            <w:vMerge w:val="continue"/>
            <w:vAlign w:val="center"/>
          </w:tcPr>
          <w:p>
            <w:pPr>
              <w:jc w:val="center"/>
              <w:outlineLvl w:val="9"/>
              <w:rPr>
                <w:color w:val="auto"/>
                <w:highlight w:val="none"/>
              </w:rPr>
            </w:pPr>
          </w:p>
        </w:tc>
        <w:tc>
          <w:tcPr>
            <w:tcW w:w="1109"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303" w:type="dxa"/>
            <w:tcBorders>
              <w:right w:val="single" w:color="auto" w:sz="4" w:space="0"/>
            </w:tcBorders>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VOCs</w:t>
            </w:r>
          </w:p>
        </w:tc>
        <w:tc>
          <w:tcPr>
            <w:tcW w:w="3404" w:type="dxa"/>
            <w:vMerge w:val="continue"/>
            <w:tcBorders>
              <w:right w:val="single" w:color="auto" w:sz="4" w:space="0"/>
            </w:tcBorders>
            <w:vAlign w:val="center"/>
          </w:tcPr>
          <w:p>
            <w:pPr>
              <w:jc w:val="center"/>
              <w:outlineLvl w:val="9"/>
              <w:rPr>
                <w:rFonts w:hint="eastAsia" w:ascii="Arial Unicode MS" w:hAnsi="Arial Unicode MS" w:eastAsia="宋体" w:cs="宋体"/>
                <w:color w:val="auto"/>
                <w:sz w:val="24"/>
                <w:highlight w:val="none"/>
                <w:lang w:val="en-US" w:eastAsia="zh-CN" w:bidi="zh-T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232" w:hRule="atLeast"/>
          <w:jc w:val="center"/>
        </w:trPr>
        <w:tc>
          <w:tcPr>
            <w:tcW w:w="738"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077"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2139" w:type="dxa"/>
            <w:vMerge w:val="restart"/>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PGA合成尾气</w:t>
            </w:r>
          </w:p>
        </w:tc>
        <w:tc>
          <w:tcPr>
            <w:tcW w:w="1109" w:type="dxa"/>
            <w:vMerge w:val="restart"/>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有组织</w:t>
            </w:r>
          </w:p>
        </w:tc>
        <w:tc>
          <w:tcPr>
            <w:tcW w:w="1303" w:type="dxa"/>
            <w:tcBorders>
              <w:right w:val="single" w:color="auto" w:sz="4" w:space="0"/>
            </w:tcBorders>
            <w:vAlign w:val="center"/>
          </w:tcPr>
          <w:p>
            <w:pPr>
              <w:jc w:val="center"/>
              <w:outlineLvl w:val="9"/>
              <w:rPr>
                <w:rFonts w:hint="eastAsia" w:ascii="Arial Unicode MS" w:hAnsi="Arial Unicode MS" w:eastAsia="宋体" w:cs="宋体"/>
                <w:snapToGrid w:val="0"/>
                <w:color w:val="auto"/>
                <w:sz w:val="24"/>
                <w:szCs w:val="21"/>
                <w:highlight w:val="none"/>
                <w:lang w:val="en-US" w:eastAsia="zh-CN" w:bidi="zh-TW"/>
              </w:rPr>
            </w:pPr>
            <w:r>
              <w:rPr>
                <w:rFonts w:hint="eastAsia" w:ascii="Arial Unicode MS" w:hAnsi="Arial Unicode MS" w:eastAsia="宋体" w:cs="宋体"/>
                <w:color w:val="auto"/>
                <w:sz w:val="24"/>
                <w:highlight w:val="none"/>
                <w:lang w:val="en-US" w:eastAsia="zh-CN" w:bidi="zh-TW"/>
              </w:rPr>
              <w:t>甲醇</w:t>
            </w:r>
          </w:p>
        </w:tc>
        <w:tc>
          <w:tcPr>
            <w:tcW w:w="3404" w:type="dxa"/>
            <w:vMerge w:val="restart"/>
            <w:tcBorders>
              <w:right w:val="single" w:color="auto" w:sz="4" w:space="0"/>
            </w:tcBorders>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吸收/焚烧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232" w:hRule="atLeast"/>
          <w:jc w:val="center"/>
        </w:trPr>
        <w:tc>
          <w:tcPr>
            <w:tcW w:w="738" w:type="dxa"/>
            <w:vMerge w:val="continue"/>
            <w:vAlign w:val="center"/>
          </w:tcPr>
          <w:p>
            <w:pPr>
              <w:jc w:val="center"/>
              <w:outlineLvl w:val="9"/>
              <w:rPr>
                <w:color w:val="auto"/>
                <w:highlight w:val="none"/>
              </w:rPr>
            </w:pPr>
          </w:p>
        </w:tc>
        <w:tc>
          <w:tcPr>
            <w:tcW w:w="1077" w:type="dxa"/>
            <w:vMerge w:val="continue"/>
            <w:vAlign w:val="center"/>
          </w:tcPr>
          <w:p>
            <w:pPr>
              <w:jc w:val="center"/>
              <w:outlineLvl w:val="9"/>
              <w:rPr>
                <w:color w:val="auto"/>
                <w:highlight w:val="none"/>
              </w:rPr>
            </w:pPr>
          </w:p>
        </w:tc>
        <w:tc>
          <w:tcPr>
            <w:tcW w:w="2139" w:type="dxa"/>
            <w:vMerge w:val="continue"/>
            <w:vAlign w:val="center"/>
          </w:tcPr>
          <w:p>
            <w:pPr>
              <w:jc w:val="center"/>
              <w:outlineLvl w:val="9"/>
              <w:rPr>
                <w:color w:val="auto"/>
                <w:highlight w:val="none"/>
              </w:rPr>
            </w:pPr>
          </w:p>
        </w:tc>
        <w:tc>
          <w:tcPr>
            <w:tcW w:w="1109"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303" w:type="dxa"/>
            <w:tcBorders>
              <w:right w:val="single" w:color="auto" w:sz="4" w:space="0"/>
            </w:tcBorders>
            <w:vAlign w:val="center"/>
          </w:tcPr>
          <w:p>
            <w:pPr>
              <w:jc w:val="center"/>
              <w:outlineLvl w:val="9"/>
              <w:rPr>
                <w:rFonts w:hint="eastAsia" w:ascii="Arial Unicode MS" w:hAnsi="Arial Unicode MS" w:eastAsia="宋体" w:cs="宋体"/>
                <w:snapToGrid w:val="0"/>
                <w:color w:val="auto"/>
                <w:sz w:val="24"/>
                <w:szCs w:val="21"/>
                <w:highlight w:val="none"/>
                <w:lang w:val="en-US" w:eastAsia="zh-CN" w:bidi="zh-TW"/>
              </w:rPr>
            </w:pPr>
            <w:r>
              <w:rPr>
                <w:rFonts w:hint="eastAsia" w:ascii="Arial Unicode MS" w:hAnsi="Arial Unicode MS" w:eastAsia="宋体" w:cs="宋体"/>
                <w:color w:val="auto"/>
                <w:sz w:val="24"/>
                <w:highlight w:val="none"/>
                <w:lang w:val="en-US" w:eastAsia="zh-CN" w:bidi="zh-TW"/>
              </w:rPr>
              <w:t>VOCs</w:t>
            </w:r>
          </w:p>
        </w:tc>
        <w:tc>
          <w:tcPr>
            <w:tcW w:w="3404" w:type="dxa"/>
            <w:vMerge w:val="continue"/>
            <w:tcBorders>
              <w:right w:val="single" w:color="auto" w:sz="4" w:space="0"/>
            </w:tcBorders>
            <w:vAlign w:val="center"/>
          </w:tcPr>
          <w:p>
            <w:pPr>
              <w:jc w:val="center"/>
              <w:outlineLvl w:val="9"/>
              <w:rPr>
                <w:rFonts w:hint="eastAsia" w:ascii="Arial Unicode MS" w:hAnsi="Arial Unicode MS" w:eastAsia="宋体" w:cs="宋体"/>
                <w:color w:val="auto"/>
                <w:sz w:val="24"/>
                <w:highlight w:val="none"/>
                <w:lang w:val="en-US" w:eastAsia="zh-CN" w:bidi="zh-T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077"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2139"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乙交酯风送系统</w:t>
            </w:r>
          </w:p>
        </w:tc>
        <w:tc>
          <w:tcPr>
            <w:tcW w:w="1109" w:type="dxa"/>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有组织</w:t>
            </w:r>
          </w:p>
        </w:tc>
        <w:tc>
          <w:tcPr>
            <w:tcW w:w="1303" w:type="dxa"/>
            <w:tcBorders>
              <w:right w:val="single" w:color="auto" w:sz="4" w:space="0"/>
            </w:tcBorders>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PM</w:t>
            </w:r>
          </w:p>
        </w:tc>
        <w:tc>
          <w:tcPr>
            <w:tcW w:w="3404" w:type="dxa"/>
            <w:tcBorders>
              <w:right w:val="single" w:color="auto" w:sz="4" w:space="0"/>
            </w:tcBorders>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袋式除尘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077"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2139"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val="en-US" w:eastAsia="zh-CN" w:bidi="zh-TW"/>
              </w:rPr>
              <w:t>PGA产品风送</w:t>
            </w:r>
            <w:r>
              <w:rPr>
                <w:rFonts w:hint="eastAsia" w:ascii="Arial Unicode MS" w:hAnsi="Arial Unicode MS" w:eastAsia="宋体" w:cs="宋体"/>
                <w:color w:val="auto"/>
                <w:sz w:val="24"/>
                <w:highlight w:val="none"/>
                <w:lang w:bidi="zh-TW"/>
              </w:rPr>
              <w:t>系统</w:t>
            </w:r>
          </w:p>
        </w:tc>
        <w:tc>
          <w:tcPr>
            <w:tcW w:w="1109" w:type="dxa"/>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有组织</w:t>
            </w:r>
          </w:p>
        </w:tc>
        <w:tc>
          <w:tcPr>
            <w:tcW w:w="1303" w:type="dxa"/>
            <w:tcBorders>
              <w:right w:val="single" w:color="auto" w:sz="4" w:space="0"/>
            </w:tcBorders>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PM</w:t>
            </w:r>
          </w:p>
        </w:tc>
        <w:tc>
          <w:tcPr>
            <w:tcW w:w="3404"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袋式除尘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28" w:type="dxa"/>
            <w:left w:w="28" w:type="dxa"/>
            <w:bottom w:w="28" w:type="dxa"/>
            <w:right w:w="28" w:type="dxa"/>
          </w:tblCellMar>
        </w:tblPrEx>
        <w:trPr>
          <w:trHeight w:val="340" w:hRule="atLeast"/>
          <w:jc w:val="center"/>
        </w:trPr>
        <w:tc>
          <w:tcPr>
            <w:tcW w:w="738"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1077" w:type="dxa"/>
            <w:vMerge w:val="continue"/>
            <w:vAlign w:val="center"/>
          </w:tcPr>
          <w:p>
            <w:pPr>
              <w:jc w:val="center"/>
              <w:outlineLvl w:val="9"/>
              <w:rPr>
                <w:rFonts w:hint="eastAsia" w:ascii="Arial Unicode MS" w:hAnsi="Arial Unicode MS" w:eastAsia="宋体" w:cs="宋体"/>
                <w:color w:val="auto"/>
                <w:sz w:val="24"/>
                <w:highlight w:val="none"/>
                <w:lang w:val="en-US" w:eastAsia="zh-CN" w:bidi="zh-TW"/>
              </w:rPr>
            </w:pPr>
          </w:p>
        </w:tc>
        <w:tc>
          <w:tcPr>
            <w:tcW w:w="2139"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切粒干燥</w:t>
            </w:r>
          </w:p>
        </w:tc>
        <w:tc>
          <w:tcPr>
            <w:tcW w:w="1109" w:type="dxa"/>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有组织</w:t>
            </w:r>
          </w:p>
        </w:tc>
        <w:tc>
          <w:tcPr>
            <w:tcW w:w="1303" w:type="dxa"/>
            <w:tcBorders>
              <w:right w:val="single" w:color="auto" w:sz="4" w:space="0"/>
            </w:tcBorders>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VOCs</w:t>
            </w:r>
          </w:p>
        </w:tc>
        <w:tc>
          <w:tcPr>
            <w:tcW w:w="3404" w:type="dxa"/>
            <w:tcBorders>
              <w:right w:val="single" w:color="auto" w:sz="4" w:space="0"/>
            </w:tcBorders>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val="en-US" w:eastAsia="zh-CN" w:bidi="zh-TW"/>
              </w:rPr>
              <w:t>吸附</w:t>
            </w:r>
            <w:r>
              <w:rPr>
                <w:rFonts w:hint="eastAsia" w:ascii="Arial Unicode MS" w:hAnsi="Arial Unicode MS" w:eastAsia="宋体" w:cs="宋体"/>
                <w:color w:val="auto"/>
                <w:sz w:val="24"/>
                <w:highlight w:val="none"/>
                <w:lang w:bidi="zh-TW"/>
              </w:rPr>
              <w:t>/焚烧</w:t>
            </w:r>
          </w:p>
        </w:tc>
      </w:tr>
    </w:tbl>
    <w:p>
      <w:pPr>
        <w:pStyle w:val="18"/>
        <w:widowControl w:val="0"/>
        <w:kinsoku/>
        <w:autoSpaceDE/>
        <w:autoSpaceDN/>
        <w:adjustRightInd/>
        <w:snapToGrid/>
        <w:spacing w:line="480" w:lineRule="exact"/>
        <w:ind w:firstLine="0"/>
        <w:jc w:val="both"/>
        <w:textAlignment w:val="auto"/>
        <w:outlineLvl w:val="9"/>
        <w:rPr>
          <w:rFonts w:hint="eastAsia" w:ascii="Arial Unicode MS" w:hAnsi="Arial Unicode MS"/>
          <w:snapToGrid/>
          <w:color w:val="auto"/>
          <w:kern w:val="2"/>
          <w:sz w:val="24"/>
          <w:szCs w:val="24"/>
          <w:highlight w:val="none"/>
          <w:lang w:val="en-US" w:eastAsia="zh-CN"/>
        </w:rPr>
        <w:sectPr>
          <w:footerReference r:id="rId13" w:type="default"/>
          <w:pgSz w:w="11906" w:h="16839"/>
          <w:pgMar w:top="1315" w:right="1205" w:bottom="1143" w:left="1274" w:header="0" w:footer="966" w:gutter="0"/>
          <w:cols w:space="720" w:num="1"/>
        </w:sectPr>
      </w:pPr>
    </w:p>
    <w:p>
      <w:pPr>
        <w:pStyle w:val="18"/>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1"/>
        <w:rPr>
          <w:rFonts w:ascii="Arial Unicode MS" w:hAnsi="Arial Unicode MS"/>
          <w:snapToGrid/>
          <w:color w:val="auto"/>
          <w:kern w:val="2"/>
          <w:sz w:val="24"/>
          <w:szCs w:val="24"/>
          <w:highlight w:val="none"/>
          <w:lang w:val="en-US" w:eastAsia="zh-CN"/>
        </w:rPr>
      </w:pPr>
      <w:bookmarkStart w:id="14" w:name="_Toc13979"/>
      <w:r>
        <w:rPr>
          <w:rFonts w:hint="eastAsia" w:ascii="Arial Unicode MS" w:hAnsi="Arial Unicode MS"/>
          <w:snapToGrid/>
          <w:color w:val="auto"/>
          <w:kern w:val="2"/>
          <w:sz w:val="24"/>
          <w:szCs w:val="24"/>
          <w:highlight w:val="none"/>
          <w:lang w:val="en-US" w:eastAsia="zh-CN"/>
        </w:rPr>
        <w:t>5.5</w:t>
      </w:r>
      <w:r>
        <w:rPr>
          <w:rFonts w:ascii="Arial Unicode MS" w:hAnsi="Arial Unicode MS"/>
          <w:snapToGrid/>
          <w:color w:val="auto"/>
          <w:kern w:val="2"/>
          <w:sz w:val="24"/>
          <w:szCs w:val="24"/>
          <w:highlight w:val="none"/>
          <w:lang w:val="en-US" w:eastAsia="zh-CN"/>
        </w:rPr>
        <w:t xml:space="preserve"> </w:t>
      </w:r>
      <w:r>
        <w:rPr>
          <w:rFonts w:hint="eastAsia" w:ascii="Arial Unicode MS" w:hAnsi="Arial Unicode MS"/>
          <w:snapToGrid/>
          <w:color w:val="auto"/>
          <w:kern w:val="2"/>
          <w:sz w:val="24"/>
          <w:szCs w:val="24"/>
          <w:highlight w:val="none"/>
          <w:lang w:val="en-US" w:eastAsia="zh-CN"/>
        </w:rPr>
        <w:t xml:space="preserve"> 公辅装置</w:t>
      </w:r>
      <w:bookmarkEnd w:id="14"/>
    </w:p>
    <w:p>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ascii="Arial Unicode MS" w:hAnsi="Arial Unicode MS" w:eastAsia="宋体" w:cs="宋体"/>
          <w:b/>
          <w:bCs/>
          <w:color w:val="auto"/>
          <w:sz w:val="24"/>
          <w:highlight w:val="none"/>
          <w:lang w:bidi="zh-TW"/>
        </w:rPr>
      </w:pPr>
      <w:r>
        <w:rPr>
          <w:rFonts w:hint="eastAsia" w:ascii="Arial Unicode MS" w:hAnsi="Arial Unicode MS" w:eastAsia="宋体" w:cs="宋体"/>
          <w:b/>
          <w:bCs/>
          <w:color w:val="auto"/>
          <w:sz w:val="24"/>
          <w:highlight w:val="none"/>
          <w:lang w:bidi="zh-TW"/>
        </w:rPr>
        <w:t>表</w:t>
      </w:r>
      <w:r>
        <w:rPr>
          <w:rFonts w:hint="eastAsia" w:ascii="Arial Unicode MS" w:hAnsi="Arial Unicode MS" w:eastAsia="宋体" w:cs="宋体"/>
          <w:b/>
          <w:bCs/>
          <w:color w:val="auto"/>
          <w:sz w:val="24"/>
          <w:highlight w:val="none"/>
          <w:lang w:val="en-US" w:eastAsia="zh-CN" w:bidi="zh-TW"/>
        </w:rPr>
        <w:t xml:space="preserve"> 5</w:t>
      </w:r>
      <w:r>
        <w:rPr>
          <w:rFonts w:hint="eastAsia" w:ascii="Arial Unicode MS" w:hAnsi="Arial Unicode MS" w:eastAsia="宋体" w:cs="宋体"/>
          <w:b/>
          <w:bCs/>
          <w:color w:val="auto"/>
          <w:sz w:val="24"/>
          <w:highlight w:val="none"/>
          <w:lang w:bidi="zh-TW"/>
        </w:rPr>
        <w:t>-</w:t>
      </w:r>
      <w:r>
        <w:rPr>
          <w:rFonts w:hint="eastAsia" w:ascii="Arial Unicode MS" w:hAnsi="Arial Unicode MS" w:eastAsia="宋体" w:cs="宋体"/>
          <w:b/>
          <w:bCs/>
          <w:color w:val="auto"/>
          <w:sz w:val="24"/>
          <w:highlight w:val="none"/>
          <w:lang w:val="en-US" w:eastAsia="zh-CN" w:bidi="zh-TW"/>
        </w:rPr>
        <w:t>5</w:t>
      </w:r>
      <w:r>
        <w:rPr>
          <w:rFonts w:hint="eastAsia" w:ascii="Arial Unicode MS" w:hAnsi="Arial Unicode MS" w:eastAsia="宋体" w:cs="宋体"/>
          <w:b/>
          <w:bCs/>
          <w:color w:val="auto"/>
          <w:sz w:val="24"/>
          <w:highlight w:val="none"/>
          <w:lang w:bidi="zh-TW"/>
        </w:rPr>
        <w:t xml:space="preserve"> </w:t>
      </w:r>
      <w:r>
        <w:rPr>
          <w:rFonts w:ascii="Arial Unicode MS" w:hAnsi="Arial Unicode MS" w:eastAsia="宋体" w:cs="宋体"/>
          <w:b/>
          <w:bCs/>
          <w:color w:val="auto"/>
          <w:sz w:val="24"/>
          <w:highlight w:val="none"/>
          <w:lang w:bidi="zh-TW"/>
        </w:rPr>
        <w:t xml:space="preserve"> </w:t>
      </w:r>
      <w:r>
        <w:rPr>
          <w:rFonts w:hint="eastAsia" w:ascii="Arial Unicode MS" w:hAnsi="Arial Unicode MS" w:eastAsia="宋体" w:cs="宋体"/>
          <w:b/>
          <w:bCs/>
          <w:color w:val="auto"/>
          <w:sz w:val="24"/>
          <w:highlight w:val="none"/>
          <w:lang w:bidi="zh-TW"/>
        </w:rPr>
        <w:t>公辅装置主要产排污节点及治理设施</w:t>
      </w:r>
    </w:p>
    <w:tbl>
      <w:tblPr>
        <w:tblStyle w:val="13"/>
        <w:tblW w:w="98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74"/>
        <w:gridCol w:w="1782"/>
        <w:gridCol w:w="2550"/>
        <w:gridCol w:w="1119"/>
        <w:gridCol w:w="1117"/>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31" w:hRule="atLeast"/>
          <w:tblHeader/>
          <w:jc w:val="center"/>
        </w:trPr>
        <w:tc>
          <w:tcPr>
            <w:tcW w:w="574"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序号</w:t>
            </w:r>
          </w:p>
        </w:tc>
        <w:tc>
          <w:tcPr>
            <w:tcW w:w="1782"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生产工艺</w:t>
            </w:r>
          </w:p>
        </w:tc>
        <w:tc>
          <w:tcPr>
            <w:tcW w:w="255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主要产排污节点</w:t>
            </w:r>
          </w:p>
        </w:tc>
        <w:tc>
          <w:tcPr>
            <w:tcW w:w="1119"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排放</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形式</w:t>
            </w:r>
          </w:p>
        </w:tc>
        <w:tc>
          <w:tcPr>
            <w:tcW w:w="1117"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主要</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污染物</w:t>
            </w:r>
          </w:p>
        </w:tc>
        <w:tc>
          <w:tcPr>
            <w:tcW w:w="2751"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主要治理工艺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1181" w:hRule="atLeast"/>
          <w:jc w:val="center"/>
        </w:trPr>
        <w:tc>
          <w:tcPr>
            <w:tcW w:w="574"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1</w:t>
            </w:r>
          </w:p>
        </w:tc>
        <w:tc>
          <w:tcPr>
            <w:tcW w:w="1782"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锅炉</w:t>
            </w:r>
          </w:p>
        </w:tc>
        <w:tc>
          <w:tcPr>
            <w:tcW w:w="2550"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锅炉烟气排气筒</w:t>
            </w:r>
          </w:p>
        </w:tc>
        <w:tc>
          <w:tcPr>
            <w:tcW w:w="1119" w:type="dxa"/>
            <w:vMerge w:val="restart"/>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有组织</w:t>
            </w:r>
          </w:p>
        </w:tc>
        <w:tc>
          <w:tcPr>
            <w:tcW w:w="1117"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PM</w:t>
            </w:r>
          </w:p>
        </w:tc>
        <w:tc>
          <w:tcPr>
            <w:tcW w:w="2751" w:type="dxa"/>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bidi="zh-TW"/>
              </w:rPr>
              <w:t>电除尘器、袋式除尘器、电袋复合除尘器、湿式电除尘器、其他</w:t>
            </w:r>
            <w:r>
              <w:rPr>
                <w:rFonts w:hint="eastAsia" w:ascii="Arial Unicode MS" w:hAnsi="Arial Unicode MS" w:eastAsia="宋体" w:cs="宋体"/>
                <w:color w:val="auto"/>
                <w:sz w:val="24"/>
                <w:highlight w:val="none"/>
                <w:lang w:eastAsia="zh-CN"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83" w:hRule="atLeast"/>
          <w:jc w:val="center"/>
        </w:trPr>
        <w:tc>
          <w:tcPr>
            <w:tcW w:w="574"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782"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550"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119"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117"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NOx</w:t>
            </w:r>
          </w:p>
        </w:tc>
        <w:tc>
          <w:tcPr>
            <w:tcW w:w="2751" w:type="dxa"/>
            <w:vAlign w:val="center"/>
          </w:tcPr>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bidi="zh-TW"/>
              </w:rPr>
              <w:t>低氮燃烧、SCR 法、SNCR 法、其他</w:t>
            </w:r>
            <w:r>
              <w:rPr>
                <w:rFonts w:hint="eastAsia" w:ascii="Arial Unicode MS" w:hAnsi="Arial Unicode MS" w:eastAsia="宋体" w:cs="宋体"/>
                <w:color w:val="auto"/>
                <w:sz w:val="24"/>
                <w:highlight w:val="none"/>
                <w:lang w:eastAsia="zh-CN"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83" w:hRule="atLeast"/>
          <w:jc w:val="center"/>
        </w:trPr>
        <w:tc>
          <w:tcPr>
            <w:tcW w:w="574"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782" w:type="dxa"/>
            <w:vMerge w:val="continue"/>
            <w:vAlign w:val="center"/>
          </w:tcPr>
          <w:p>
            <w:pPr>
              <w:jc w:val="center"/>
              <w:outlineLvl w:val="9"/>
              <w:rPr>
                <w:rFonts w:ascii="Arial Unicode MS" w:hAnsi="Arial Unicode MS" w:eastAsia="宋体" w:cs="宋体"/>
                <w:color w:val="auto"/>
                <w:sz w:val="24"/>
                <w:highlight w:val="none"/>
                <w:lang w:bidi="zh-TW"/>
              </w:rPr>
            </w:pPr>
          </w:p>
        </w:tc>
        <w:tc>
          <w:tcPr>
            <w:tcW w:w="2550"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119" w:type="dxa"/>
            <w:vMerge w:val="continue"/>
            <w:vAlign w:val="center"/>
          </w:tcPr>
          <w:p>
            <w:pPr>
              <w:jc w:val="center"/>
              <w:outlineLvl w:val="9"/>
              <w:rPr>
                <w:rFonts w:ascii="Arial Unicode MS" w:hAnsi="Arial Unicode MS" w:eastAsia="宋体" w:cs="宋体"/>
                <w:color w:val="auto"/>
                <w:sz w:val="24"/>
                <w:highlight w:val="none"/>
                <w:lang w:bidi="zh-TW"/>
              </w:rPr>
            </w:pPr>
          </w:p>
        </w:tc>
        <w:tc>
          <w:tcPr>
            <w:tcW w:w="1117"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SO</w:t>
            </w:r>
            <w:r>
              <w:rPr>
                <w:rFonts w:hint="eastAsia" w:ascii="Arial Unicode MS" w:hAnsi="Arial Unicode MS" w:eastAsia="宋体" w:cs="宋体"/>
                <w:color w:val="auto"/>
                <w:sz w:val="24"/>
                <w:highlight w:val="none"/>
                <w:vertAlign w:val="subscript"/>
                <w:lang w:bidi="zh-TW"/>
              </w:rPr>
              <w:t>2</w:t>
            </w:r>
          </w:p>
        </w:tc>
        <w:tc>
          <w:tcPr>
            <w:tcW w:w="2751" w:type="dxa"/>
            <w:vAlign w:val="center"/>
          </w:tcPr>
          <w:p>
            <w:pPr>
              <w:jc w:val="center"/>
              <w:outlineLvl w:val="9"/>
              <w:rPr>
                <w:rFonts w:hint="eastAsia" w:ascii="Arial Unicode MS" w:hAnsi="Arial Unicode MS" w:eastAsia="宋体" w:cs="宋体"/>
                <w:color w:val="auto"/>
                <w:sz w:val="24"/>
                <w:highlight w:val="none"/>
                <w:lang w:eastAsia="zh-CN" w:bidi="zh-TW"/>
              </w:rPr>
            </w:pPr>
            <w:r>
              <w:rPr>
                <w:rFonts w:hint="eastAsia" w:ascii="Arial Unicode MS" w:hAnsi="Arial Unicode MS" w:eastAsia="宋体" w:cs="宋体"/>
                <w:color w:val="auto"/>
                <w:sz w:val="24"/>
                <w:highlight w:val="none"/>
                <w:lang w:bidi="zh-TW"/>
              </w:rPr>
              <w:t>石灰石-石膏湿法脱硫、烟气循环流化床脱硫、炉内喷钙法脱硫、氨法脱硫、海水脱硫、活性焦脱硫、有机胺脱硫、其他</w:t>
            </w:r>
            <w:r>
              <w:rPr>
                <w:rFonts w:hint="eastAsia" w:ascii="Arial Unicode MS" w:hAnsi="Arial Unicode MS" w:eastAsia="宋体" w:cs="宋体"/>
                <w:color w:val="auto"/>
                <w:sz w:val="24"/>
                <w:highlight w:val="none"/>
                <w:lang w:eastAsia="zh-CN"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64" w:hRule="atLeast"/>
          <w:jc w:val="center"/>
        </w:trPr>
        <w:tc>
          <w:tcPr>
            <w:tcW w:w="574"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2</w:t>
            </w:r>
          </w:p>
        </w:tc>
        <w:tc>
          <w:tcPr>
            <w:tcW w:w="1782" w:type="dxa"/>
            <w:vAlign w:val="center"/>
          </w:tcPr>
          <w:p>
            <w:pPr>
              <w:jc w:val="center"/>
              <w:outlineLvl w:val="9"/>
              <w:rPr>
                <w:rFonts w:hint="eastAsia"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有机液体存储</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挥发</w:t>
            </w:r>
          </w:p>
        </w:tc>
        <w:tc>
          <w:tcPr>
            <w:tcW w:w="255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挥发性有机液体储罐（固定顶罐、浮顶罐（内浮顶罐、外浮顶罐）、压力储罐泄漏</w:t>
            </w:r>
          </w:p>
        </w:tc>
        <w:tc>
          <w:tcPr>
            <w:tcW w:w="1119"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有组织</w:t>
            </w:r>
            <w:r>
              <w:rPr>
                <w:rFonts w:hint="eastAsia" w:ascii="Arial Unicode MS" w:hAnsi="Arial Unicode MS" w:eastAsia="宋体" w:cs="宋体"/>
                <w:color w:val="auto"/>
                <w:sz w:val="24"/>
                <w:highlight w:val="none"/>
                <w:lang w:val="en-US" w:eastAsia="zh-CN" w:bidi="zh-TW"/>
              </w:rPr>
              <w:t>/</w:t>
            </w:r>
            <w:r>
              <w:rPr>
                <w:rFonts w:hint="eastAsia" w:ascii="Arial Unicode MS" w:hAnsi="Arial Unicode MS" w:eastAsia="宋体" w:cs="宋体"/>
                <w:color w:val="auto"/>
                <w:sz w:val="24"/>
                <w:highlight w:val="none"/>
                <w:lang w:bidi="zh-TW"/>
              </w:rPr>
              <w:t>无组织</w:t>
            </w:r>
          </w:p>
        </w:tc>
        <w:tc>
          <w:tcPr>
            <w:tcW w:w="1117" w:type="dxa"/>
            <w:vAlign w:val="center"/>
          </w:tcPr>
          <w:p>
            <w:pPr>
              <w:jc w:val="center"/>
              <w:outlineLvl w:val="9"/>
              <w:rPr>
                <w:rFonts w:hint="eastAsia"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甲醇、</w:t>
            </w:r>
          </w:p>
          <w:p>
            <w:pPr>
              <w:jc w:val="center"/>
              <w:outlineLvl w:val="9"/>
              <w:rPr>
                <w:rFonts w:hint="eastAsia"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bidi="zh-TW"/>
              </w:rPr>
              <w:t>乙二醇</w:t>
            </w:r>
            <w:r>
              <w:rPr>
                <w:rFonts w:hint="eastAsia" w:ascii="Arial Unicode MS" w:hAnsi="Arial Unicode MS" w:eastAsia="宋体" w:cs="宋体"/>
                <w:color w:val="auto"/>
                <w:sz w:val="24"/>
                <w:highlight w:val="none"/>
                <w:lang w:eastAsia="zh-CN" w:bidi="zh-TW"/>
              </w:rPr>
              <w:t>、</w:t>
            </w:r>
            <w:r>
              <w:rPr>
                <w:rFonts w:hint="eastAsia" w:ascii="Arial Unicode MS" w:hAnsi="Arial Unicode MS" w:eastAsia="宋体" w:cs="宋体"/>
                <w:color w:val="auto"/>
                <w:sz w:val="24"/>
                <w:highlight w:val="none"/>
                <w:lang w:bidi="zh-TW"/>
              </w:rPr>
              <w:t>VOCs</w:t>
            </w:r>
          </w:p>
        </w:tc>
        <w:tc>
          <w:tcPr>
            <w:tcW w:w="2751"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bidi="zh-TW"/>
              </w:rPr>
              <w:t>合理选择罐型</w:t>
            </w:r>
            <w:r>
              <w:rPr>
                <w:rFonts w:hint="eastAsia" w:ascii="Arial Unicode MS" w:hAnsi="Arial Unicode MS" w:eastAsia="宋体" w:cs="宋体"/>
                <w:color w:val="auto"/>
                <w:sz w:val="24"/>
                <w:highlight w:val="none"/>
                <w:lang w:eastAsia="zh-CN" w:bidi="zh-TW"/>
              </w:rPr>
              <w:t>，</w:t>
            </w:r>
            <w:r>
              <w:rPr>
                <w:rFonts w:hint="eastAsia" w:ascii="Arial Unicode MS" w:hAnsi="Arial Unicode MS" w:eastAsia="宋体" w:cs="宋体"/>
                <w:color w:val="auto"/>
                <w:sz w:val="24"/>
                <w:highlight w:val="none"/>
                <w:lang w:val="en-US" w:eastAsia="zh-CN" w:bidi="zh-TW"/>
              </w:rPr>
              <w:t>采用</w:t>
            </w:r>
            <w:r>
              <w:rPr>
                <w:rFonts w:hint="eastAsia" w:ascii="Arial Unicode MS" w:hAnsi="Arial Unicode MS" w:eastAsia="宋体" w:cs="宋体"/>
                <w:color w:val="auto"/>
                <w:sz w:val="24"/>
                <w:highlight w:val="none"/>
                <w:lang w:bidi="zh-TW"/>
              </w:rPr>
              <w:t>吸附</w:t>
            </w:r>
            <w:r>
              <w:rPr>
                <w:rFonts w:hint="eastAsia" w:ascii="Arial Unicode MS" w:hAnsi="Arial Unicode MS" w:eastAsia="宋体" w:cs="宋体"/>
                <w:color w:val="auto"/>
                <w:sz w:val="24"/>
                <w:highlight w:val="none"/>
                <w:lang w:eastAsia="zh-CN" w:bidi="zh-TW"/>
              </w:rPr>
              <w:t>、</w:t>
            </w:r>
            <w:r>
              <w:rPr>
                <w:rFonts w:hint="eastAsia" w:ascii="Arial Unicode MS" w:hAnsi="Arial Unicode MS" w:eastAsia="宋体" w:cs="宋体"/>
                <w:color w:val="auto"/>
                <w:sz w:val="24"/>
                <w:highlight w:val="none"/>
                <w:lang w:bidi="zh-TW"/>
              </w:rPr>
              <w:t>吸收</w:t>
            </w:r>
            <w:r>
              <w:rPr>
                <w:rFonts w:hint="eastAsia" w:ascii="Arial Unicode MS" w:hAnsi="Arial Unicode MS" w:eastAsia="宋体" w:cs="宋体"/>
                <w:color w:val="auto"/>
                <w:sz w:val="24"/>
                <w:highlight w:val="none"/>
                <w:lang w:val="en-US" w:eastAsia="zh-CN" w:bidi="zh-TW"/>
              </w:rPr>
              <w:t>等治理技术。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64" w:hRule="atLeast"/>
          <w:jc w:val="center"/>
        </w:trPr>
        <w:tc>
          <w:tcPr>
            <w:tcW w:w="574"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3</w:t>
            </w:r>
          </w:p>
        </w:tc>
        <w:tc>
          <w:tcPr>
            <w:tcW w:w="1782" w:type="dxa"/>
            <w:vAlign w:val="center"/>
          </w:tcPr>
          <w:p>
            <w:pPr>
              <w:jc w:val="center"/>
              <w:outlineLvl w:val="9"/>
              <w:rPr>
                <w:rFonts w:hint="eastAsia"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有机液体装载</w:t>
            </w:r>
          </w:p>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挥发</w:t>
            </w:r>
          </w:p>
        </w:tc>
        <w:tc>
          <w:tcPr>
            <w:tcW w:w="255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液体有机原料及产品装车、灌装（小包装）环节产生的排放</w:t>
            </w:r>
          </w:p>
        </w:tc>
        <w:tc>
          <w:tcPr>
            <w:tcW w:w="1119"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无组织</w:t>
            </w:r>
          </w:p>
        </w:tc>
        <w:tc>
          <w:tcPr>
            <w:tcW w:w="1117" w:type="dxa"/>
            <w:vAlign w:val="center"/>
          </w:tcPr>
          <w:p>
            <w:pPr>
              <w:jc w:val="center"/>
              <w:outlineLvl w:val="9"/>
              <w:rPr>
                <w:rFonts w:hint="eastAsia"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甲醇、</w:t>
            </w:r>
          </w:p>
          <w:p>
            <w:pPr>
              <w:jc w:val="center"/>
              <w:outlineLvl w:val="9"/>
              <w:rPr>
                <w:rFonts w:hint="eastAsia" w:ascii="Arial Unicode MS" w:hAnsi="Arial Unicode MS" w:eastAsia="宋体" w:cs="宋体"/>
                <w:color w:val="auto"/>
                <w:sz w:val="24"/>
                <w:highlight w:val="none"/>
                <w:lang w:eastAsia="zh-CN" w:bidi="zh-TW"/>
              </w:rPr>
            </w:pPr>
            <w:r>
              <w:rPr>
                <w:rFonts w:hint="eastAsia" w:ascii="Arial Unicode MS" w:hAnsi="Arial Unicode MS" w:eastAsia="宋体" w:cs="宋体"/>
                <w:color w:val="auto"/>
                <w:sz w:val="24"/>
                <w:highlight w:val="none"/>
                <w:lang w:bidi="zh-TW"/>
              </w:rPr>
              <w:t>乙二醇</w:t>
            </w:r>
            <w:r>
              <w:rPr>
                <w:rFonts w:hint="eastAsia" w:ascii="Arial Unicode MS" w:hAnsi="Arial Unicode MS" w:eastAsia="宋体" w:cs="宋体"/>
                <w:color w:val="auto"/>
                <w:sz w:val="24"/>
                <w:highlight w:val="none"/>
                <w:lang w:eastAsia="zh-CN" w:bidi="zh-TW"/>
              </w:rPr>
              <w:t>、</w:t>
            </w:r>
            <w:r>
              <w:rPr>
                <w:rFonts w:hint="eastAsia" w:ascii="Arial Unicode MS" w:hAnsi="Arial Unicode MS" w:eastAsia="宋体" w:cs="宋体"/>
                <w:color w:val="auto"/>
                <w:sz w:val="24"/>
                <w:highlight w:val="none"/>
                <w:lang w:bidi="zh-TW"/>
              </w:rPr>
              <w:t>VOCs</w:t>
            </w:r>
          </w:p>
        </w:tc>
        <w:tc>
          <w:tcPr>
            <w:tcW w:w="2751" w:type="dxa"/>
            <w:vAlign w:val="center"/>
          </w:tcPr>
          <w:p>
            <w:pPr>
              <w:jc w:val="center"/>
              <w:outlineLvl w:val="9"/>
              <w:rPr>
                <w:rFonts w:hint="default" w:ascii="Arial Unicode MS" w:hAnsi="Arial Unicode MS" w:eastAsia="宋体" w:cs="宋体"/>
                <w:color w:val="auto"/>
                <w:sz w:val="24"/>
                <w:highlight w:val="none"/>
                <w:lang w:val="en-US" w:eastAsia="zh-CN" w:bidi="zh-TW"/>
              </w:rPr>
            </w:pPr>
            <w:r>
              <w:rPr>
                <w:rFonts w:hint="eastAsia" w:ascii="Arial Unicode MS" w:hAnsi="Arial Unicode MS" w:eastAsia="宋体" w:cs="宋体"/>
                <w:color w:val="auto"/>
                <w:sz w:val="24"/>
                <w:highlight w:val="none"/>
                <w:lang w:val="en-US" w:eastAsia="zh-CN" w:bidi="zh-TW"/>
              </w:rPr>
              <w:t>采取</w:t>
            </w:r>
            <w:r>
              <w:rPr>
                <w:rFonts w:hint="eastAsia" w:ascii="Arial Unicode MS" w:hAnsi="Arial Unicode MS" w:eastAsia="宋体" w:cs="宋体"/>
                <w:color w:val="auto"/>
                <w:sz w:val="24"/>
                <w:highlight w:val="none"/>
                <w:lang w:bidi="zh-TW"/>
              </w:rPr>
              <w:t>底部装载或顶部浸没式装载</w:t>
            </w:r>
            <w:r>
              <w:rPr>
                <w:rFonts w:hint="eastAsia" w:ascii="Arial Unicode MS" w:hAnsi="Arial Unicode MS" w:eastAsia="宋体" w:cs="宋体"/>
                <w:color w:val="auto"/>
                <w:sz w:val="24"/>
                <w:highlight w:val="none"/>
                <w:lang w:eastAsia="zh-CN" w:bidi="zh-TW"/>
              </w:rPr>
              <w:t>，</w:t>
            </w:r>
            <w:r>
              <w:rPr>
                <w:rFonts w:hint="eastAsia" w:ascii="Arial Unicode MS" w:hAnsi="Arial Unicode MS" w:eastAsia="宋体" w:cs="宋体"/>
                <w:color w:val="auto"/>
                <w:sz w:val="24"/>
                <w:highlight w:val="none"/>
                <w:lang w:val="en-US" w:eastAsia="zh-CN" w:bidi="zh-TW"/>
              </w:rPr>
              <w:t>采用</w:t>
            </w:r>
            <w:r>
              <w:rPr>
                <w:rFonts w:hint="eastAsia" w:ascii="Arial Unicode MS" w:hAnsi="Arial Unicode MS" w:eastAsia="宋体" w:cs="宋体"/>
                <w:color w:val="auto"/>
                <w:sz w:val="24"/>
                <w:highlight w:val="none"/>
                <w:lang w:bidi="zh-TW"/>
              </w:rPr>
              <w:t>吸附</w:t>
            </w:r>
            <w:r>
              <w:rPr>
                <w:rFonts w:hint="eastAsia" w:ascii="Arial Unicode MS" w:hAnsi="Arial Unicode MS" w:eastAsia="宋体" w:cs="宋体"/>
                <w:color w:val="auto"/>
                <w:sz w:val="24"/>
                <w:highlight w:val="none"/>
                <w:lang w:eastAsia="zh-CN" w:bidi="zh-TW"/>
              </w:rPr>
              <w:t>、</w:t>
            </w:r>
            <w:r>
              <w:rPr>
                <w:rFonts w:hint="eastAsia" w:ascii="Arial Unicode MS" w:hAnsi="Arial Unicode MS" w:eastAsia="宋体" w:cs="宋体"/>
                <w:color w:val="auto"/>
                <w:sz w:val="24"/>
                <w:highlight w:val="none"/>
                <w:lang w:bidi="zh-TW"/>
              </w:rPr>
              <w:t>吸收</w:t>
            </w:r>
            <w:r>
              <w:rPr>
                <w:rFonts w:hint="eastAsia" w:ascii="Arial Unicode MS" w:hAnsi="Arial Unicode MS" w:eastAsia="宋体" w:cs="宋体"/>
                <w:color w:val="auto"/>
                <w:sz w:val="24"/>
                <w:highlight w:val="none"/>
                <w:lang w:val="en-US" w:eastAsia="zh-CN" w:bidi="zh-TW"/>
              </w:rPr>
              <w:t>等治理技术。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64" w:hRule="atLeast"/>
          <w:jc w:val="center"/>
        </w:trPr>
        <w:tc>
          <w:tcPr>
            <w:tcW w:w="574"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4</w:t>
            </w:r>
          </w:p>
        </w:tc>
        <w:tc>
          <w:tcPr>
            <w:tcW w:w="1782"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废水收集及处理过程</w:t>
            </w:r>
          </w:p>
        </w:tc>
        <w:tc>
          <w:tcPr>
            <w:tcW w:w="2550"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废水集输、储存、处理</w:t>
            </w:r>
          </w:p>
        </w:tc>
        <w:tc>
          <w:tcPr>
            <w:tcW w:w="1119"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无组织</w:t>
            </w:r>
          </w:p>
        </w:tc>
        <w:tc>
          <w:tcPr>
            <w:tcW w:w="1117"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VOCs</w:t>
            </w:r>
          </w:p>
        </w:tc>
        <w:tc>
          <w:tcPr>
            <w:tcW w:w="2751" w:type="dxa"/>
            <w:vAlign w:val="center"/>
          </w:tcPr>
          <w:p>
            <w:pPr>
              <w:jc w:val="center"/>
              <w:outlineLvl w:val="9"/>
              <w:rPr>
                <w:rFonts w:ascii="Arial Unicode MS" w:hAnsi="Arial Unicode MS" w:eastAsia="宋体" w:cs="宋体"/>
                <w:color w:val="auto"/>
                <w:sz w:val="24"/>
                <w:highlight w:val="none"/>
                <w:lang w:bidi="zh-TW"/>
              </w:rPr>
            </w:pPr>
            <w:r>
              <w:rPr>
                <w:rFonts w:hint="eastAsia" w:ascii="Arial Unicode MS" w:hAnsi="Arial Unicode MS" w:eastAsia="宋体" w:cs="宋体"/>
                <w:color w:val="auto"/>
                <w:sz w:val="24"/>
                <w:highlight w:val="none"/>
                <w:lang w:bidi="zh-TW"/>
              </w:rPr>
              <w:t>加盖、密闭、收集、治理</w:t>
            </w:r>
          </w:p>
        </w:tc>
      </w:tr>
    </w:tbl>
    <w:p>
      <w:pPr>
        <w:pStyle w:val="18"/>
        <w:widowControl w:val="0"/>
        <w:kinsoku/>
        <w:autoSpaceDE/>
        <w:autoSpaceDN/>
        <w:adjustRightInd/>
        <w:snapToGrid/>
        <w:spacing w:line="480" w:lineRule="exact"/>
        <w:ind w:firstLine="480" w:firstLineChars="200"/>
        <w:jc w:val="both"/>
        <w:textAlignment w:val="auto"/>
        <w:outlineLvl w:val="9"/>
        <w:rPr>
          <w:rFonts w:hint="eastAsia" w:ascii="Arial Unicode MS" w:hAnsi="Arial Unicode MS"/>
          <w:snapToGrid/>
          <w:color w:val="auto"/>
          <w:kern w:val="2"/>
          <w:sz w:val="24"/>
          <w:szCs w:val="24"/>
          <w:highlight w:val="none"/>
          <w:lang w:val="en-US" w:eastAsia="zh-CN"/>
        </w:rPr>
      </w:pPr>
    </w:p>
    <w:p>
      <w:pPr>
        <w:pStyle w:val="18"/>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ascii="Arial Unicode MS" w:hAnsi="Arial Unicode MS"/>
          <w:snapToGrid/>
          <w:color w:val="auto"/>
          <w:kern w:val="2"/>
          <w:sz w:val="24"/>
          <w:szCs w:val="24"/>
          <w:highlight w:val="none"/>
          <w:lang w:val="en-US" w:eastAsia="zh-CN"/>
        </w:rPr>
      </w:pPr>
      <w:r>
        <w:rPr>
          <w:rFonts w:hint="eastAsia" w:ascii="Arial Unicode MS" w:hAnsi="Arial Unicode MS"/>
          <w:snapToGrid/>
          <w:color w:val="auto"/>
          <w:kern w:val="2"/>
          <w:sz w:val="24"/>
          <w:szCs w:val="24"/>
          <w:highlight w:val="none"/>
          <w:lang w:val="en-US" w:eastAsia="zh-CN"/>
        </w:rPr>
        <w:t>（1）PM：主要来自备煤、锅炉、干煤粉气流床气化的磨煤干燥系统放空气、烯烃制备再生烟气、聚合装置与催化剂制备、储仓等有组织排放。</w:t>
      </w:r>
    </w:p>
    <w:p>
      <w:pPr>
        <w:pStyle w:val="18"/>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ascii="Arial Unicode MS" w:hAnsi="Arial Unicode MS"/>
          <w:snapToGrid/>
          <w:color w:val="auto"/>
          <w:kern w:val="2"/>
          <w:sz w:val="24"/>
          <w:szCs w:val="24"/>
          <w:highlight w:val="none"/>
          <w:lang w:val="en-US" w:eastAsia="zh-CN"/>
        </w:rPr>
      </w:pPr>
      <w:r>
        <w:rPr>
          <w:rFonts w:hint="eastAsia" w:ascii="Arial Unicode MS" w:hAnsi="Arial Unicode MS"/>
          <w:snapToGrid/>
          <w:color w:val="auto"/>
          <w:kern w:val="2"/>
          <w:sz w:val="24"/>
          <w:szCs w:val="24"/>
          <w:highlight w:val="none"/>
          <w:lang w:val="en-US" w:eastAsia="zh-CN"/>
        </w:rPr>
        <w:t>（2）SO</w:t>
      </w:r>
      <w:r>
        <w:rPr>
          <w:rFonts w:hint="eastAsia" w:ascii="Arial Unicode MS" w:hAnsi="Arial Unicode MS"/>
          <w:snapToGrid/>
          <w:color w:val="auto"/>
          <w:kern w:val="2"/>
          <w:sz w:val="24"/>
          <w:szCs w:val="24"/>
          <w:highlight w:val="none"/>
          <w:vertAlign w:val="subscript"/>
          <w:lang w:val="en-US" w:eastAsia="zh-CN"/>
        </w:rPr>
        <w:t>2</w:t>
      </w:r>
      <w:r>
        <w:rPr>
          <w:rFonts w:hint="eastAsia" w:ascii="Arial Unicode MS" w:hAnsi="Arial Unicode MS"/>
          <w:snapToGrid/>
          <w:color w:val="auto"/>
          <w:kern w:val="2"/>
          <w:sz w:val="24"/>
          <w:szCs w:val="24"/>
          <w:highlight w:val="none"/>
          <w:lang w:val="en-US" w:eastAsia="zh-CN"/>
        </w:rPr>
        <w:t>：主要来自硫回收尾气、锅炉烟气的有组织排放。</w:t>
      </w:r>
    </w:p>
    <w:p>
      <w:pPr>
        <w:pStyle w:val="18"/>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ascii="Arial Unicode MS" w:hAnsi="Arial Unicode MS"/>
          <w:snapToGrid/>
          <w:color w:val="auto"/>
          <w:kern w:val="2"/>
          <w:sz w:val="24"/>
          <w:szCs w:val="24"/>
          <w:highlight w:val="none"/>
          <w:lang w:val="en-US" w:eastAsia="zh-CN"/>
        </w:rPr>
      </w:pPr>
      <w:r>
        <w:rPr>
          <w:rFonts w:hint="eastAsia" w:ascii="Arial Unicode MS" w:hAnsi="Arial Unicode MS"/>
          <w:snapToGrid/>
          <w:color w:val="auto"/>
          <w:kern w:val="2"/>
          <w:sz w:val="24"/>
          <w:szCs w:val="24"/>
          <w:highlight w:val="none"/>
          <w:lang w:val="en-US" w:eastAsia="zh-CN"/>
        </w:rPr>
        <w:t>（3）</w:t>
      </w:r>
      <w:r>
        <w:rPr>
          <w:rFonts w:ascii="Arial Unicode MS" w:hAnsi="Arial Unicode MS"/>
          <w:snapToGrid/>
          <w:color w:val="auto"/>
          <w:kern w:val="2"/>
          <w:sz w:val="24"/>
          <w:szCs w:val="24"/>
          <w:highlight w:val="none"/>
          <w:lang w:val="en-US" w:eastAsia="zh-CN"/>
        </w:rPr>
        <w:t xml:space="preserve"> </w:t>
      </w:r>
      <w:r>
        <w:rPr>
          <w:rFonts w:hint="eastAsia" w:ascii="Arial Unicode MS" w:hAnsi="Arial Unicode MS"/>
          <w:snapToGrid/>
          <w:color w:val="auto"/>
          <w:kern w:val="2"/>
          <w:sz w:val="24"/>
          <w:szCs w:val="24"/>
          <w:highlight w:val="none"/>
          <w:lang w:val="en-US" w:eastAsia="zh-CN"/>
        </w:rPr>
        <w:t>NOx：主要来自锅炉、加热炉等燃烧设施烟气及煤粉干燥排气的有组织排放。</w:t>
      </w:r>
    </w:p>
    <w:p>
      <w:pPr>
        <w:pStyle w:val="18"/>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ascii="Arial Unicode MS" w:hAnsi="Arial Unicode MS"/>
          <w:snapToGrid/>
          <w:color w:val="auto"/>
          <w:kern w:val="2"/>
          <w:sz w:val="24"/>
          <w:szCs w:val="24"/>
          <w:highlight w:val="none"/>
          <w:lang w:val="en-US" w:eastAsia="zh-CN"/>
        </w:rPr>
      </w:pPr>
      <w:r>
        <w:rPr>
          <w:rFonts w:hint="eastAsia" w:ascii="Arial Unicode MS" w:hAnsi="Arial Unicode MS"/>
          <w:snapToGrid/>
          <w:color w:val="auto"/>
          <w:kern w:val="2"/>
          <w:sz w:val="24"/>
          <w:szCs w:val="24"/>
          <w:highlight w:val="none"/>
          <w:lang w:val="en-US" w:eastAsia="zh-CN"/>
        </w:rPr>
        <w:t>（4） NH</w:t>
      </w:r>
      <w:r>
        <w:rPr>
          <w:rFonts w:hint="eastAsia" w:ascii="Arial Unicode MS" w:hAnsi="Arial Unicode MS"/>
          <w:snapToGrid/>
          <w:color w:val="auto"/>
          <w:kern w:val="2"/>
          <w:sz w:val="24"/>
          <w:szCs w:val="24"/>
          <w:highlight w:val="none"/>
          <w:vertAlign w:val="subscript"/>
          <w:lang w:val="en-US" w:eastAsia="zh-CN"/>
        </w:rPr>
        <w:t>3</w:t>
      </w:r>
      <w:r>
        <w:rPr>
          <w:rFonts w:hint="eastAsia" w:ascii="Arial Unicode MS" w:hAnsi="Arial Unicode MS"/>
          <w:snapToGrid/>
          <w:color w:val="auto"/>
          <w:kern w:val="2"/>
          <w:sz w:val="24"/>
          <w:szCs w:val="24"/>
          <w:highlight w:val="none"/>
          <w:lang w:val="en-US" w:eastAsia="zh-CN"/>
        </w:rPr>
        <w:t>：主要来自变换汽提塔的酸性气。</w:t>
      </w:r>
    </w:p>
    <w:p>
      <w:pPr>
        <w:pStyle w:val="18"/>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ascii="Arial Unicode MS" w:hAnsi="Arial Unicode MS"/>
          <w:snapToGrid/>
          <w:color w:val="auto"/>
          <w:kern w:val="2"/>
          <w:sz w:val="24"/>
          <w:szCs w:val="24"/>
          <w:highlight w:val="none"/>
          <w:lang w:val="en-US" w:eastAsia="zh-CN"/>
        </w:rPr>
        <w:sectPr>
          <w:pgSz w:w="11906" w:h="16839"/>
          <w:pgMar w:top="1315" w:right="1205" w:bottom="1143" w:left="1274" w:header="0" w:footer="966" w:gutter="0"/>
          <w:cols w:space="720" w:num="1"/>
        </w:sectPr>
      </w:pPr>
      <w:r>
        <w:rPr>
          <w:rFonts w:hint="eastAsia" w:ascii="Arial Unicode MS" w:hAnsi="Arial Unicode MS"/>
          <w:snapToGrid/>
          <w:color w:val="auto"/>
          <w:kern w:val="2"/>
          <w:sz w:val="24"/>
          <w:szCs w:val="24"/>
          <w:highlight w:val="none"/>
          <w:lang w:val="en-US" w:eastAsia="zh-CN"/>
        </w:rPr>
        <w:t>（5）VOCs：有组织排放主要来自原料气净化工段低温甲醇洗尾气洗涤塔排气，聚烯烃装置掺混料仓、缩合与聚合等装置排气，乙二醇MN回收塔、乙二醇尾气洗涤塔排气，油品合成尾气脱碳再生气分离器、尾气氧化炉排气，油渣成型尾气油洗塔排气，无组织排放主要来自有机液体存储挥发，废水收集及处理过程，设备动静密封点泄漏，有机液体装卸挥发等。</w:t>
      </w:r>
    </w:p>
    <w:p>
      <w:pPr>
        <w:keepNext w:val="0"/>
        <w:keepLines w:val="0"/>
        <w:pageBreakBefore w:val="0"/>
        <w:widowControl/>
        <w:kinsoku w:val="0"/>
        <w:wordWrap/>
        <w:overflowPunct/>
        <w:topLinePunct w:val="0"/>
        <w:autoSpaceDE w:val="0"/>
        <w:autoSpaceDN w:val="0"/>
        <w:bidi w:val="0"/>
        <w:adjustRightInd w:val="0"/>
        <w:snapToGrid w:val="0"/>
        <w:ind w:firstLine="482" w:firstLineChars="200"/>
        <w:textAlignment w:val="baseline"/>
        <w:outlineLvl w:val="1"/>
        <w:rPr>
          <w:rFonts w:hint="default" w:eastAsia="Arial Unicode MS"/>
          <w:b/>
          <w:snapToGrid/>
          <w:color w:val="auto"/>
          <w:kern w:val="2"/>
          <w:sz w:val="24"/>
          <w:szCs w:val="24"/>
          <w:highlight w:val="none"/>
          <w:lang w:val="en-US" w:eastAsia="zh-CN" w:bidi="zh-TW"/>
        </w:rPr>
      </w:pPr>
      <w:bookmarkStart w:id="15" w:name="_Toc4438"/>
      <w:r>
        <w:rPr>
          <w:rFonts w:hint="eastAsia" w:eastAsia="Arial Unicode MS"/>
          <w:b/>
          <w:snapToGrid/>
          <w:color w:val="auto"/>
          <w:kern w:val="2"/>
          <w:sz w:val="24"/>
          <w:szCs w:val="24"/>
          <w:highlight w:val="none"/>
          <w:lang w:val="en-US" w:eastAsia="zh-CN" w:bidi="zh-TW"/>
        </w:rPr>
        <w:t>6</w:t>
      </w:r>
      <w:r>
        <w:rPr>
          <w:rFonts w:eastAsia="Arial Unicode MS"/>
          <w:b/>
          <w:snapToGrid/>
          <w:color w:val="auto"/>
          <w:kern w:val="2"/>
          <w:sz w:val="24"/>
          <w:szCs w:val="24"/>
          <w:highlight w:val="none"/>
          <w:lang w:val="zh-TW" w:eastAsia="zh-CN" w:bidi="zh-TW"/>
        </w:rPr>
        <w:t xml:space="preserve">    绩效分级指标</w:t>
      </w:r>
      <w:r>
        <w:rPr>
          <w:rFonts w:hint="eastAsia" w:eastAsia="Arial Unicode MS"/>
          <w:b/>
          <w:snapToGrid/>
          <w:color w:val="auto"/>
          <w:kern w:val="2"/>
          <w:sz w:val="24"/>
          <w:szCs w:val="24"/>
          <w:highlight w:val="none"/>
          <w:lang w:val="en-US" w:eastAsia="zh-CN" w:bidi="zh-TW"/>
        </w:rPr>
        <w:t>要求</w:t>
      </w:r>
      <w:bookmarkEnd w:id="15"/>
    </w:p>
    <w:p>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ascii="Arial Unicode MS" w:hAnsi="Arial Unicode MS" w:eastAsia="宋体" w:cs="宋体"/>
          <w:b/>
          <w:bCs/>
          <w:snapToGrid/>
          <w:color w:val="auto"/>
          <w:kern w:val="2"/>
          <w:sz w:val="24"/>
          <w:szCs w:val="24"/>
          <w:highlight w:val="none"/>
          <w:lang w:eastAsia="zh-CN" w:bidi="zh-TW"/>
        </w:rPr>
      </w:pPr>
      <w:r>
        <w:rPr>
          <w:rFonts w:hint="eastAsia" w:ascii="Arial Unicode MS" w:hAnsi="Arial Unicode MS" w:eastAsia="宋体" w:cs="宋体"/>
          <w:b/>
          <w:bCs/>
          <w:snapToGrid/>
          <w:color w:val="auto"/>
          <w:kern w:val="2"/>
          <w:sz w:val="24"/>
          <w:szCs w:val="24"/>
          <w:highlight w:val="none"/>
          <w:lang w:eastAsia="zh-CN" w:bidi="zh-TW"/>
        </w:rPr>
        <w:t>表</w:t>
      </w:r>
      <w:r>
        <w:rPr>
          <w:rFonts w:hint="eastAsia" w:ascii="Arial Unicode MS" w:hAnsi="Arial Unicode MS" w:eastAsia="宋体" w:cs="宋体"/>
          <w:b/>
          <w:bCs/>
          <w:snapToGrid/>
          <w:color w:val="auto"/>
          <w:kern w:val="2"/>
          <w:sz w:val="24"/>
          <w:szCs w:val="24"/>
          <w:highlight w:val="none"/>
          <w:lang w:val="en-US" w:eastAsia="zh-CN" w:bidi="zh-TW"/>
        </w:rPr>
        <w:t xml:space="preserve"> 6</w:t>
      </w:r>
      <w:r>
        <w:rPr>
          <w:rFonts w:hint="eastAsia" w:ascii="Arial Unicode MS" w:hAnsi="Arial Unicode MS" w:eastAsia="宋体" w:cs="宋体"/>
          <w:b/>
          <w:bCs/>
          <w:snapToGrid/>
          <w:color w:val="auto"/>
          <w:kern w:val="2"/>
          <w:sz w:val="24"/>
          <w:szCs w:val="24"/>
          <w:highlight w:val="none"/>
          <w:lang w:eastAsia="zh-CN" w:bidi="zh-TW"/>
        </w:rPr>
        <w:t>-1 煤制液体燃料行业绩效分级指标</w:t>
      </w:r>
    </w:p>
    <w:tbl>
      <w:tblPr>
        <w:tblStyle w:val="14"/>
        <w:tblW w:w="15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25"/>
        <w:gridCol w:w="788"/>
        <w:gridCol w:w="3612"/>
        <w:gridCol w:w="3100"/>
        <w:gridCol w:w="25"/>
        <w:gridCol w:w="1216"/>
        <w:gridCol w:w="2609"/>
        <w:gridCol w:w="2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blHeader/>
        </w:trPr>
        <w:tc>
          <w:tcPr>
            <w:tcW w:w="2008" w:type="dxa"/>
            <w:gridSpan w:val="3"/>
            <w:vAlign w:val="center"/>
          </w:tcPr>
          <w:p>
            <w:pPr>
              <w:jc w:val="center"/>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eastAsia="宋体" w:cs="Times New Roman"/>
                <w:snapToGrid/>
                <w:color w:val="auto"/>
                <w:kern w:val="2"/>
                <w:sz w:val="24"/>
                <w:szCs w:val="24"/>
                <w:highlight w:val="none"/>
                <w:lang w:eastAsia="zh-CN" w:bidi="zh-TW"/>
              </w:rPr>
              <w:t>差异化指标</w:t>
            </w:r>
          </w:p>
        </w:tc>
        <w:tc>
          <w:tcPr>
            <w:tcW w:w="3612" w:type="dxa"/>
            <w:vAlign w:val="center"/>
          </w:tcPr>
          <w:p>
            <w:pPr>
              <w:jc w:val="center"/>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eastAsia="宋体" w:cs="Times New Roman"/>
                <w:snapToGrid/>
                <w:color w:val="auto"/>
                <w:kern w:val="2"/>
                <w:sz w:val="24"/>
                <w:szCs w:val="24"/>
                <w:highlight w:val="none"/>
                <w:lang w:eastAsia="zh-CN" w:bidi="zh-TW"/>
              </w:rPr>
              <w:t>A级企业</w:t>
            </w:r>
          </w:p>
        </w:tc>
        <w:tc>
          <w:tcPr>
            <w:tcW w:w="3100" w:type="dxa"/>
            <w:vAlign w:val="center"/>
          </w:tcPr>
          <w:p>
            <w:pPr>
              <w:jc w:val="center"/>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eastAsia="宋体" w:cs="Times New Roman"/>
                <w:snapToGrid/>
                <w:color w:val="auto"/>
                <w:kern w:val="2"/>
                <w:sz w:val="24"/>
                <w:szCs w:val="24"/>
                <w:highlight w:val="none"/>
                <w:lang w:eastAsia="zh-CN" w:bidi="zh-TW"/>
              </w:rPr>
              <w:t>B级企业</w:t>
            </w:r>
          </w:p>
        </w:tc>
        <w:tc>
          <w:tcPr>
            <w:tcW w:w="3850" w:type="dxa"/>
            <w:gridSpan w:val="3"/>
            <w:vAlign w:val="center"/>
          </w:tcPr>
          <w:p>
            <w:pPr>
              <w:jc w:val="center"/>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eastAsia="宋体" w:cs="Times New Roman"/>
                <w:snapToGrid/>
                <w:color w:val="auto"/>
                <w:kern w:val="2"/>
                <w:sz w:val="24"/>
                <w:szCs w:val="24"/>
                <w:highlight w:val="none"/>
                <w:lang w:eastAsia="zh-CN" w:bidi="zh-TW"/>
              </w:rPr>
              <w:t>C级企业</w:t>
            </w:r>
          </w:p>
        </w:tc>
        <w:tc>
          <w:tcPr>
            <w:tcW w:w="2497" w:type="dxa"/>
            <w:vAlign w:val="center"/>
          </w:tcPr>
          <w:p>
            <w:pPr>
              <w:jc w:val="center"/>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eastAsia="宋体" w:cs="Times New Roman"/>
                <w:snapToGrid/>
                <w:color w:val="auto"/>
                <w:kern w:val="2"/>
                <w:sz w:val="24"/>
                <w:szCs w:val="24"/>
                <w:highlight w:val="none"/>
                <w:lang w:eastAsia="zh-CN" w:bidi="zh-TW"/>
              </w:rPr>
              <w:t>D级企业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08" w:type="dxa"/>
            <w:gridSpan w:val="3"/>
            <w:vAlign w:val="center"/>
          </w:tcPr>
          <w:p>
            <w:pPr>
              <w:jc w:val="center"/>
              <w:outlineLvl w:val="9"/>
              <w:rPr>
                <w:rFonts w:hint="default" w:ascii="Times New Roman" w:hAnsi="Times New Roman" w:eastAsia="宋体" w:cs="Times New Roman"/>
                <w:snapToGrid/>
                <w:color w:val="auto"/>
                <w:kern w:val="2"/>
                <w:sz w:val="24"/>
                <w:szCs w:val="24"/>
                <w:highlight w:val="none"/>
                <w:lang w:val="en-US" w:eastAsia="zh-CN" w:bidi="zh-TW"/>
              </w:rPr>
            </w:pPr>
            <w:r>
              <w:rPr>
                <w:rFonts w:hint="default" w:ascii="Times New Roman" w:hAnsi="Times New Roman" w:eastAsia="宋体" w:cs="Times New Roman"/>
                <w:b/>
                <w:bCs/>
                <w:snapToGrid/>
                <w:color w:val="auto"/>
                <w:kern w:val="2"/>
                <w:sz w:val="24"/>
                <w:szCs w:val="24"/>
                <w:highlight w:val="none"/>
                <w:lang w:val="en-US" w:eastAsia="zh-CN"/>
              </w:rPr>
              <w:t>能效</w:t>
            </w:r>
            <w:r>
              <w:rPr>
                <w:rFonts w:hint="default" w:ascii="Times New Roman" w:hAnsi="Times New Roman" w:cs="Times New Roman"/>
                <w:b/>
                <w:bCs/>
                <w:snapToGrid/>
                <w:color w:val="auto"/>
                <w:kern w:val="2"/>
                <w:sz w:val="24"/>
                <w:szCs w:val="24"/>
                <w:highlight w:val="none"/>
                <w:lang w:eastAsia="zh-CN"/>
              </w:rPr>
              <w:t>水平</w:t>
            </w:r>
            <w:r>
              <w:rPr>
                <w:rFonts w:hint="default" w:ascii="Times New Roman" w:hAnsi="Times New Roman" w:cs="Times New Roman"/>
                <w:b/>
                <w:bCs/>
                <w:snapToGrid/>
                <w:color w:val="auto"/>
                <w:kern w:val="2"/>
                <w:sz w:val="24"/>
                <w:szCs w:val="24"/>
                <w:highlight w:val="none"/>
                <w:vertAlign w:val="superscript"/>
                <w:lang w:val="en-US" w:eastAsia="zh-CN"/>
              </w:rPr>
              <w:t>a</w:t>
            </w:r>
          </w:p>
        </w:tc>
        <w:tc>
          <w:tcPr>
            <w:tcW w:w="3612" w:type="dxa"/>
            <w:vAlign w:val="center"/>
          </w:tcPr>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vertAlign w:val="superscript"/>
                <w:lang w:val="en-US" w:eastAsia="zh-CN"/>
              </w:rPr>
            </w:pPr>
            <w:r>
              <w:rPr>
                <w:rFonts w:hint="default" w:ascii="Times New Roman" w:hAnsi="Times New Roman" w:eastAsia="宋体" w:cs="Times New Roman"/>
                <w:snapToGrid/>
                <w:color w:val="auto"/>
                <w:kern w:val="2"/>
                <w:sz w:val="24"/>
                <w:szCs w:val="24"/>
                <w:highlight w:val="none"/>
                <w:lang w:eastAsia="zh-CN"/>
              </w:rPr>
              <w:t>工艺生产装置单位产品综合能耗达到《工业重点领域能效标杆水平和基准水平》标杆以上水平</w:t>
            </w:r>
          </w:p>
        </w:tc>
        <w:tc>
          <w:tcPr>
            <w:tcW w:w="6950" w:type="dxa"/>
            <w:gridSpan w:val="4"/>
            <w:vAlign w:val="center"/>
          </w:tcPr>
          <w:p>
            <w:pPr>
              <w:spacing w:line="320" w:lineRule="exact"/>
              <w:jc w:val="left"/>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eastAsia="zh-CN"/>
              </w:rPr>
              <w:t>工艺生产装置单位产品综合能耗达到《工业重点领域能效标杆水平和基准水平》</w:t>
            </w:r>
            <w:r>
              <w:rPr>
                <w:rFonts w:hint="default" w:ascii="Times New Roman" w:hAnsi="Times New Roman" w:eastAsia="宋体" w:cs="Times New Roman"/>
                <w:snapToGrid/>
                <w:color w:val="auto"/>
                <w:kern w:val="2"/>
                <w:sz w:val="24"/>
                <w:szCs w:val="24"/>
                <w:highlight w:val="none"/>
                <w:lang w:val="en-US" w:eastAsia="zh-CN"/>
              </w:rPr>
              <w:t>基准</w:t>
            </w:r>
            <w:r>
              <w:rPr>
                <w:rFonts w:hint="default" w:ascii="Times New Roman" w:hAnsi="Times New Roman" w:eastAsia="宋体" w:cs="Times New Roman"/>
                <w:snapToGrid/>
                <w:color w:val="auto"/>
                <w:kern w:val="2"/>
                <w:sz w:val="24"/>
                <w:szCs w:val="24"/>
                <w:highlight w:val="none"/>
                <w:lang w:eastAsia="zh-CN"/>
              </w:rPr>
              <w:t>以上水平</w:t>
            </w:r>
          </w:p>
        </w:tc>
        <w:tc>
          <w:tcPr>
            <w:tcW w:w="2497" w:type="dxa"/>
            <w:vAlign w:val="center"/>
          </w:tcPr>
          <w:p>
            <w:pPr>
              <w:spacing w:line="320" w:lineRule="exact"/>
              <w:jc w:val="center"/>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cs="Times New Roman"/>
                <w:snapToGrid/>
                <w:color w:val="auto"/>
                <w:kern w:val="2"/>
                <w:sz w:val="24"/>
                <w:szCs w:val="24"/>
                <w:highlight w:val="none"/>
                <w:lang w:val="en-US" w:eastAsia="zh-CN"/>
              </w:rPr>
              <w:t>未达到B/C 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7" w:hRule="atLeast"/>
        </w:trPr>
        <w:tc>
          <w:tcPr>
            <w:tcW w:w="2008" w:type="dxa"/>
            <w:gridSpan w:val="3"/>
            <w:vAlign w:val="center"/>
          </w:tcPr>
          <w:p>
            <w:pPr>
              <w:jc w:val="center"/>
              <w:outlineLvl w:val="9"/>
              <w:rPr>
                <w:rFonts w:hint="default" w:ascii="Times New Roman" w:hAnsi="Times New Roman" w:eastAsia="宋体" w:cs="Times New Roman"/>
                <w:b/>
                <w:bCs/>
                <w:snapToGrid/>
                <w:color w:val="auto"/>
                <w:kern w:val="2"/>
                <w:sz w:val="24"/>
                <w:szCs w:val="24"/>
                <w:highlight w:val="none"/>
                <w:lang w:eastAsia="zh-CN"/>
              </w:rPr>
            </w:pPr>
            <w:r>
              <w:rPr>
                <w:rFonts w:hint="default" w:ascii="Times New Roman" w:hAnsi="Times New Roman" w:eastAsia="宋体" w:cs="Times New Roman"/>
                <w:b/>
                <w:bCs/>
                <w:snapToGrid/>
                <w:color w:val="auto"/>
                <w:kern w:val="2"/>
                <w:sz w:val="24"/>
                <w:szCs w:val="24"/>
                <w:highlight w:val="none"/>
                <w:lang w:eastAsia="zh-CN"/>
              </w:rPr>
              <w:t xml:space="preserve"> 原煤储存</w:t>
            </w:r>
          </w:p>
        </w:tc>
        <w:tc>
          <w:tcPr>
            <w:tcW w:w="6712" w:type="dxa"/>
            <w:gridSpan w:val="2"/>
            <w:vAlign w:val="center"/>
          </w:tcPr>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1、原煤堆场封闭式储存；煤粉等粉状物料采用筒仓等全封闭料库存储,储仓上设置布袋除尘；</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2、汽车、火车封闭式卸料，并采用喷水、水雾或干雾等方式抑尘；</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3、输煤栈桥、输煤转载点采用封闭措施并配置袋式除尘器、微动力除尘器等除尘装置；</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4、对原煤破碎、筛分产生的粉尘进行有效收集处理；</w:t>
            </w:r>
          </w:p>
          <w:p>
            <w:pPr>
              <w:pStyle w:val="17"/>
              <w:numPr>
                <w:ilvl w:val="0"/>
                <w:numId w:val="0"/>
              </w:numPr>
              <w:spacing w:line="320" w:lineRule="exact"/>
              <w:ind w:left="0" w:leftChars="0" w:firstLine="0" w:firstLineChars="0"/>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eastAsia="宋体" w:cs="Times New Roman"/>
                <w:snapToGrid/>
                <w:color w:val="auto"/>
                <w:kern w:val="2"/>
                <w:sz w:val="24"/>
                <w:szCs w:val="24"/>
                <w:highlight w:val="none"/>
                <w:lang w:eastAsia="zh-CN"/>
              </w:rPr>
              <w:t>5、原煤堆场、筒仓、料仓等安全监测系统配备齐全、正常投用</w:t>
            </w:r>
          </w:p>
        </w:tc>
        <w:tc>
          <w:tcPr>
            <w:tcW w:w="3850" w:type="dxa"/>
            <w:gridSpan w:val="3"/>
            <w:vAlign w:val="center"/>
          </w:tcPr>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1、原煤堆场实现封闭储存或建设防风抑尘设施；煤粉等粉状物料采用筒仓等全封闭料库存储，储仓上设置布袋除尘。</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2、汽车、火车封闭式卸料，并采用喷水、水雾或干雾等方式抑尘。</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3、输煤栈桥、输煤转载点采用封闭措施并配置袋式除尘器、微动力除尘器等除尘装置。</w:t>
            </w:r>
          </w:p>
          <w:p>
            <w:pPr>
              <w:pStyle w:val="17"/>
              <w:numPr>
                <w:ilvl w:val="0"/>
                <w:numId w:val="0"/>
              </w:numPr>
              <w:spacing w:line="320" w:lineRule="exact"/>
              <w:ind w:left="0" w:leftChars="0" w:firstLine="0" w:firstLineChars="0"/>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eastAsia="宋体" w:cs="Times New Roman"/>
                <w:snapToGrid/>
                <w:color w:val="auto"/>
                <w:kern w:val="2"/>
                <w:sz w:val="24"/>
                <w:szCs w:val="24"/>
                <w:highlight w:val="none"/>
                <w:lang w:eastAsia="zh-CN"/>
              </w:rPr>
              <w:t>4、原煤堆场、筒仓、料仓等安全监测系统配备齐全、正常投用</w:t>
            </w:r>
          </w:p>
        </w:tc>
        <w:tc>
          <w:tcPr>
            <w:tcW w:w="2497" w:type="dxa"/>
            <w:vAlign w:val="center"/>
          </w:tcPr>
          <w:p>
            <w:pPr>
              <w:pStyle w:val="18"/>
              <w:widowControl w:val="0"/>
              <w:kinsoku/>
              <w:autoSpaceDE/>
              <w:autoSpaceDN/>
              <w:adjustRightInd/>
              <w:snapToGrid/>
              <w:spacing w:line="480" w:lineRule="exact"/>
              <w:ind w:left="0" w:leftChars="0" w:firstLine="0" w:firstLineChars="0"/>
              <w:jc w:val="both"/>
              <w:textAlignment w:val="auto"/>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cs="Times New Roman"/>
                <w:snapToGrid/>
                <w:color w:val="auto"/>
                <w:kern w:val="2"/>
                <w:sz w:val="24"/>
                <w:szCs w:val="24"/>
                <w:highlight w:val="none"/>
                <w:lang w:val="en-US" w:eastAsia="zh-CN"/>
              </w:rPr>
              <w:t>未达到C 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1220" w:type="dxa"/>
            <w:gridSpan w:val="2"/>
            <w:vMerge w:val="restart"/>
            <w:vAlign w:val="center"/>
          </w:tcPr>
          <w:p>
            <w:pPr>
              <w:jc w:val="center"/>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eastAsia="宋体" w:cs="Times New Roman"/>
                <w:b/>
                <w:bCs/>
                <w:snapToGrid/>
                <w:color w:val="auto"/>
                <w:kern w:val="2"/>
                <w:sz w:val="24"/>
                <w:szCs w:val="24"/>
                <w:highlight w:val="none"/>
                <w:lang w:eastAsia="zh-CN"/>
              </w:rPr>
              <w:t>工</w:t>
            </w:r>
            <w:r>
              <w:rPr>
                <w:rFonts w:hint="default" w:ascii="Times New Roman" w:hAnsi="Times New Roman" w:cs="Times New Roman"/>
                <w:b/>
                <w:bCs/>
                <w:snapToGrid/>
                <w:color w:val="auto"/>
                <w:kern w:val="2"/>
                <w:sz w:val="24"/>
                <w:szCs w:val="24"/>
                <w:highlight w:val="none"/>
                <w:lang w:eastAsia="zh-CN"/>
              </w:rPr>
              <w:t>艺有组织排放污染治理技术</w:t>
            </w:r>
          </w:p>
        </w:tc>
        <w:tc>
          <w:tcPr>
            <w:tcW w:w="788" w:type="dxa"/>
            <w:vAlign w:val="center"/>
          </w:tcPr>
          <w:p>
            <w:pPr>
              <w:jc w:val="center"/>
              <w:outlineLvl w:val="9"/>
              <w:rPr>
                <w:rFonts w:hint="default" w:ascii="Times New Roman" w:hAnsi="Times New Roman" w:eastAsia="宋体" w:cs="Times New Roman"/>
                <w:snapToGrid/>
                <w:color w:val="auto"/>
                <w:kern w:val="2"/>
                <w:sz w:val="24"/>
                <w:szCs w:val="24"/>
                <w:highlight w:val="none"/>
                <w:lang w:val="en-US" w:eastAsia="zh-CN" w:bidi="zh-TW"/>
              </w:rPr>
            </w:pPr>
            <w:r>
              <w:rPr>
                <w:rFonts w:hint="default" w:ascii="Times New Roman" w:hAnsi="Times New Roman" w:eastAsia="宋体" w:cs="Times New Roman"/>
                <w:snapToGrid/>
                <w:color w:val="auto"/>
                <w:kern w:val="2"/>
                <w:sz w:val="24"/>
                <w:szCs w:val="24"/>
                <w:highlight w:val="none"/>
                <w:lang w:val="en-US" w:eastAsia="zh-CN" w:bidi="zh-TW"/>
              </w:rPr>
              <w:t>原料煤</w:t>
            </w:r>
          </w:p>
          <w:p>
            <w:pPr>
              <w:jc w:val="center"/>
              <w:outlineLvl w:val="9"/>
              <w:rPr>
                <w:rFonts w:hint="default" w:ascii="Times New Roman" w:hAnsi="Times New Roman" w:eastAsia="宋体" w:cs="Times New Roman"/>
                <w:snapToGrid/>
                <w:color w:val="auto"/>
                <w:kern w:val="2"/>
                <w:sz w:val="24"/>
                <w:szCs w:val="24"/>
                <w:highlight w:val="none"/>
                <w:lang w:val="en-US" w:eastAsia="zh-CN" w:bidi="zh-TW"/>
              </w:rPr>
            </w:pPr>
            <w:r>
              <w:rPr>
                <w:rFonts w:hint="default" w:ascii="Times New Roman" w:hAnsi="Times New Roman" w:eastAsia="宋体" w:cs="Times New Roman"/>
                <w:snapToGrid/>
                <w:color w:val="auto"/>
                <w:kern w:val="2"/>
                <w:sz w:val="24"/>
                <w:szCs w:val="24"/>
                <w:highlight w:val="none"/>
                <w:lang w:val="en-US" w:eastAsia="zh-CN" w:bidi="zh-TW"/>
              </w:rPr>
              <w:t>制备</w:t>
            </w:r>
          </w:p>
        </w:tc>
        <w:tc>
          <w:tcPr>
            <w:tcW w:w="6712" w:type="dxa"/>
            <w:gridSpan w:val="2"/>
            <w:vAlign w:val="center"/>
          </w:tcPr>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1、PM：磨煤干燥、煤粉输送及进料系统</w:t>
            </w:r>
            <w:r>
              <w:rPr>
                <w:rFonts w:hint="default" w:ascii="Times New Roman" w:hAnsi="Times New Roman" w:eastAsia="宋体" w:cs="Times New Roman"/>
                <w:snapToGrid/>
                <w:color w:val="auto"/>
                <w:kern w:val="2"/>
                <w:sz w:val="24"/>
                <w:szCs w:val="24"/>
                <w:highlight w:val="none"/>
                <w:lang w:val="en-US" w:eastAsia="zh-CN"/>
              </w:rPr>
              <w:t>粉尘</w:t>
            </w:r>
            <w:r>
              <w:rPr>
                <w:rFonts w:hint="default" w:ascii="Times New Roman" w:hAnsi="Times New Roman" w:eastAsia="宋体" w:cs="Times New Roman"/>
                <w:snapToGrid/>
                <w:color w:val="auto"/>
                <w:kern w:val="2"/>
                <w:sz w:val="24"/>
                <w:szCs w:val="24"/>
                <w:highlight w:val="none"/>
                <w:lang w:eastAsia="zh-CN"/>
              </w:rPr>
              <w:t>采用袋式除尘等工艺。</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2、NOx：磨煤干燥机采用低氮燃烧技术或其它等效设施。</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3、SO</w:t>
            </w:r>
            <w:r>
              <w:rPr>
                <w:rFonts w:hint="default" w:ascii="Times New Roman" w:hAnsi="Times New Roman" w:eastAsia="宋体" w:cs="Times New Roman"/>
                <w:snapToGrid/>
                <w:color w:val="auto"/>
                <w:kern w:val="2"/>
                <w:sz w:val="24"/>
                <w:szCs w:val="24"/>
                <w:highlight w:val="none"/>
                <w:vertAlign w:val="subscript"/>
                <w:lang w:eastAsia="zh-CN"/>
              </w:rPr>
              <w:t>2</w:t>
            </w:r>
            <w:r>
              <w:rPr>
                <w:rFonts w:hint="default" w:ascii="Times New Roman" w:hAnsi="Times New Roman" w:eastAsia="宋体" w:cs="Times New Roman"/>
                <w:snapToGrid/>
                <w:color w:val="auto"/>
                <w:kern w:val="2"/>
                <w:sz w:val="24"/>
                <w:szCs w:val="24"/>
                <w:highlight w:val="none"/>
                <w:lang w:eastAsia="zh-CN"/>
              </w:rPr>
              <w:t>：煤粉干燥采用低硫燃料(硫含量≤0.5%)。</w:t>
            </w:r>
          </w:p>
          <w:p>
            <w:pPr>
              <w:pStyle w:val="17"/>
              <w:numPr>
                <w:ilvl w:val="0"/>
                <w:numId w:val="0"/>
              </w:numPr>
              <w:spacing w:line="320" w:lineRule="exact"/>
              <w:ind w:left="0" w:leftChars="0" w:firstLine="0" w:firstLineChars="0"/>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eastAsia="宋体" w:cs="Times New Roman"/>
                <w:snapToGrid/>
                <w:color w:val="auto"/>
                <w:kern w:val="2"/>
                <w:sz w:val="24"/>
                <w:szCs w:val="24"/>
                <w:highlight w:val="none"/>
                <w:lang w:val="en-US" w:eastAsia="zh-CN"/>
              </w:rPr>
              <w:t>4</w:t>
            </w:r>
            <w:r>
              <w:rPr>
                <w:rFonts w:hint="default" w:ascii="Times New Roman" w:hAnsi="Times New Roman" w:eastAsia="宋体" w:cs="Times New Roman"/>
                <w:snapToGrid/>
                <w:color w:val="auto"/>
                <w:kern w:val="2"/>
                <w:sz w:val="24"/>
                <w:szCs w:val="24"/>
                <w:highlight w:val="none"/>
                <w:lang w:eastAsia="zh-CN"/>
              </w:rPr>
              <w:t>、水煤浆制浆废气：煤浆制备工艺协同处理含VOCs或恶臭物质时，煤浆制备需设置配套的环保治理设施，根据废气成分选用复合或深度治理工艺（如吸收、吸附等回收组合技术，直接燃烧、催化燃烧、蓄热燃烧等破坏技术，或回收与破坏的组合技术）</w:t>
            </w:r>
          </w:p>
        </w:tc>
        <w:tc>
          <w:tcPr>
            <w:tcW w:w="3850" w:type="dxa"/>
            <w:gridSpan w:val="3"/>
            <w:vAlign w:val="center"/>
          </w:tcPr>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eastAsia="宋体" w:cs="Times New Roman"/>
                <w:snapToGrid/>
                <w:color w:val="auto"/>
                <w:kern w:val="2"/>
                <w:sz w:val="24"/>
                <w:szCs w:val="24"/>
                <w:highlight w:val="none"/>
                <w:lang w:eastAsia="zh-CN"/>
              </w:rPr>
              <w:t>1、PM：磨煤干燥、煤粉输送及进料系统采用袋式除尘等工艺</w:t>
            </w:r>
          </w:p>
        </w:tc>
        <w:tc>
          <w:tcPr>
            <w:tcW w:w="2497" w:type="dxa"/>
            <w:vAlign w:val="center"/>
          </w:tcPr>
          <w:p>
            <w:pPr>
              <w:pStyle w:val="18"/>
              <w:widowControl w:val="0"/>
              <w:kinsoku/>
              <w:autoSpaceDE/>
              <w:autoSpaceDN/>
              <w:adjustRightInd/>
              <w:snapToGrid/>
              <w:spacing w:line="480" w:lineRule="exact"/>
              <w:ind w:left="0" w:leftChars="0" w:firstLine="0" w:firstLineChars="0"/>
              <w:jc w:val="both"/>
              <w:textAlignment w:val="auto"/>
              <w:outlineLvl w:val="9"/>
              <w:rPr>
                <w:rFonts w:hint="default" w:ascii="Times New Roman" w:hAnsi="Times New Roman" w:cs="Times New Roman"/>
                <w:snapToGrid/>
                <w:color w:val="auto"/>
                <w:kern w:val="2"/>
                <w:sz w:val="24"/>
                <w:szCs w:val="24"/>
                <w:highlight w:val="none"/>
                <w:lang w:val="en-US" w:eastAsia="zh-CN"/>
              </w:rPr>
            </w:pPr>
            <w:r>
              <w:rPr>
                <w:rFonts w:hint="default" w:ascii="Times New Roman" w:hAnsi="Times New Roman" w:cs="Times New Roman"/>
                <w:snapToGrid/>
                <w:color w:val="auto"/>
                <w:kern w:val="2"/>
                <w:sz w:val="24"/>
                <w:szCs w:val="24"/>
                <w:highlight w:val="none"/>
                <w:lang w:val="en-US" w:eastAsia="zh-CN"/>
              </w:rPr>
              <w:t>未达到C 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0" w:hRule="atLeast"/>
        </w:trPr>
        <w:tc>
          <w:tcPr>
            <w:tcW w:w="1220" w:type="dxa"/>
            <w:gridSpan w:val="2"/>
            <w:vMerge w:val="continue"/>
            <w:vAlign w:val="center"/>
          </w:tcPr>
          <w:p>
            <w:pPr>
              <w:jc w:val="center"/>
              <w:outlineLvl w:val="9"/>
              <w:rPr>
                <w:rFonts w:hint="default" w:ascii="Times New Roman" w:hAnsi="Times New Roman" w:eastAsia="宋体" w:cs="Times New Roman"/>
                <w:snapToGrid/>
                <w:color w:val="auto"/>
                <w:kern w:val="2"/>
                <w:sz w:val="24"/>
                <w:szCs w:val="24"/>
                <w:highlight w:val="none"/>
                <w:lang w:eastAsia="zh-CN" w:bidi="zh-TW"/>
              </w:rPr>
            </w:pPr>
          </w:p>
        </w:tc>
        <w:tc>
          <w:tcPr>
            <w:tcW w:w="788" w:type="dxa"/>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Times New Roman" w:hAnsi="Times New Roman" w:eastAsia="宋体" w:cs="Times New Roman"/>
                <w:snapToGrid/>
                <w:color w:val="auto"/>
                <w:kern w:val="2"/>
                <w:sz w:val="24"/>
                <w:szCs w:val="24"/>
                <w:highlight w:val="none"/>
                <w:lang w:val="en-US" w:eastAsia="zh-CN" w:bidi="zh-TW"/>
              </w:rPr>
            </w:pPr>
            <w:r>
              <w:rPr>
                <w:rFonts w:hint="default" w:ascii="Times New Roman" w:hAnsi="Times New Roman" w:eastAsia="宋体" w:cs="Times New Roman"/>
                <w:snapToGrid/>
                <w:color w:val="auto"/>
                <w:kern w:val="2"/>
                <w:sz w:val="24"/>
                <w:szCs w:val="24"/>
                <w:highlight w:val="none"/>
                <w:lang w:val="en-US" w:eastAsia="zh-CN" w:bidi="zh-TW"/>
              </w:rPr>
              <w:t>原料气</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eastAsia="宋体" w:cs="Times New Roman"/>
                <w:snapToGrid/>
                <w:color w:val="auto"/>
                <w:kern w:val="2"/>
                <w:sz w:val="24"/>
                <w:szCs w:val="24"/>
                <w:highlight w:val="none"/>
                <w:lang w:val="en-US" w:eastAsia="zh-CN" w:bidi="zh-TW"/>
              </w:rPr>
              <w:t>净化</w:t>
            </w:r>
          </w:p>
        </w:tc>
        <w:tc>
          <w:tcPr>
            <w:tcW w:w="6712" w:type="dxa"/>
            <w:gridSpan w:val="2"/>
            <w:vAlign w:val="center"/>
          </w:tcPr>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rPr>
              <w:t>1</w:t>
            </w:r>
            <w:r>
              <w:rPr>
                <w:rFonts w:hint="default" w:ascii="Times New Roman" w:hAnsi="Times New Roman" w:eastAsia="宋体" w:cs="Times New Roman"/>
                <w:snapToGrid/>
                <w:color w:val="auto"/>
                <w:kern w:val="2"/>
                <w:sz w:val="24"/>
                <w:szCs w:val="24"/>
                <w:highlight w:val="none"/>
                <w:lang w:eastAsia="zh-CN"/>
              </w:rPr>
              <w:t>、SO</w:t>
            </w:r>
            <w:r>
              <w:rPr>
                <w:rFonts w:hint="default" w:ascii="Times New Roman" w:hAnsi="Times New Roman" w:eastAsia="宋体" w:cs="Times New Roman"/>
                <w:snapToGrid/>
                <w:color w:val="auto"/>
                <w:kern w:val="2"/>
                <w:sz w:val="24"/>
                <w:szCs w:val="24"/>
                <w:highlight w:val="none"/>
                <w:vertAlign w:val="subscript"/>
                <w:lang w:eastAsia="zh-CN"/>
              </w:rPr>
              <w:t>2</w:t>
            </w:r>
            <w:r>
              <w:rPr>
                <w:rFonts w:hint="default" w:ascii="Times New Roman" w:hAnsi="Times New Roman" w:eastAsia="宋体" w:cs="Times New Roman"/>
                <w:snapToGrid/>
                <w:color w:val="auto"/>
                <w:kern w:val="2"/>
                <w:sz w:val="24"/>
                <w:szCs w:val="24"/>
                <w:highlight w:val="none"/>
                <w:lang w:eastAsia="zh-CN"/>
              </w:rPr>
              <w:t>：低温甲醇洗酸性气回收产品为硫磺时，尾气采用湿法脱硫设施、</w:t>
            </w:r>
            <w:r>
              <w:rPr>
                <w:rFonts w:hint="default" w:ascii="Times New Roman" w:hAnsi="Times New Roman" w:eastAsia="宋体" w:cs="Times New Roman"/>
                <w:snapToGrid/>
                <w:color w:val="auto"/>
                <w:kern w:val="2"/>
                <w:sz w:val="24"/>
                <w:szCs w:val="24"/>
                <w:highlight w:val="none"/>
                <w:lang w:val="en-US" w:eastAsia="zh-CN"/>
              </w:rPr>
              <w:t>采用</w:t>
            </w:r>
            <w:r>
              <w:rPr>
                <w:rFonts w:hint="default" w:ascii="Times New Roman" w:hAnsi="Times New Roman" w:eastAsia="宋体" w:cs="Times New Roman"/>
                <w:snapToGrid/>
                <w:color w:val="auto"/>
                <w:kern w:val="2"/>
                <w:sz w:val="24"/>
                <w:szCs w:val="24"/>
                <w:highlight w:val="none"/>
                <w:lang w:eastAsia="zh-CN"/>
              </w:rPr>
              <w:t>锅炉烟气脱硫系统</w:t>
            </w:r>
            <w:r>
              <w:rPr>
                <w:rFonts w:hint="default" w:ascii="Times New Roman" w:hAnsi="Times New Roman" w:eastAsia="宋体" w:cs="Times New Roman"/>
                <w:snapToGrid/>
                <w:color w:val="auto"/>
                <w:kern w:val="2"/>
                <w:sz w:val="24"/>
                <w:szCs w:val="24"/>
                <w:highlight w:val="none"/>
                <w:lang w:val="en-US" w:eastAsia="zh-CN"/>
              </w:rPr>
              <w:t>进行深度脱硫</w:t>
            </w:r>
            <w:r>
              <w:rPr>
                <w:rFonts w:hint="default" w:ascii="Times New Roman" w:hAnsi="Times New Roman" w:eastAsia="宋体" w:cs="Times New Roman"/>
                <w:snapToGrid/>
                <w:color w:val="auto"/>
                <w:kern w:val="2"/>
                <w:sz w:val="24"/>
                <w:szCs w:val="24"/>
                <w:highlight w:val="none"/>
                <w:lang w:eastAsia="zh-CN"/>
              </w:rPr>
              <w:t>或其他等效设施。</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rPr>
              <w:t>2、</w:t>
            </w:r>
            <w:r>
              <w:rPr>
                <w:rFonts w:hint="default" w:ascii="Times New Roman" w:hAnsi="Times New Roman" w:eastAsia="宋体" w:cs="Times New Roman"/>
                <w:snapToGrid/>
                <w:color w:val="auto"/>
                <w:kern w:val="2"/>
                <w:sz w:val="24"/>
                <w:szCs w:val="24"/>
                <w:highlight w:val="none"/>
                <w:lang w:eastAsia="zh-CN"/>
              </w:rPr>
              <w:t>硫酸雾：低温甲醇洗酸性气制硫酸时需配套高效酸雾捕集设施。</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val="en-US" w:eastAsia="zh-CN"/>
              </w:rPr>
              <w:t>3</w:t>
            </w:r>
            <w:r>
              <w:rPr>
                <w:rFonts w:hint="default" w:ascii="Times New Roman" w:hAnsi="Times New Roman" w:eastAsia="宋体" w:cs="Times New Roman"/>
                <w:snapToGrid/>
                <w:color w:val="auto"/>
                <w:kern w:val="2"/>
                <w:sz w:val="24"/>
                <w:szCs w:val="24"/>
                <w:highlight w:val="none"/>
                <w:lang w:eastAsia="zh-CN"/>
              </w:rPr>
              <w:t>、变换汽提气：工艺冷凝液汽提塔不凝气送至锅炉、硫回收焚烧炉等装置处理，或采用氨回收+尾气焚烧处理等等效设施</w:t>
            </w:r>
          </w:p>
        </w:tc>
        <w:tc>
          <w:tcPr>
            <w:tcW w:w="3850" w:type="dxa"/>
            <w:gridSpan w:val="3"/>
            <w:vAlign w:val="center"/>
          </w:tcPr>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rPr>
              <w:t>1</w:t>
            </w:r>
            <w:r>
              <w:rPr>
                <w:rFonts w:hint="default" w:ascii="Times New Roman" w:hAnsi="Times New Roman" w:eastAsia="宋体" w:cs="Times New Roman"/>
                <w:snapToGrid/>
                <w:color w:val="auto"/>
                <w:kern w:val="2"/>
                <w:sz w:val="24"/>
                <w:szCs w:val="24"/>
                <w:highlight w:val="none"/>
                <w:lang w:eastAsia="zh-CN"/>
              </w:rPr>
              <w:t>、SO</w:t>
            </w:r>
            <w:r>
              <w:rPr>
                <w:rFonts w:hint="default" w:ascii="Times New Roman" w:hAnsi="Times New Roman" w:eastAsia="宋体" w:cs="Times New Roman"/>
                <w:snapToGrid/>
                <w:color w:val="auto"/>
                <w:kern w:val="2"/>
                <w:sz w:val="24"/>
                <w:szCs w:val="24"/>
                <w:highlight w:val="none"/>
                <w:vertAlign w:val="subscript"/>
                <w:lang w:eastAsia="zh-CN"/>
              </w:rPr>
              <w:t>2</w:t>
            </w:r>
            <w:r>
              <w:rPr>
                <w:rFonts w:hint="default" w:ascii="Times New Roman" w:hAnsi="Times New Roman" w:eastAsia="宋体" w:cs="Times New Roman"/>
                <w:snapToGrid/>
                <w:color w:val="auto"/>
                <w:kern w:val="2"/>
                <w:sz w:val="24"/>
                <w:szCs w:val="24"/>
                <w:highlight w:val="none"/>
                <w:lang w:eastAsia="zh-CN"/>
              </w:rPr>
              <w:t>：低温甲醇洗酸性气回收产品为硫磺时，尾气采用湿法脱硫设施、</w:t>
            </w:r>
            <w:r>
              <w:rPr>
                <w:rFonts w:hint="default" w:ascii="Times New Roman" w:hAnsi="Times New Roman" w:eastAsia="宋体" w:cs="Times New Roman"/>
                <w:snapToGrid/>
                <w:color w:val="auto"/>
                <w:kern w:val="2"/>
                <w:sz w:val="24"/>
                <w:szCs w:val="24"/>
                <w:highlight w:val="none"/>
                <w:lang w:val="en-US" w:eastAsia="zh-CN"/>
              </w:rPr>
              <w:t>采用</w:t>
            </w:r>
            <w:r>
              <w:rPr>
                <w:rFonts w:hint="default" w:ascii="Times New Roman" w:hAnsi="Times New Roman" w:eastAsia="宋体" w:cs="Times New Roman"/>
                <w:snapToGrid/>
                <w:color w:val="auto"/>
                <w:kern w:val="2"/>
                <w:sz w:val="24"/>
                <w:szCs w:val="24"/>
                <w:highlight w:val="none"/>
                <w:lang w:eastAsia="zh-CN"/>
              </w:rPr>
              <w:t>锅炉烟气脱硫系统</w:t>
            </w:r>
            <w:r>
              <w:rPr>
                <w:rFonts w:hint="default" w:ascii="Times New Roman" w:hAnsi="Times New Roman" w:eastAsia="宋体" w:cs="Times New Roman"/>
                <w:snapToGrid/>
                <w:color w:val="auto"/>
                <w:kern w:val="2"/>
                <w:sz w:val="24"/>
                <w:szCs w:val="24"/>
                <w:highlight w:val="none"/>
                <w:lang w:val="en-US" w:eastAsia="zh-CN"/>
              </w:rPr>
              <w:t>深度脱硫</w:t>
            </w:r>
            <w:r>
              <w:rPr>
                <w:rFonts w:hint="default" w:ascii="Times New Roman" w:hAnsi="Times New Roman" w:eastAsia="宋体" w:cs="Times New Roman"/>
                <w:snapToGrid/>
                <w:color w:val="auto"/>
                <w:kern w:val="2"/>
                <w:sz w:val="24"/>
                <w:szCs w:val="24"/>
                <w:highlight w:val="none"/>
                <w:lang w:eastAsia="zh-CN"/>
              </w:rPr>
              <w:t>或其他等效设施。</w:t>
            </w:r>
          </w:p>
          <w:p>
            <w:pPr>
              <w:pStyle w:val="17"/>
              <w:numPr>
                <w:ilvl w:val="0"/>
                <w:numId w:val="0"/>
              </w:numPr>
              <w:spacing w:line="320" w:lineRule="exact"/>
              <w:ind w:left="0" w:leftChars="0" w:firstLine="0" w:firstLineChars="0"/>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val="en-US" w:eastAsia="zh-CN"/>
              </w:rPr>
              <w:t>2</w:t>
            </w:r>
            <w:r>
              <w:rPr>
                <w:rFonts w:hint="default" w:ascii="Times New Roman" w:hAnsi="Times New Roman" w:eastAsia="宋体" w:cs="Times New Roman"/>
                <w:snapToGrid/>
                <w:color w:val="auto"/>
                <w:kern w:val="2"/>
                <w:sz w:val="24"/>
                <w:szCs w:val="24"/>
                <w:highlight w:val="none"/>
                <w:lang w:eastAsia="zh-CN"/>
              </w:rPr>
              <w:t>、硫酸雾：低温甲醇洗酸性气制硫酸时需配套高效酸雾捕集设施</w:t>
            </w:r>
          </w:p>
        </w:tc>
        <w:tc>
          <w:tcPr>
            <w:tcW w:w="2497" w:type="dxa"/>
            <w:vAlign w:val="center"/>
          </w:tcPr>
          <w:p>
            <w:pPr>
              <w:pStyle w:val="18"/>
              <w:widowControl w:val="0"/>
              <w:kinsoku/>
              <w:autoSpaceDE/>
              <w:autoSpaceDN/>
              <w:adjustRightInd/>
              <w:snapToGrid/>
              <w:spacing w:line="480" w:lineRule="exact"/>
              <w:ind w:left="0" w:leftChars="0" w:firstLine="0" w:firstLineChars="0"/>
              <w:jc w:val="both"/>
              <w:textAlignment w:val="auto"/>
              <w:outlineLvl w:val="9"/>
              <w:rPr>
                <w:rFonts w:hint="default" w:ascii="Times New Roman" w:hAnsi="Times New Roman" w:cs="Times New Roman"/>
                <w:snapToGrid/>
                <w:color w:val="auto"/>
                <w:kern w:val="2"/>
                <w:sz w:val="24"/>
                <w:szCs w:val="24"/>
                <w:highlight w:val="none"/>
                <w:lang w:val="en-US" w:eastAsia="zh-CN"/>
              </w:rPr>
            </w:pPr>
            <w:r>
              <w:rPr>
                <w:rFonts w:hint="default" w:ascii="Times New Roman" w:hAnsi="Times New Roman" w:cs="Times New Roman"/>
                <w:snapToGrid/>
                <w:color w:val="auto"/>
                <w:kern w:val="2"/>
                <w:sz w:val="24"/>
                <w:szCs w:val="24"/>
                <w:highlight w:val="none"/>
                <w:lang w:val="en-US" w:eastAsia="zh-CN"/>
              </w:rPr>
              <w:t>未达到C 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20" w:type="dxa"/>
            <w:gridSpan w:val="2"/>
            <w:vMerge w:val="continue"/>
            <w:vAlign w:val="center"/>
          </w:tcPr>
          <w:p>
            <w:pPr>
              <w:jc w:val="center"/>
              <w:outlineLvl w:val="9"/>
              <w:rPr>
                <w:rFonts w:hint="default" w:ascii="Times New Roman" w:hAnsi="Times New Roman" w:eastAsia="宋体" w:cs="Times New Roman"/>
                <w:snapToGrid/>
                <w:color w:val="auto"/>
                <w:kern w:val="2"/>
                <w:sz w:val="24"/>
                <w:szCs w:val="24"/>
                <w:highlight w:val="none"/>
                <w:lang w:eastAsia="zh-CN" w:bidi="zh-TW"/>
              </w:rPr>
            </w:pPr>
          </w:p>
        </w:tc>
        <w:tc>
          <w:tcPr>
            <w:tcW w:w="788" w:type="dxa"/>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center"/>
              <w:textAlignment w:val="baseline"/>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eastAsia="宋体" w:cs="Times New Roman"/>
                <w:snapToGrid/>
                <w:color w:val="auto"/>
                <w:kern w:val="2"/>
                <w:sz w:val="24"/>
                <w:szCs w:val="24"/>
                <w:highlight w:val="none"/>
                <w:lang w:val="en-US" w:eastAsia="zh-CN" w:bidi="zh-TW"/>
              </w:rPr>
              <w:t>合  成</w:t>
            </w:r>
          </w:p>
        </w:tc>
        <w:tc>
          <w:tcPr>
            <w:tcW w:w="6712" w:type="dxa"/>
            <w:gridSpan w:val="2"/>
            <w:vAlign w:val="center"/>
          </w:tcPr>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val="en-US" w:eastAsia="zh-CN"/>
              </w:rPr>
              <w:t>1、合成装置尾气采用直接燃烧、催化燃烧、蓄热燃烧等破坏技术，或排至工艺加热炉、锅炉、焚烧炉等燃烧设施燃烧处理。</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val="en-US" w:eastAsia="zh-CN"/>
              </w:rPr>
              <w:t>2、合成装置尾气（非渗透气/弛放气/不凝气等）的燃烧/焚烧处理设施，需采用低氮燃烧技术或其它等效设施。</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val="en-US" w:eastAsia="zh-CN"/>
              </w:rPr>
              <w:t>3、合成固体催化剂再生烟气采用了袋式除尘等高效除尘技术。</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val="en-US" w:eastAsia="zh-CN"/>
              </w:rPr>
              <w:t>4、合成装置含有机物的废液（烯烃分离废碱液等），采用燃烧等高效治理技术或其他等效治理措施。</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spacing w:val="-6"/>
                <w:kern w:val="2"/>
                <w:sz w:val="24"/>
                <w:szCs w:val="24"/>
                <w:highlight w:val="none"/>
                <w:lang w:val="en-US" w:eastAsia="zh-CN"/>
              </w:rPr>
              <w:t>5、合成装置含有机物的废气（MN尾气等），采用催化转化等治理工艺技术，或排至工艺加热炉、锅炉、焚烧炉等燃烧处理</w:t>
            </w:r>
          </w:p>
        </w:tc>
        <w:tc>
          <w:tcPr>
            <w:tcW w:w="3850" w:type="dxa"/>
            <w:gridSpan w:val="3"/>
            <w:vAlign w:val="center"/>
          </w:tcPr>
          <w:p>
            <w:pPr>
              <w:pStyle w:val="17"/>
              <w:numPr>
                <w:ilvl w:val="0"/>
                <w:numId w:val="0"/>
              </w:numPr>
              <w:spacing w:line="320" w:lineRule="exact"/>
              <w:ind w:left="0" w:leftChars="0" w:firstLine="0" w:firstLineChars="0"/>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val="en-US" w:eastAsia="zh-CN"/>
              </w:rPr>
              <w:t>1、合成固体催化剂再生烟气除尘治理采用了除尘技术。</w:t>
            </w:r>
          </w:p>
          <w:p>
            <w:pPr>
              <w:pStyle w:val="17"/>
              <w:numPr>
                <w:ilvl w:val="0"/>
                <w:numId w:val="0"/>
              </w:numPr>
              <w:spacing w:line="320" w:lineRule="exact"/>
              <w:ind w:left="0" w:leftChars="0" w:firstLine="0" w:firstLineChars="0"/>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val="en-US" w:eastAsia="zh-CN"/>
              </w:rPr>
              <w:t>2、有机、无机废液收集后委托其他专业（危废）单位处理</w:t>
            </w:r>
          </w:p>
        </w:tc>
        <w:tc>
          <w:tcPr>
            <w:tcW w:w="2497" w:type="dxa"/>
            <w:vAlign w:val="center"/>
          </w:tcPr>
          <w:p>
            <w:pPr>
              <w:pStyle w:val="18"/>
              <w:widowControl w:val="0"/>
              <w:kinsoku/>
              <w:autoSpaceDE/>
              <w:autoSpaceDN/>
              <w:adjustRightInd/>
              <w:snapToGrid/>
              <w:spacing w:line="480" w:lineRule="exact"/>
              <w:ind w:left="0" w:leftChars="0" w:firstLine="0" w:firstLineChars="0"/>
              <w:jc w:val="both"/>
              <w:textAlignment w:val="auto"/>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cs="Times New Roman"/>
                <w:snapToGrid/>
                <w:color w:val="auto"/>
                <w:kern w:val="2"/>
                <w:sz w:val="24"/>
                <w:szCs w:val="24"/>
                <w:highlight w:val="none"/>
                <w:lang w:val="en-US" w:eastAsia="zh-CN"/>
              </w:rPr>
              <w:t>未达到C 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0" w:type="dxa"/>
            <w:gridSpan w:val="2"/>
            <w:vMerge w:val="continue"/>
            <w:vAlign w:val="center"/>
          </w:tcPr>
          <w:p>
            <w:pPr>
              <w:jc w:val="center"/>
              <w:outlineLvl w:val="9"/>
              <w:rPr>
                <w:rFonts w:hint="default" w:ascii="Times New Roman" w:hAnsi="Times New Roman" w:eastAsia="宋体" w:cs="Times New Roman"/>
                <w:snapToGrid/>
                <w:color w:val="auto"/>
                <w:kern w:val="2"/>
                <w:sz w:val="24"/>
                <w:szCs w:val="24"/>
                <w:highlight w:val="none"/>
                <w:lang w:eastAsia="zh-CN" w:bidi="zh-TW"/>
              </w:rPr>
            </w:pPr>
          </w:p>
        </w:tc>
        <w:tc>
          <w:tcPr>
            <w:tcW w:w="788" w:type="dxa"/>
            <w:vAlign w:val="center"/>
          </w:tcPr>
          <w:p>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outlineLvl w:val="9"/>
              <w:rPr>
                <w:rFonts w:hint="default" w:ascii="Times New Roman" w:hAnsi="Times New Roman" w:eastAsia="宋体" w:cs="Times New Roman"/>
                <w:snapToGrid/>
                <w:color w:val="auto"/>
                <w:kern w:val="2"/>
                <w:sz w:val="24"/>
                <w:szCs w:val="24"/>
                <w:highlight w:val="none"/>
                <w:lang w:val="en-US" w:eastAsia="zh-CN" w:bidi="zh-TW"/>
              </w:rPr>
            </w:pPr>
            <w:r>
              <w:rPr>
                <w:rFonts w:hint="default" w:ascii="Times New Roman" w:hAnsi="Times New Roman" w:eastAsia="宋体" w:cs="Times New Roman"/>
                <w:snapToGrid/>
                <w:color w:val="auto"/>
                <w:kern w:val="2"/>
                <w:sz w:val="24"/>
                <w:szCs w:val="24"/>
                <w:highlight w:val="none"/>
                <w:lang w:val="en-US" w:eastAsia="zh-CN" w:bidi="zh-TW"/>
              </w:rPr>
              <w:t>缩合与</w:t>
            </w:r>
          </w:p>
          <w:p>
            <w:pPr>
              <w:keepNext w:val="0"/>
              <w:keepLines w:val="0"/>
              <w:pageBreakBefore w:val="0"/>
              <w:widowControl/>
              <w:kinsoku w:val="0"/>
              <w:wordWrap/>
              <w:overflowPunct/>
              <w:topLinePunct w:val="0"/>
              <w:autoSpaceDE w:val="0"/>
              <w:autoSpaceDN w:val="0"/>
              <w:bidi w:val="0"/>
              <w:adjustRightInd w:val="0"/>
              <w:snapToGrid w:val="0"/>
              <w:ind w:firstLine="0" w:firstLineChars="0"/>
              <w:jc w:val="both"/>
              <w:textAlignment w:val="baseline"/>
              <w:outlineLvl w:val="9"/>
              <w:rPr>
                <w:rFonts w:hint="default" w:ascii="Times New Roman" w:hAnsi="Times New Roman" w:eastAsia="宋体" w:cs="Times New Roman"/>
                <w:snapToGrid/>
                <w:color w:val="auto"/>
                <w:kern w:val="2"/>
                <w:sz w:val="24"/>
                <w:szCs w:val="24"/>
                <w:highlight w:val="none"/>
                <w:lang w:val="en-US" w:eastAsia="zh-CN" w:bidi="zh-TW"/>
              </w:rPr>
            </w:pPr>
            <w:r>
              <w:rPr>
                <w:rFonts w:hint="default" w:ascii="Times New Roman" w:hAnsi="Times New Roman" w:eastAsia="宋体" w:cs="Times New Roman"/>
                <w:snapToGrid/>
                <w:color w:val="auto"/>
                <w:kern w:val="2"/>
                <w:sz w:val="24"/>
                <w:szCs w:val="24"/>
                <w:highlight w:val="none"/>
                <w:lang w:val="en-US" w:eastAsia="zh-CN" w:bidi="zh-TW"/>
              </w:rPr>
              <w:t>聚合</w:t>
            </w:r>
          </w:p>
        </w:tc>
        <w:tc>
          <w:tcPr>
            <w:tcW w:w="6712" w:type="dxa"/>
            <w:gridSpan w:val="2"/>
            <w:vAlign w:val="center"/>
          </w:tcPr>
          <w:p>
            <w:pPr>
              <w:pStyle w:val="17"/>
              <w:numPr>
                <w:ilvl w:val="0"/>
                <w:numId w:val="0"/>
              </w:numPr>
              <w:spacing w:line="320" w:lineRule="exact"/>
              <w:jc w:val="lef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rPr>
              <w:t>1、缩合与</w:t>
            </w:r>
            <w:r>
              <w:rPr>
                <w:rFonts w:hint="default" w:ascii="Times New Roman" w:hAnsi="Times New Roman" w:eastAsia="宋体" w:cs="Times New Roman"/>
                <w:snapToGrid/>
                <w:color w:val="auto"/>
                <w:kern w:val="2"/>
                <w:sz w:val="24"/>
                <w:szCs w:val="24"/>
                <w:highlight w:val="none"/>
                <w:lang w:eastAsia="zh-CN"/>
              </w:rPr>
              <w:t>聚</w:t>
            </w:r>
            <w:r>
              <w:rPr>
                <w:rFonts w:hint="default" w:ascii="Times New Roman" w:hAnsi="Times New Roman" w:eastAsia="宋体" w:cs="Times New Roman"/>
                <w:snapToGrid/>
                <w:color w:val="auto"/>
                <w:kern w:val="2"/>
                <w:sz w:val="24"/>
                <w:szCs w:val="24"/>
                <w:highlight w:val="none"/>
                <w:lang w:val="en-US" w:eastAsia="zh-CN"/>
              </w:rPr>
              <w:t>合装置涉及</w:t>
            </w:r>
            <w:r>
              <w:rPr>
                <w:rFonts w:hint="default" w:ascii="Times New Roman" w:hAnsi="Times New Roman" w:eastAsia="宋体" w:cs="Times New Roman"/>
                <w:snapToGrid/>
                <w:color w:val="auto"/>
                <w:kern w:val="2"/>
                <w:sz w:val="24"/>
                <w:szCs w:val="24"/>
                <w:highlight w:val="none"/>
                <w:lang w:eastAsia="zh-CN"/>
              </w:rPr>
              <w:t>粉料</w:t>
            </w:r>
            <w:r>
              <w:rPr>
                <w:rFonts w:hint="default" w:ascii="Times New Roman" w:hAnsi="Times New Roman" w:eastAsia="宋体" w:cs="Times New Roman"/>
                <w:snapToGrid/>
                <w:color w:val="auto"/>
                <w:kern w:val="2"/>
                <w:sz w:val="24"/>
                <w:szCs w:val="24"/>
                <w:highlight w:val="none"/>
                <w:lang w:val="en-US" w:eastAsia="zh-CN"/>
              </w:rPr>
              <w:t>储存、</w:t>
            </w:r>
            <w:r>
              <w:rPr>
                <w:rFonts w:hint="default" w:ascii="Times New Roman" w:hAnsi="Times New Roman" w:eastAsia="宋体" w:cs="Times New Roman"/>
                <w:snapToGrid/>
                <w:color w:val="auto"/>
                <w:kern w:val="2"/>
                <w:sz w:val="24"/>
                <w:szCs w:val="24"/>
                <w:highlight w:val="none"/>
                <w:lang w:eastAsia="zh-CN"/>
              </w:rPr>
              <w:t>输送与包装采用袋式除尘等</w:t>
            </w:r>
            <w:r>
              <w:rPr>
                <w:rFonts w:hint="default" w:ascii="Times New Roman" w:hAnsi="Times New Roman" w:eastAsia="宋体" w:cs="Times New Roman"/>
                <w:snapToGrid/>
                <w:color w:val="auto"/>
                <w:kern w:val="2"/>
                <w:sz w:val="24"/>
                <w:szCs w:val="24"/>
                <w:highlight w:val="none"/>
                <w:lang w:val="en-US" w:eastAsia="zh-CN"/>
              </w:rPr>
              <w:t>高效除尘技术</w:t>
            </w:r>
            <w:r>
              <w:rPr>
                <w:rFonts w:hint="default" w:ascii="Times New Roman" w:hAnsi="Times New Roman" w:eastAsia="宋体" w:cs="Times New Roman"/>
                <w:snapToGrid/>
                <w:color w:val="auto"/>
                <w:kern w:val="2"/>
                <w:sz w:val="24"/>
                <w:szCs w:val="24"/>
                <w:highlight w:val="none"/>
                <w:lang w:eastAsia="zh-CN"/>
              </w:rPr>
              <w:t>。</w:t>
            </w:r>
          </w:p>
          <w:p>
            <w:pPr>
              <w:pStyle w:val="17"/>
              <w:numPr>
                <w:ilvl w:val="0"/>
                <w:numId w:val="0"/>
              </w:numPr>
              <w:spacing w:line="320" w:lineRule="exact"/>
              <w:jc w:val="left"/>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val="en-US" w:eastAsia="zh-CN"/>
              </w:rPr>
              <w:t>2、缩合与</w:t>
            </w:r>
            <w:r>
              <w:rPr>
                <w:rFonts w:hint="default" w:ascii="Times New Roman" w:hAnsi="Times New Roman" w:eastAsia="宋体" w:cs="Times New Roman"/>
                <w:snapToGrid/>
                <w:color w:val="auto"/>
                <w:kern w:val="2"/>
                <w:sz w:val="24"/>
                <w:szCs w:val="24"/>
                <w:highlight w:val="none"/>
                <w:lang w:eastAsia="zh-CN"/>
              </w:rPr>
              <w:t>聚</w:t>
            </w:r>
            <w:r>
              <w:rPr>
                <w:rFonts w:hint="default" w:ascii="Times New Roman" w:hAnsi="Times New Roman" w:eastAsia="宋体" w:cs="Times New Roman"/>
                <w:snapToGrid/>
                <w:color w:val="auto"/>
                <w:kern w:val="2"/>
                <w:sz w:val="24"/>
                <w:szCs w:val="24"/>
                <w:highlight w:val="none"/>
                <w:lang w:val="en-US" w:eastAsia="zh-CN"/>
              </w:rPr>
              <w:t>合装置有机尾气（废气）燃烧/焚烧处理设施</w:t>
            </w:r>
            <w:r>
              <w:rPr>
                <w:rFonts w:hint="default" w:ascii="Times New Roman" w:hAnsi="Times New Roman" w:eastAsia="宋体" w:cs="Times New Roman"/>
                <w:snapToGrid/>
                <w:color w:val="auto"/>
                <w:kern w:val="2"/>
                <w:sz w:val="24"/>
                <w:szCs w:val="24"/>
                <w:highlight w:val="none"/>
                <w:lang w:eastAsia="zh-CN"/>
              </w:rPr>
              <w:t>低氮燃烧技术或其它等效设施。</w:t>
            </w:r>
          </w:p>
          <w:p>
            <w:pPr>
              <w:pStyle w:val="17"/>
              <w:numPr>
                <w:ilvl w:val="0"/>
                <w:numId w:val="0"/>
              </w:numPr>
              <w:spacing w:line="320" w:lineRule="exact"/>
              <w:jc w:val="left"/>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val="en-US" w:eastAsia="zh-CN"/>
              </w:rPr>
              <w:t>3、缩合与聚合装置含有机物的无机废液，有高效的废气治理技术或其他等效治理措施</w:t>
            </w:r>
          </w:p>
        </w:tc>
        <w:tc>
          <w:tcPr>
            <w:tcW w:w="3850" w:type="dxa"/>
            <w:gridSpan w:val="3"/>
            <w:vAlign w:val="center"/>
          </w:tcPr>
          <w:p>
            <w:pPr>
              <w:pStyle w:val="17"/>
              <w:numPr>
                <w:ilvl w:val="0"/>
                <w:numId w:val="0"/>
              </w:numPr>
              <w:spacing w:line="320" w:lineRule="exact"/>
              <w:jc w:val="lef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rPr>
              <w:t>1、缩合与</w:t>
            </w:r>
            <w:r>
              <w:rPr>
                <w:rFonts w:hint="default" w:ascii="Times New Roman" w:hAnsi="Times New Roman" w:eastAsia="宋体" w:cs="Times New Roman"/>
                <w:snapToGrid/>
                <w:color w:val="auto"/>
                <w:kern w:val="2"/>
                <w:sz w:val="24"/>
                <w:szCs w:val="24"/>
                <w:highlight w:val="none"/>
                <w:lang w:eastAsia="zh-CN"/>
              </w:rPr>
              <w:t>聚</w:t>
            </w:r>
            <w:r>
              <w:rPr>
                <w:rFonts w:hint="default" w:ascii="Times New Roman" w:hAnsi="Times New Roman" w:eastAsia="宋体" w:cs="Times New Roman"/>
                <w:snapToGrid/>
                <w:color w:val="auto"/>
                <w:kern w:val="2"/>
                <w:sz w:val="24"/>
                <w:szCs w:val="24"/>
                <w:highlight w:val="none"/>
                <w:lang w:val="en-US" w:eastAsia="zh-CN"/>
              </w:rPr>
              <w:t>合装置涉及</w:t>
            </w:r>
            <w:r>
              <w:rPr>
                <w:rFonts w:hint="default" w:ascii="Times New Roman" w:hAnsi="Times New Roman" w:eastAsia="宋体" w:cs="Times New Roman"/>
                <w:snapToGrid/>
                <w:color w:val="auto"/>
                <w:kern w:val="2"/>
                <w:sz w:val="24"/>
                <w:szCs w:val="24"/>
                <w:highlight w:val="none"/>
                <w:lang w:eastAsia="zh-CN"/>
              </w:rPr>
              <w:t>粉料</w:t>
            </w:r>
            <w:r>
              <w:rPr>
                <w:rFonts w:hint="default" w:ascii="Times New Roman" w:hAnsi="Times New Roman" w:eastAsia="宋体" w:cs="Times New Roman"/>
                <w:snapToGrid/>
                <w:color w:val="auto"/>
                <w:kern w:val="2"/>
                <w:sz w:val="24"/>
                <w:szCs w:val="24"/>
                <w:highlight w:val="none"/>
                <w:lang w:val="en-US" w:eastAsia="zh-CN"/>
              </w:rPr>
              <w:t>储存、</w:t>
            </w:r>
            <w:r>
              <w:rPr>
                <w:rFonts w:hint="default" w:ascii="Times New Roman" w:hAnsi="Times New Roman" w:eastAsia="宋体" w:cs="Times New Roman"/>
                <w:snapToGrid/>
                <w:color w:val="auto"/>
                <w:kern w:val="2"/>
                <w:sz w:val="24"/>
                <w:szCs w:val="24"/>
                <w:highlight w:val="none"/>
                <w:lang w:eastAsia="zh-CN"/>
              </w:rPr>
              <w:t>输送与包装采用</w:t>
            </w:r>
            <w:r>
              <w:rPr>
                <w:rFonts w:hint="default" w:ascii="Times New Roman" w:hAnsi="Times New Roman" w:eastAsia="宋体" w:cs="Times New Roman"/>
                <w:snapToGrid/>
                <w:color w:val="auto"/>
                <w:kern w:val="2"/>
                <w:sz w:val="24"/>
                <w:szCs w:val="24"/>
                <w:highlight w:val="none"/>
                <w:lang w:val="en-US" w:eastAsia="zh-CN"/>
              </w:rPr>
              <w:t>了除尘技术</w:t>
            </w:r>
            <w:r>
              <w:rPr>
                <w:rFonts w:hint="default" w:ascii="Times New Roman" w:hAnsi="Times New Roman" w:eastAsia="宋体" w:cs="Times New Roman"/>
                <w:snapToGrid/>
                <w:color w:val="auto"/>
                <w:kern w:val="2"/>
                <w:sz w:val="24"/>
                <w:szCs w:val="24"/>
                <w:highlight w:val="none"/>
                <w:lang w:eastAsia="zh-CN"/>
              </w:rPr>
              <w:t>。</w:t>
            </w:r>
          </w:p>
          <w:p>
            <w:pPr>
              <w:pStyle w:val="17"/>
              <w:numPr>
                <w:ilvl w:val="0"/>
                <w:numId w:val="0"/>
              </w:numPr>
              <w:spacing w:line="320" w:lineRule="exact"/>
              <w:jc w:val="lef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rPr>
              <w:t>2、缩合与</w:t>
            </w:r>
            <w:r>
              <w:rPr>
                <w:rFonts w:hint="default" w:ascii="Times New Roman" w:hAnsi="Times New Roman" w:eastAsia="宋体" w:cs="Times New Roman"/>
                <w:snapToGrid/>
                <w:color w:val="auto"/>
                <w:kern w:val="2"/>
                <w:sz w:val="24"/>
                <w:szCs w:val="24"/>
                <w:highlight w:val="none"/>
                <w:lang w:eastAsia="zh-CN"/>
              </w:rPr>
              <w:t>聚</w:t>
            </w:r>
            <w:r>
              <w:rPr>
                <w:rFonts w:hint="default" w:ascii="Times New Roman" w:hAnsi="Times New Roman" w:eastAsia="宋体" w:cs="Times New Roman"/>
                <w:snapToGrid/>
                <w:color w:val="auto"/>
                <w:kern w:val="2"/>
                <w:sz w:val="24"/>
                <w:szCs w:val="24"/>
                <w:highlight w:val="none"/>
                <w:lang w:val="en-US" w:eastAsia="zh-CN"/>
              </w:rPr>
              <w:t>合装置有机尾气（废气）燃烧/焚烧处理设施无</w:t>
            </w:r>
            <w:r>
              <w:rPr>
                <w:rFonts w:hint="default" w:ascii="Times New Roman" w:hAnsi="Times New Roman" w:eastAsia="宋体" w:cs="Times New Roman"/>
                <w:snapToGrid/>
                <w:color w:val="auto"/>
                <w:kern w:val="2"/>
                <w:sz w:val="24"/>
                <w:szCs w:val="24"/>
                <w:highlight w:val="none"/>
                <w:lang w:eastAsia="zh-CN"/>
              </w:rPr>
              <w:t>低氮燃烧技术，</w:t>
            </w:r>
            <w:r>
              <w:rPr>
                <w:rFonts w:hint="default" w:ascii="Times New Roman" w:hAnsi="Times New Roman" w:eastAsia="宋体" w:cs="Times New Roman"/>
                <w:snapToGrid/>
                <w:color w:val="auto"/>
                <w:kern w:val="2"/>
                <w:sz w:val="24"/>
                <w:szCs w:val="24"/>
                <w:highlight w:val="none"/>
                <w:lang w:val="en-US" w:eastAsia="zh-CN"/>
              </w:rPr>
              <w:t>NOx可稳定达标排放</w:t>
            </w:r>
            <w:r>
              <w:rPr>
                <w:rFonts w:hint="default" w:ascii="Times New Roman" w:hAnsi="Times New Roman" w:eastAsia="宋体" w:cs="Times New Roman"/>
                <w:snapToGrid/>
                <w:color w:val="auto"/>
                <w:kern w:val="2"/>
                <w:sz w:val="24"/>
                <w:szCs w:val="24"/>
                <w:highlight w:val="none"/>
                <w:lang w:eastAsia="zh-CN"/>
              </w:rPr>
              <w:t>。</w:t>
            </w:r>
          </w:p>
          <w:p>
            <w:pPr>
              <w:pStyle w:val="17"/>
              <w:numPr>
                <w:ilvl w:val="0"/>
                <w:numId w:val="0"/>
              </w:numPr>
              <w:spacing w:line="320" w:lineRule="exact"/>
              <w:jc w:val="left"/>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val="en-US" w:eastAsia="zh-CN"/>
              </w:rPr>
              <w:t>3、缩合与聚合装置含有有机物的无机废液收集后委托专业处置单位处理</w:t>
            </w:r>
          </w:p>
        </w:tc>
        <w:tc>
          <w:tcPr>
            <w:tcW w:w="2497" w:type="dxa"/>
            <w:vAlign w:val="center"/>
          </w:tcPr>
          <w:p>
            <w:pPr>
              <w:pStyle w:val="18"/>
              <w:widowControl w:val="0"/>
              <w:kinsoku/>
              <w:autoSpaceDE/>
              <w:autoSpaceDN/>
              <w:adjustRightInd/>
              <w:snapToGrid/>
              <w:spacing w:line="480" w:lineRule="exact"/>
              <w:ind w:left="0" w:leftChars="0" w:firstLine="0" w:firstLineChars="0"/>
              <w:jc w:val="center"/>
              <w:textAlignment w:val="auto"/>
              <w:outlineLvl w:val="9"/>
              <w:rPr>
                <w:rFonts w:hint="default" w:ascii="Times New Roman" w:hAnsi="Times New Roman" w:cs="Times New Roman"/>
                <w:snapToGrid/>
                <w:color w:val="auto"/>
                <w:kern w:val="2"/>
                <w:sz w:val="24"/>
                <w:szCs w:val="24"/>
                <w:highlight w:val="none"/>
                <w:lang w:val="en-US" w:eastAsia="zh-CN"/>
              </w:rPr>
            </w:pPr>
            <w:r>
              <w:rPr>
                <w:rFonts w:hint="default" w:ascii="Times New Roman" w:hAnsi="Times New Roman" w:cs="Times New Roman"/>
                <w:snapToGrid/>
                <w:color w:val="auto"/>
                <w:kern w:val="2"/>
                <w:sz w:val="24"/>
                <w:szCs w:val="24"/>
                <w:highlight w:val="none"/>
                <w:lang w:val="en-US" w:eastAsia="zh-CN"/>
              </w:rPr>
              <w:t>未达到C 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8" w:type="dxa"/>
            <w:gridSpan w:val="3"/>
            <w:vAlign w:val="center"/>
          </w:tcPr>
          <w:p>
            <w:pPr>
              <w:jc w:val="center"/>
              <w:rPr>
                <w:rFonts w:hint="default" w:ascii="Times New Roman" w:hAnsi="Times New Roman" w:eastAsia="宋体" w:cs="Times New Roman"/>
                <w:b/>
                <w:bCs/>
                <w:snapToGrid/>
                <w:color w:val="auto"/>
                <w:kern w:val="2"/>
                <w:sz w:val="24"/>
                <w:szCs w:val="24"/>
                <w:highlight w:val="none"/>
                <w:lang w:val="en-US" w:eastAsia="zh-CN" w:bidi="ar-SA"/>
              </w:rPr>
            </w:pPr>
            <w:r>
              <w:rPr>
                <w:rFonts w:hint="default" w:ascii="Times New Roman" w:hAnsi="Times New Roman" w:eastAsia="宋体" w:cs="Times New Roman"/>
                <w:b/>
                <w:bCs/>
                <w:snapToGrid/>
                <w:color w:val="auto"/>
                <w:kern w:val="2"/>
                <w:sz w:val="24"/>
                <w:szCs w:val="24"/>
                <w:highlight w:val="none"/>
                <w:lang w:val="en-US" w:eastAsia="zh-CN"/>
              </w:rPr>
              <w:t>锅  炉</w:t>
            </w:r>
          </w:p>
        </w:tc>
        <w:tc>
          <w:tcPr>
            <w:tcW w:w="10562" w:type="dxa"/>
            <w:gridSpan w:val="5"/>
            <w:vAlign w:val="center"/>
          </w:tcPr>
          <w:p>
            <w:pPr>
              <w:pStyle w:val="18"/>
              <w:widowControl w:val="0"/>
              <w:kinsoku/>
              <w:autoSpaceDE/>
              <w:autoSpaceDN/>
              <w:adjustRightInd/>
              <w:snapToGrid/>
              <w:spacing w:line="480" w:lineRule="exact"/>
              <w:ind w:left="0" w:leftChars="0" w:firstLine="0" w:firstLineChars="0"/>
              <w:jc w:val="both"/>
              <w:textAlignment w:val="auto"/>
              <w:rPr>
                <w:rFonts w:hint="default" w:ascii="Times New Roman" w:hAnsi="Times New Roman" w:eastAsia="宋体" w:cs="Times New Roman"/>
                <w:snapToGrid/>
                <w:color w:val="auto"/>
                <w:kern w:val="2"/>
                <w:sz w:val="24"/>
                <w:szCs w:val="24"/>
                <w:highlight w:val="none"/>
                <w:lang w:val="en-US" w:eastAsia="zh-CN" w:bidi="zh-TW"/>
              </w:rPr>
            </w:pPr>
            <w:r>
              <w:rPr>
                <w:rFonts w:hint="default" w:ascii="Times New Roman" w:hAnsi="Times New Roman" w:eastAsia="宋体" w:cs="Times New Roman"/>
                <w:snapToGrid/>
                <w:color w:val="auto"/>
                <w:kern w:val="2"/>
                <w:sz w:val="24"/>
                <w:szCs w:val="24"/>
                <w:highlight w:val="none"/>
                <w:lang w:val="en-US" w:eastAsia="zh-CN"/>
              </w:rPr>
              <w:t>燃煤锅炉有超低排放治理设施，</w:t>
            </w:r>
            <w:r>
              <w:rPr>
                <w:rFonts w:hint="default" w:ascii="Times New Roman" w:hAnsi="Times New Roman" w:eastAsia="宋体" w:cs="Times New Roman"/>
                <w:snapToGrid/>
                <w:color w:val="auto"/>
                <w:kern w:val="2"/>
                <w:sz w:val="24"/>
                <w:szCs w:val="24"/>
                <w:highlight w:val="none"/>
                <w:lang w:val="en-US" w:eastAsia="zh-CN" w:bidi="zh-TW"/>
              </w:rPr>
              <w:t>烟气污染物排放指标可稳定达到超低排放要求，颗粒物</w:t>
            </w:r>
            <w:r>
              <w:rPr>
                <w:rFonts w:hint="default" w:ascii="Times New Roman" w:hAnsi="Times New Roman" w:cs="Times New Roman"/>
                <w:snapToGrid/>
                <w:color w:val="auto"/>
                <w:kern w:val="2"/>
                <w:sz w:val="24"/>
                <w:szCs w:val="24"/>
                <w:highlight w:val="none"/>
                <w:lang w:val="en-US" w:eastAsia="zh-CN" w:bidi="zh-TW"/>
              </w:rPr>
              <w:t>≤</w:t>
            </w:r>
            <w:r>
              <w:rPr>
                <w:rFonts w:hint="default" w:ascii="Times New Roman" w:hAnsi="Times New Roman" w:eastAsia="宋体" w:cs="Times New Roman"/>
                <w:snapToGrid/>
                <w:color w:val="auto"/>
                <w:kern w:val="2"/>
                <w:sz w:val="24"/>
                <w:szCs w:val="24"/>
                <w:highlight w:val="none"/>
                <w:lang w:val="en-US" w:eastAsia="zh-CN" w:bidi="zh-TW"/>
              </w:rPr>
              <w:t>10mg/m</w:t>
            </w:r>
            <w:r>
              <w:rPr>
                <w:rFonts w:hint="default" w:ascii="Times New Roman" w:hAnsi="Times New Roman" w:eastAsia="宋体" w:cs="Times New Roman"/>
                <w:snapToGrid/>
                <w:color w:val="auto"/>
                <w:kern w:val="2"/>
                <w:sz w:val="24"/>
                <w:szCs w:val="24"/>
                <w:highlight w:val="none"/>
                <w:vertAlign w:val="superscript"/>
                <w:lang w:val="en-US" w:eastAsia="zh-CN" w:bidi="zh-TW"/>
              </w:rPr>
              <w:t>3</w:t>
            </w:r>
            <w:r>
              <w:rPr>
                <w:rFonts w:hint="default" w:ascii="Times New Roman" w:hAnsi="Times New Roman" w:eastAsia="宋体" w:cs="Times New Roman"/>
                <w:snapToGrid/>
                <w:color w:val="auto"/>
                <w:kern w:val="2"/>
                <w:sz w:val="24"/>
                <w:szCs w:val="24"/>
                <w:highlight w:val="none"/>
                <w:lang w:val="en-US" w:eastAsia="zh-CN" w:bidi="zh-TW"/>
              </w:rPr>
              <w:t>，氮氧化物</w:t>
            </w:r>
            <w:r>
              <w:rPr>
                <w:rFonts w:hint="default" w:ascii="Times New Roman" w:hAnsi="Times New Roman" w:cs="Times New Roman"/>
                <w:snapToGrid/>
                <w:color w:val="auto"/>
                <w:kern w:val="2"/>
                <w:sz w:val="24"/>
                <w:szCs w:val="24"/>
                <w:highlight w:val="none"/>
                <w:lang w:val="en-US" w:eastAsia="zh-CN" w:bidi="zh-TW"/>
              </w:rPr>
              <w:t>≤</w:t>
            </w:r>
            <w:r>
              <w:rPr>
                <w:rFonts w:hint="default" w:ascii="Times New Roman" w:hAnsi="Times New Roman" w:eastAsia="宋体" w:cs="Times New Roman"/>
                <w:snapToGrid/>
                <w:color w:val="auto"/>
                <w:kern w:val="2"/>
                <w:sz w:val="24"/>
                <w:szCs w:val="24"/>
                <w:highlight w:val="none"/>
                <w:lang w:val="en-US" w:eastAsia="zh-CN" w:bidi="zh-TW"/>
              </w:rPr>
              <w:t>50mg/m</w:t>
            </w:r>
            <w:r>
              <w:rPr>
                <w:rFonts w:hint="default" w:ascii="Times New Roman" w:hAnsi="Times New Roman" w:eastAsia="宋体" w:cs="Times New Roman"/>
                <w:snapToGrid/>
                <w:color w:val="auto"/>
                <w:kern w:val="2"/>
                <w:sz w:val="24"/>
                <w:szCs w:val="24"/>
                <w:highlight w:val="none"/>
                <w:vertAlign w:val="superscript"/>
                <w:lang w:val="en-US" w:eastAsia="zh-CN" w:bidi="zh-TW"/>
              </w:rPr>
              <w:t>3</w:t>
            </w:r>
            <w:r>
              <w:rPr>
                <w:rFonts w:hint="default" w:ascii="Times New Roman" w:hAnsi="Times New Roman" w:eastAsia="宋体" w:cs="Times New Roman"/>
                <w:snapToGrid/>
                <w:color w:val="auto"/>
                <w:kern w:val="2"/>
                <w:sz w:val="24"/>
                <w:szCs w:val="24"/>
                <w:highlight w:val="none"/>
                <w:lang w:val="en-US" w:eastAsia="zh-CN" w:bidi="zh-TW"/>
              </w:rPr>
              <w:t>，二氧化硫</w:t>
            </w:r>
            <w:r>
              <w:rPr>
                <w:rFonts w:hint="default" w:ascii="Times New Roman" w:hAnsi="Times New Roman" w:cs="Times New Roman"/>
                <w:snapToGrid/>
                <w:color w:val="auto"/>
                <w:kern w:val="2"/>
                <w:sz w:val="24"/>
                <w:szCs w:val="24"/>
                <w:highlight w:val="none"/>
                <w:lang w:val="en-US" w:eastAsia="zh-CN" w:bidi="zh-TW"/>
              </w:rPr>
              <w:t>≤</w:t>
            </w:r>
            <w:r>
              <w:rPr>
                <w:rFonts w:hint="default" w:ascii="Times New Roman" w:hAnsi="Times New Roman" w:eastAsia="宋体" w:cs="Times New Roman"/>
                <w:snapToGrid/>
                <w:color w:val="auto"/>
                <w:kern w:val="2"/>
                <w:sz w:val="24"/>
                <w:szCs w:val="24"/>
                <w:highlight w:val="none"/>
                <w:lang w:val="en-US" w:eastAsia="zh-CN" w:bidi="zh-TW"/>
              </w:rPr>
              <w:t>35mg/m</w:t>
            </w:r>
            <w:r>
              <w:rPr>
                <w:rFonts w:hint="default" w:ascii="Times New Roman" w:hAnsi="Times New Roman" w:eastAsia="宋体" w:cs="Times New Roman"/>
                <w:snapToGrid/>
                <w:color w:val="auto"/>
                <w:kern w:val="2"/>
                <w:sz w:val="24"/>
                <w:szCs w:val="24"/>
                <w:highlight w:val="none"/>
                <w:vertAlign w:val="superscript"/>
                <w:lang w:val="en-US" w:eastAsia="zh-CN" w:bidi="zh-TW"/>
              </w:rPr>
              <w:t>3</w:t>
            </w:r>
          </w:p>
        </w:tc>
        <w:tc>
          <w:tcPr>
            <w:tcW w:w="2497" w:type="dxa"/>
            <w:vAlign w:val="center"/>
          </w:tcPr>
          <w:p>
            <w:pPr>
              <w:pStyle w:val="18"/>
              <w:widowControl w:val="0"/>
              <w:kinsoku/>
              <w:autoSpaceDE/>
              <w:autoSpaceDN/>
              <w:adjustRightInd/>
              <w:snapToGrid/>
              <w:spacing w:line="480" w:lineRule="exact"/>
              <w:ind w:left="0" w:leftChars="0" w:firstLine="0" w:firstLineChars="0"/>
              <w:jc w:val="center"/>
              <w:textAlignment w:val="auto"/>
              <w:rPr>
                <w:rFonts w:hint="default" w:ascii="Times New Roman" w:hAnsi="Times New Roman" w:eastAsia="宋体" w:cs="Times New Roman"/>
                <w:snapToGrid/>
                <w:color w:val="auto"/>
                <w:kern w:val="2"/>
                <w:sz w:val="24"/>
                <w:szCs w:val="24"/>
                <w:highlight w:val="none"/>
                <w:lang w:val="en-US" w:eastAsia="zh-CN" w:bidi="zh-TW"/>
              </w:rPr>
            </w:pPr>
            <w:r>
              <w:rPr>
                <w:rFonts w:hint="default" w:ascii="Times New Roman" w:hAnsi="Times New Roman" w:cs="Times New Roman"/>
                <w:snapToGrid/>
                <w:color w:val="auto"/>
                <w:kern w:val="2"/>
                <w:sz w:val="24"/>
                <w:szCs w:val="24"/>
                <w:highlight w:val="none"/>
                <w:lang w:val="en-US" w:eastAsia="zh-CN"/>
              </w:rPr>
              <w:t>未达到A/B/ C级要求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8" w:type="dxa"/>
            <w:gridSpan w:val="3"/>
            <w:vAlign w:val="center"/>
          </w:tcPr>
          <w:p>
            <w:pPr>
              <w:jc w:val="center"/>
              <w:rPr>
                <w:rFonts w:hint="default" w:ascii="Times New Roman" w:hAnsi="Times New Roman" w:eastAsia="宋体" w:cs="Times New Roman"/>
                <w:b/>
                <w:bCs/>
                <w:snapToGrid/>
                <w:color w:val="auto"/>
                <w:kern w:val="2"/>
                <w:sz w:val="24"/>
                <w:szCs w:val="24"/>
                <w:highlight w:val="none"/>
                <w:lang w:val="en-US" w:eastAsia="zh-CN" w:bidi="ar-SA"/>
              </w:rPr>
            </w:pPr>
            <w:r>
              <w:rPr>
                <w:rFonts w:hint="default" w:ascii="Times New Roman" w:hAnsi="Times New Roman" w:eastAsia="宋体" w:cs="Times New Roman"/>
                <w:b/>
                <w:bCs/>
                <w:snapToGrid/>
                <w:color w:val="auto"/>
                <w:kern w:val="2"/>
                <w:sz w:val="24"/>
                <w:szCs w:val="24"/>
                <w:highlight w:val="none"/>
                <w:lang w:val="en-US" w:eastAsia="zh-CN"/>
              </w:rPr>
              <w:t>加热炉</w:t>
            </w:r>
          </w:p>
        </w:tc>
        <w:tc>
          <w:tcPr>
            <w:tcW w:w="6712" w:type="dxa"/>
            <w:gridSpan w:val="2"/>
            <w:vAlign w:val="center"/>
          </w:tcPr>
          <w:p>
            <w:pPr>
              <w:numPr>
                <w:ilvl w:val="-1"/>
                <w:numId w:val="0"/>
              </w:numPr>
              <w:spacing w:line="320" w:lineRule="exact"/>
              <w:jc w:val="both"/>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rPr>
              <w:t>1、</w:t>
            </w:r>
            <w:r>
              <w:rPr>
                <w:rFonts w:hint="default" w:ascii="Times New Roman" w:hAnsi="Times New Roman" w:eastAsia="宋体" w:cs="Times New Roman"/>
                <w:snapToGrid/>
                <w:color w:val="auto"/>
                <w:kern w:val="2"/>
                <w:sz w:val="24"/>
                <w:szCs w:val="24"/>
                <w:highlight w:val="none"/>
                <w:lang w:eastAsia="zh-CN"/>
              </w:rPr>
              <w:t>加热炉采用低氮燃烧技术或其它等效设施。</w:t>
            </w:r>
          </w:p>
          <w:p>
            <w:pPr>
              <w:pStyle w:val="17"/>
              <w:numPr>
                <w:ilvl w:val="0"/>
                <w:numId w:val="0"/>
              </w:numPr>
              <w:spacing w:line="320" w:lineRule="exact"/>
              <w:ind w:leftChars="0"/>
              <w:rPr>
                <w:rFonts w:hint="default" w:ascii="Times New Roman" w:hAnsi="Times New Roman" w:eastAsia="宋体" w:cs="Times New Roman"/>
                <w:snapToGrid/>
                <w:color w:val="auto"/>
                <w:kern w:val="2"/>
                <w:sz w:val="24"/>
                <w:szCs w:val="24"/>
                <w:highlight w:val="none"/>
                <w:vertAlign w:val="baseline"/>
                <w:lang w:eastAsia="zh-CN"/>
              </w:rPr>
            </w:pPr>
            <w:r>
              <w:rPr>
                <w:rFonts w:hint="default" w:ascii="Times New Roman" w:hAnsi="Times New Roman" w:eastAsia="宋体" w:cs="Times New Roman"/>
                <w:snapToGrid/>
                <w:color w:val="auto"/>
                <w:kern w:val="2"/>
                <w:sz w:val="24"/>
                <w:szCs w:val="24"/>
                <w:highlight w:val="none"/>
                <w:lang w:val="en-US" w:eastAsia="zh-CN"/>
              </w:rPr>
              <w:t>2、</w:t>
            </w:r>
            <w:r>
              <w:rPr>
                <w:rFonts w:hint="default" w:ascii="Times New Roman" w:hAnsi="Times New Roman" w:eastAsia="宋体" w:cs="Times New Roman"/>
                <w:snapToGrid/>
                <w:color w:val="auto"/>
                <w:kern w:val="2"/>
                <w:sz w:val="24"/>
                <w:szCs w:val="24"/>
                <w:highlight w:val="none"/>
                <w:lang w:eastAsia="zh-CN"/>
              </w:rPr>
              <w:t>加热炉NOx排放浓度不高于80 mg/m</w:t>
            </w:r>
            <w:r>
              <w:rPr>
                <w:rFonts w:hint="default" w:ascii="Times New Roman" w:hAnsi="Times New Roman" w:eastAsia="宋体" w:cs="Times New Roman"/>
                <w:snapToGrid/>
                <w:color w:val="auto"/>
                <w:kern w:val="2"/>
                <w:sz w:val="24"/>
                <w:szCs w:val="24"/>
                <w:highlight w:val="none"/>
                <w:vertAlign w:val="superscript"/>
                <w:lang w:eastAsia="zh-CN"/>
              </w:rPr>
              <w:t>3</w:t>
            </w:r>
            <w:r>
              <w:rPr>
                <w:rFonts w:hint="default" w:ascii="Times New Roman" w:hAnsi="Times New Roman" w:eastAsia="宋体" w:cs="Times New Roman"/>
                <w:snapToGrid/>
                <w:color w:val="auto"/>
                <w:kern w:val="2"/>
                <w:sz w:val="24"/>
                <w:szCs w:val="24"/>
                <w:highlight w:val="none"/>
                <w:vertAlign w:val="baseline"/>
                <w:lang w:eastAsia="zh-CN"/>
              </w:rPr>
              <w:t>。</w:t>
            </w:r>
          </w:p>
          <w:p>
            <w:pPr>
              <w:pStyle w:val="17"/>
              <w:numPr>
                <w:ilvl w:val="0"/>
                <w:numId w:val="0"/>
              </w:numPr>
              <w:spacing w:line="320" w:lineRule="exact"/>
              <w:jc w:val="left"/>
              <w:rPr>
                <w:rFonts w:hint="default" w:ascii="Times New Roman" w:hAnsi="Times New Roman" w:eastAsia="宋体" w:cs="Times New Roman"/>
                <w:snapToGrid/>
                <w:color w:val="auto"/>
                <w:kern w:val="2"/>
                <w:sz w:val="24"/>
                <w:szCs w:val="24"/>
                <w:highlight w:val="none"/>
                <w:vertAlign w:val="baseline"/>
                <w:lang w:val="en-US" w:eastAsia="zh-CN" w:bidi="zh-TW"/>
              </w:rPr>
            </w:pPr>
            <w:r>
              <w:rPr>
                <w:rFonts w:hint="default" w:ascii="Times New Roman" w:hAnsi="Times New Roman" w:eastAsia="宋体" w:cs="Times New Roman"/>
                <w:snapToGrid/>
                <w:color w:val="auto"/>
                <w:kern w:val="2"/>
                <w:sz w:val="24"/>
                <w:szCs w:val="24"/>
                <w:highlight w:val="none"/>
                <w:vertAlign w:val="baseline"/>
                <w:lang w:val="en-US" w:eastAsia="zh-CN"/>
              </w:rPr>
              <w:t>3、加热炉采用脱硫燃料气；采用含硫燃料气时配套建设脱硫设施，且SO</w:t>
            </w:r>
            <w:r>
              <w:rPr>
                <w:rFonts w:hint="default" w:ascii="Times New Roman" w:hAnsi="Times New Roman" w:eastAsia="宋体" w:cs="Times New Roman"/>
                <w:snapToGrid/>
                <w:color w:val="auto"/>
                <w:kern w:val="2"/>
                <w:sz w:val="24"/>
                <w:szCs w:val="24"/>
                <w:highlight w:val="none"/>
                <w:vertAlign w:val="subscript"/>
                <w:lang w:val="en-US" w:eastAsia="zh-CN"/>
              </w:rPr>
              <w:t>2</w:t>
            </w:r>
            <w:r>
              <w:rPr>
                <w:rFonts w:hint="default" w:ascii="Times New Roman" w:hAnsi="Times New Roman" w:cs="Times New Roman"/>
                <w:snapToGrid/>
                <w:color w:val="auto"/>
                <w:kern w:val="2"/>
                <w:sz w:val="24"/>
                <w:szCs w:val="24"/>
                <w:highlight w:val="none"/>
                <w:lang w:val="en-US" w:eastAsia="zh-CN" w:bidi="zh-TW"/>
              </w:rPr>
              <w:t>≤</w:t>
            </w:r>
            <w:r>
              <w:rPr>
                <w:rFonts w:hint="default" w:ascii="Times New Roman" w:hAnsi="Times New Roman" w:eastAsia="宋体" w:cs="Times New Roman"/>
                <w:snapToGrid/>
                <w:color w:val="auto"/>
                <w:kern w:val="2"/>
                <w:sz w:val="24"/>
                <w:szCs w:val="24"/>
                <w:highlight w:val="none"/>
                <w:vertAlign w:val="baseline"/>
                <w:lang w:val="en-US" w:eastAsia="zh-CN"/>
              </w:rPr>
              <w:t>50</w:t>
            </w:r>
            <w:r>
              <w:rPr>
                <w:rFonts w:hint="default" w:ascii="Times New Roman" w:hAnsi="Times New Roman" w:eastAsia="宋体" w:cs="Times New Roman"/>
                <w:snapToGrid/>
                <w:color w:val="auto"/>
                <w:kern w:val="2"/>
                <w:sz w:val="24"/>
                <w:szCs w:val="24"/>
                <w:highlight w:val="none"/>
                <w:lang w:val="en-US" w:eastAsia="zh-CN" w:bidi="zh-TW"/>
              </w:rPr>
              <w:t>mg/m</w:t>
            </w:r>
            <w:r>
              <w:rPr>
                <w:rFonts w:hint="default" w:ascii="Times New Roman" w:hAnsi="Times New Roman" w:eastAsia="宋体" w:cs="Times New Roman"/>
                <w:snapToGrid/>
                <w:color w:val="auto"/>
                <w:kern w:val="2"/>
                <w:sz w:val="24"/>
                <w:szCs w:val="24"/>
                <w:highlight w:val="none"/>
                <w:vertAlign w:val="superscript"/>
                <w:lang w:val="en-US" w:eastAsia="zh-CN" w:bidi="zh-TW"/>
              </w:rPr>
              <w:t>3</w:t>
            </w:r>
            <w:r>
              <w:rPr>
                <w:rFonts w:hint="default" w:ascii="Times New Roman" w:hAnsi="Times New Roman" w:eastAsia="宋体" w:cs="Times New Roman"/>
                <w:snapToGrid/>
                <w:color w:val="auto"/>
                <w:kern w:val="2"/>
                <w:sz w:val="24"/>
                <w:szCs w:val="24"/>
                <w:highlight w:val="none"/>
                <w:vertAlign w:val="baseline"/>
                <w:lang w:val="en-US" w:eastAsia="zh-CN" w:bidi="zh-TW"/>
              </w:rPr>
              <w:t>。</w:t>
            </w:r>
          </w:p>
          <w:p>
            <w:pPr>
              <w:pStyle w:val="17"/>
              <w:numPr>
                <w:ilvl w:val="0"/>
                <w:numId w:val="0"/>
              </w:numPr>
              <w:spacing w:line="320" w:lineRule="exact"/>
              <w:ind w:left="0" w:leftChars="0" w:firstLine="0" w:firstLineChars="0"/>
              <w:jc w:val="left"/>
              <w:rPr>
                <w:rFonts w:hint="default" w:ascii="Times New Roman" w:hAnsi="Times New Roman" w:eastAsia="宋体" w:cs="Times New Roman"/>
                <w:snapToGrid/>
                <w:color w:val="auto"/>
                <w:kern w:val="2"/>
                <w:sz w:val="24"/>
                <w:szCs w:val="24"/>
                <w:highlight w:val="none"/>
                <w:vertAlign w:val="baseline"/>
                <w:lang w:val="en-US" w:eastAsia="zh-CN" w:bidi="zh-TW"/>
              </w:rPr>
            </w:pPr>
            <w:r>
              <w:rPr>
                <w:rFonts w:hint="default" w:ascii="Times New Roman" w:hAnsi="Times New Roman" w:eastAsia="宋体" w:cs="Times New Roman"/>
                <w:snapToGrid/>
                <w:color w:val="auto"/>
                <w:kern w:val="2"/>
                <w:sz w:val="24"/>
                <w:szCs w:val="24"/>
                <w:highlight w:val="none"/>
                <w:vertAlign w:val="baseline"/>
                <w:lang w:val="en-US" w:eastAsia="zh-CN" w:bidi="zh-TW"/>
              </w:rPr>
              <w:t>4、</w:t>
            </w:r>
            <w:r>
              <w:rPr>
                <w:rFonts w:hint="default" w:ascii="Times New Roman" w:hAnsi="Times New Roman" w:eastAsia="宋体" w:cs="Times New Roman"/>
                <w:snapToGrid/>
                <w:color w:val="auto"/>
                <w:kern w:val="2"/>
                <w:sz w:val="24"/>
                <w:szCs w:val="24"/>
                <w:highlight w:val="none"/>
                <w:lang w:val="en-US" w:eastAsia="zh-CN"/>
              </w:rPr>
              <w:t>加热炉协同处置含固污染物（燃料）时，配套建设布袋除尘等高效除尘设施</w:t>
            </w:r>
          </w:p>
        </w:tc>
        <w:tc>
          <w:tcPr>
            <w:tcW w:w="3850" w:type="dxa"/>
            <w:gridSpan w:val="3"/>
            <w:vAlign w:val="center"/>
          </w:tcPr>
          <w:p>
            <w:pPr>
              <w:pStyle w:val="17"/>
              <w:numPr>
                <w:ilvl w:val="0"/>
                <w:numId w:val="0"/>
              </w:numPr>
              <w:spacing w:line="320" w:lineRule="exact"/>
              <w:ind w:leftChars="0"/>
              <w:rPr>
                <w:rFonts w:hint="default" w:ascii="Times New Roman" w:hAnsi="Times New Roman" w:eastAsia="宋体" w:cs="Times New Roman"/>
                <w:snapToGrid/>
                <w:color w:val="auto"/>
                <w:kern w:val="2"/>
                <w:sz w:val="24"/>
                <w:szCs w:val="24"/>
                <w:highlight w:val="none"/>
                <w:vertAlign w:val="baseline"/>
                <w:lang w:eastAsia="zh-CN"/>
              </w:rPr>
            </w:pPr>
            <w:r>
              <w:rPr>
                <w:rFonts w:hint="default" w:ascii="Times New Roman" w:hAnsi="Times New Roman" w:eastAsia="宋体" w:cs="Times New Roman"/>
                <w:snapToGrid/>
                <w:color w:val="auto"/>
                <w:kern w:val="2"/>
                <w:sz w:val="24"/>
                <w:szCs w:val="24"/>
                <w:highlight w:val="none"/>
                <w:lang w:val="en-US" w:eastAsia="zh-CN"/>
              </w:rPr>
              <w:t>1、</w:t>
            </w:r>
            <w:r>
              <w:rPr>
                <w:rFonts w:hint="default" w:ascii="Times New Roman" w:hAnsi="Times New Roman" w:eastAsia="宋体" w:cs="Times New Roman"/>
                <w:snapToGrid/>
                <w:color w:val="auto"/>
                <w:kern w:val="2"/>
                <w:sz w:val="24"/>
                <w:szCs w:val="24"/>
                <w:highlight w:val="none"/>
                <w:lang w:eastAsia="zh-CN"/>
              </w:rPr>
              <w:t>加热炉NOx排放浓度不高于</w:t>
            </w:r>
            <w:r>
              <w:rPr>
                <w:rFonts w:hint="default" w:ascii="Times New Roman" w:hAnsi="Times New Roman" w:eastAsia="宋体" w:cs="Times New Roman"/>
                <w:snapToGrid/>
                <w:color w:val="auto"/>
                <w:kern w:val="2"/>
                <w:sz w:val="24"/>
                <w:szCs w:val="24"/>
                <w:highlight w:val="none"/>
                <w:lang w:val="en-US" w:eastAsia="zh-CN"/>
              </w:rPr>
              <w:t>100</w:t>
            </w:r>
            <w:r>
              <w:rPr>
                <w:rFonts w:hint="default" w:ascii="Times New Roman" w:hAnsi="Times New Roman" w:eastAsia="宋体" w:cs="Times New Roman"/>
                <w:snapToGrid/>
                <w:color w:val="auto"/>
                <w:kern w:val="2"/>
                <w:sz w:val="24"/>
                <w:szCs w:val="24"/>
                <w:highlight w:val="none"/>
                <w:lang w:eastAsia="zh-CN"/>
              </w:rPr>
              <w:t xml:space="preserve"> mg/m</w:t>
            </w:r>
            <w:r>
              <w:rPr>
                <w:rFonts w:hint="default" w:ascii="Times New Roman" w:hAnsi="Times New Roman" w:eastAsia="宋体" w:cs="Times New Roman"/>
                <w:snapToGrid/>
                <w:color w:val="auto"/>
                <w:kern w:val="2"/>
                <w:sz w:val="24"/>
                <w:szCs w:val="24"/>
                <w:highlight w:val="none"/>
                <w:vertAlign w:val="superscript"/>
                <w:lang w:eastAsia="zh-CN"/>
              </w:rPr>
              <w:t>3</w:t>
            </w:r>
            <w:r>
              <w:rPr>
                <w:rFonts w:hint="default" w:ascii="Times New Roman" w:hAnsi="Times New Roman" w:eastAsia="宋体" w:cs="Times New Roman"/>
                <w:snapToGrid/>
                <w:color w:val="auto"/>
                <w:kern w:val="2"/>
                <w:sz w:val="24"/>
                <w:szCs w:val="24"/>
                <w:highlight w:val="none"/>
                <w:vertAlign w:val="baseline"/>
                <w:lang w:eastAsia="zh-CN"/>
              </w:rPr>
              <w:t>。</w:t>
            </w:r>
          </w:p>
          <w:p>
            <w:pPr>
              <w:pStyle w:val="17"/>
              <w:numPr>
                <w:ilvl w:val="0"/>
                <w:numId w:val="0"/>
              </w:numPr>
              <w:spacing w:line="320" w:lineRule="exact"/>
              <w:ind w:left="0" w:leftChars="0" w:firstLine="0" w:firstLineChars="0"/>
              <w:jc w:val="left"/>
              <w:rPr>
                <w:rFonts w:hint="default" w:ascii="Times New Roman" w:hAnsi="Times New Roman" w:eastAsia="宋体" w:cs="Times New Roman"/>
                <w:snapToGrid/>
                <w:color w:val="auto"/>
                <w:kern w:val="2"/>
                <w:sz w:val="24"/>
                <w:szCs w:val="24"/>
                <w:highlight w:val="none"/>
                <w:lang w:val="en-US" w:eastAsia="zh-CN" w:bidi="ar-SA"/>
              </w:rPr>
            </w:pPr>
            <w:r>
              <w:rPr>
                <w:rFonts w:hint="default" w:ascii="Times New Roman" w:hAnsi="Times New Roman" w:eastAsia="宋体" w:cs="Times New Roman"/>
                <w:snapToGrid/>
                <w:color w:val="auto"/>
                <w:kern w:val="2"/>
                <w:sz w:val="24"/>
                <w:szCs w:val="24"/>
                <w:highlight w:val="none"/>
                <w:vertAlign w:val="baseline"/>
                <w:lang w:val="en-US" w:eastAsia="zh-CN"/>
              </w:rPr>
              <w:t>2、加热炉采用脱燃料气；采用含硫燃料气时配套建设脱硫设施，且SO</w:t>
            </w:r>
            <w:r>
              <w:rPr>
                <w:rFonts w:hint="default" w:ascii="Times New Roman" w:hAnsi="Times New Roman" w:eastAsia="宋体" w:cs="Times New Roman"/>
                <w:snapToGrid/>
                <w:color w:val="auto"/>
                <w:kern w:val="2"/>
                <w:sz w:val="24"/>
                <w:szCs w:val="24"/>
                <w:highlight w:val="none"/>
                <w:vertAlign w:val="subscript"/>
                <w:lang w:val="en-US" w:eastAsia="zh-CN"/>
              </w:rPr>
              <w:t>2</w:t>
            </w:r>
            <w:r>
              <w:rPr>
                <w:rFonts w:hint="default" w:ascii="Times New Roman" w:hAnsi="Times New Roman" w:cs="Times New Roman"/>
                <w:snapToGrid/>
                <w:color w:val="auto"/>
                <w:kern w:val="2"/>
                <w:sz w:val="24"/>
                <w:szCs w:val="24"/>
                <w:highlight w:val="none"/>
                <w:lang w:val="en-US" w:eastAsia="zh-CN" w:bidi="zh-TW"/>
              </w:rPr>
              <w:t>≤</w:t>
            </w:r>
            <w:r>
              <w:rPr>
                <w:rFonts w:hint="default" w:ascii="Times New Roman" w:hAnsi="Times New Roman" w:eastAsia="宋体" w:cs="Times New Roman"/>
                <w:snapToGrid/>
                <w:color w:val="auto"/>
                <w:kern w:val="2"/>
                <w:sz w:val="24"/>
                <w:szCs w:val="24"/>
                <w:highlight w:val="none"/>
                <w:vertAlign w:val="baseline"/>
                <w:lang w:val="en-US" w:eastAsia="zh-CN"/>
              </w:rPr>
              <w:t>50</w:t>
            </w:r>
            <w:r>
              <w:rPr>
                <w:rFonts w:hint="default" w:ascii="Times New Roman" w:hAnsi="Times New Roman" w:eastAsia="宋体" w:cs="Times New Roman"/>
                <w:snapToGrid/>
                <w:color w:val="auto"/>
                <w:kern w:val="2"/>
                <w:sz w:val="24"/>
                <w:szCs w:val="24"/>
                <w:highlight w:val="none"/>
                <w:lang w:val="en-US" w:eastAsia="zh-CN" w:bidi="zh-TW"/>
              </w:rPr>
              <w:t>mg/m</w:t>
            </w:r>
            <w:r>
              <w:rPr>
                <w:rFonts w:hint="default" w:ascii="Times New Roman" w:hAnsi="Times New Roman" w:eastAsia="宋体" w:cs="Times New Roman"/>
                <w:snapToGrid/>
                <w:color w:val="auto"/>
                <w:kern w:val="2"/>
                <w:sz w:val="24"/>
                <w:szCs w:val="24"/>
                <w:highlight w:val="none"/>
                <w:vertAlign w:val="superscript"/>
                <w:lang w:val="en-US" w:eastAsia="zh-CN" w:bidi="zh-TW"/>
              </w:rPr>
              <w:t>3</w:t>
            </w:r>
          </w:p>
        </w:tc>
        <w:tc>
          <w:tcPr>
            <w:tcW w:w="2497" w:type="dxa"/>
            <w:vAlign w:val="center"/>
          </w:tcPr>
          <w:p>
            <w:pPr>
              <w:bidi w:val="0"/>
              <w:jc w:val="center"/>
              <w:outlineLvl w:val="9"/>
              <w:rPr>
                <w:rFonts w:hint="default" w:ascii="Times New Roman" w:hAnsi="Times New Roman" w:cs="Times New Roman"/>
                <w:highlight w:val="none"/>
                <w:lang w:val="en-US" w:eastAsia="zh-CN"/>
              </w:rPr>
            </w:pPr>
            <w:r>
              <w:rPr>
                <w:rFonts w:hint="default" w:ascii="Times New Roman" w:hAnsi="Times New Roman" w:eastAsia="Arial" w:cs="Times New Roman"/>
                <w:b w:val="0"/>
                <w:bCs w:val="0"/>
                <w:snapToGrid/>
                <w:color w:val="auto"/>
                <w:kern w:val="2"/>
                <w:sz w:val="24"/>
                <w:szCs w:val="24"/>
                <w:highlight w:val="none"/>
                <w:lang w:val="en-US" w:eastAsia="zh-CN" w:bidi="ar-SA"/>
              </w:rPr>
              <w:t>未达到C 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1" w:hRule="atLeast"/>
        </w:trPr>
        <w:tc>
          <w:tcPr>
            <w:tcW w:w="2008" w:type="dxa"/>
            <w:gridSpan w:val="3"/>
            <w:vAlign w:val="center"/>
          </w:tcPr>
          <w:p>
            <w:pPr>
              <w:jc w:val="center"/>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eastAsia="宋体" w:cs="Times New Roman"/>
                <w:b/>
                <w:bCs/>
                <w:snapToGrid/>
                <w:color w:val="auto"/>
                <w:kern w:val="2"/>
                <w:sz w:val="24"/>
                <w:szCs w:val="24"/>
                <w:highlight w:val="none"/>
                <w:lang w:eastAsia="zh-CN"/>
              </w:rPr>
              <w:t>装</w:t>
            </w:r>
            <w:r>
              <w:rPr>
                <w:rFonts w:hint="default" w:ascii="Times New Roman" w:hAnsi="Times New Roman" w:eastAsia="宋体" w:cs="Times New Roman"/>
                <w:b/>
                <w:bCs/>
                <w:snapToGrid/>
                <w:color w:val="auto"/>
                <w:kern w:val="2"/>
                <w:sz w:val="24"/>
                <w:szCs w:val="24"/>
                <w:highlight w:val="none"/>
                <w:lang w:val="en-US" w:eastAsia="zh-CN"/>
              </w:rPr>
              <w:t xml:space="preserve">  </w:t>
            </w:r>
            <w:r>
              <w:rPr>
                <w:rFonts w:hint="default" w:ascii="Times New Roman" w:hAnsi="Times New Roman" w:cs="Times New Roman"/>
                <w:b/>
                <w:bCs/>
                <w:snapToGrid/>
                <w:color w:val="auto"/>
                <w:kern w:val="2"/>
                <w:sz w:val="24"/>
                <w:szCs w:val="24"/>
                <w:highlight w:val="none"/>
                <w:lang w:eastAsia="zh-CN"/>
              </w:rPr>
              <w:t>载</w:t>
            </w:r>
          </w:p>
        </w:tc>
        <w:tc>
          <w:tcPr>
            <w:tcW w:w="6712" w:type="dxa"/>
            <w:gridSpan w:val="2"/>
            <w:vAlign w:val="center"/>
          </w:tcPr>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1、真实蒸气压≥2.8 kPa 但＜76.6 kPa 的挥发性有机液体的汽车装车，应符合下列规定：</w:t>
            </w:r>
          </w:p>
          <w:p>
            <w:pPr>
              <w:pStyle w:val="17"/>
              <w:numPr>
                <w:ilvl w:val="0"/>
                <w:numId w:val="2"/>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采用底部装载作业，并设置有机废气回收或处理装置；</w:t>
            </w:r>
          </w:p>
          <w:p>
            <w:pPr>
              <w:pStyle w:val="17"/>
              <w:numPr>
                <w:ilvl w:val="0"/>
                <w:numId w:val="2"/>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采用密封式快速接头。</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2、真实蒸气压≥2.8 kPa 但＜76.6 kPa 的挥发性有机液体的火车装载，应符合下列规定：</w:t>
            </w:r>
          </w:p>
          <w:p>
            <w:pPr>
              <w:pStyle w:val="17"/>
              <w:numPr>
                <w:ilvl w:val="0"/>
                <w:numId w:val="3"/>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采用顶部浸没式装载作业，并设置有机废气回收或处理装置；</w:t>
            </w:r>
          </w:p>
          <w:p>
            <w:pPr>
              <w:pStyle w:val="17"/>
              <w:numPr>
                <w:ilvl w:val="0"/>
                <w:numId w:val="3"/>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顶部浸没式装载出料口距离罐底高度应小于 200mm；</w:t>
            </w:r>
          </w:p>
          <w:p>
            <w:pPr>
              <w:pStyle w:val="17"/>
              <w:numPr>
                <w:ilvl w:val="0"/>
                <w:numId w:val="3"/>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火车装载采用锁紧式接头。</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3、符合第1、</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"5.1.4.2"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snapToGrid/>
                <w:color w:val="auto"/>
                <w:kern w:val="2"/>
                <w:sz w:val="24"/>
                <w:szCs w:val="24"/>
                <w:highlight w:val="none"/>
                <w:lang w:eastAsia="zh-CN"/>
              </w:rPr>
              <w:t>2</w:t>
            </w:r>
            <w:r>
              <w:rPr>
                <w:rFonts w:hint="default" w:ascii="Times New Roman" w:hAnsi="Times New Roman" w:eastAsia="宋体" w:cs="Times New Roman"/>
                <w:snapToGrid/>
                <w:color w:val="auto"/>
                <w:kern w:val="2"/>
                <w:sz w:val="24"/>
                <w:szCs w:val="24"/>
                <w:highlight w:val="none"/>
                <w:lang w:eastAsia="zh-CN"/>
              </w:rPr>
              <w:fldChar w:fldCharType="end"/>
            </w:r>
            <w:r>
              <w:rPr>
                <w:rFonts w:hint="default" w:ascii="Times New Roman" w:hAnsi="Times New Roman" w:eastAsia="宋体" w:cs="Times New Roman"/>
                <w:snapToGrid/>
                <w:color w:val="auto"/>
                <w:kern w:val="2"/>
                <w:sz w:val="24"/>
                <w:szCs w:val="24"/>
                <w:highlight w:val="none"/>
                <w:lang w:eastAsia="zh-CN"/>
              </w:rPr>
              <w:t xml:space="preserve"> 条的装载作业排气，应符合下列规定之一：</w:t>
            </w:r>
          </w:p>
          <w:p>
            <w:pPr>
              <w:pStyle w:val="17"/>
              <w:numPr>
                <w:ilvl w:val="0"/>
                <w:numId w:val="4"/>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采用吸收、吸附、冷凝、膜分离等回收组合技术；</w:t>
            </w:r>
          </w:p>
          <w:p>
            <w:pPr>
              <w:pStyle w:val="17"/>
              <w:numPr>
                <w:ilvl w:val="0"/>
                <w:numId w:val="4"/>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采用直接燃烧、催化燃烧、蓄热燃烧等破坏技术；</w:t>
            </w:r>
          </w:p>
          <w:p>
            <w:pPr>
              <w:pStyle w:val="17"/>
              <w:numPr>
                <w:ilvl w:val="0"/>
                <w:numId w:val="4"/>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排至工艺加热炉、锅炉、焚烧炉等燃烧设施燃烧处理；</w:t>
            </w:r>
          </w:p>
          <w:p>
            <w:pPr>
              <w:pStyle w:val="17"/>
              <w:numPr>
                <w:ilvl w:val="0"/>
                <w:numId w:val="4"/>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采用a和b的组合技术；</w:t>
            </w:r>
          </w:p>
          <w:p>
            <w:pPr>
              <w:pStyle w:val="17"/>
              <w:numPr>
                <w:ilvl w:val="0"/>
                <w:numId w:val="4"/>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采用a和c的组合技术。</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eastAsia="宋体" w:cs="Times New Roman"/>
                <w:snapToGrid/>
                <w:color w:val="auto"/>
                <w:kern w:val="2"/>
                <w:sz w:val="24"/>
                <w:szCs w:val="24"/>
                <w:highlight w:val="none"/>
                <w:lang w:eastAsia="zh-CN"/>
              </w:rPr>
              <w:t>4、燃烧处理系统须在安全论证前提下实施</w:t>
            </w:r>
          </w:p>
        </w:tc>
        <w:tc>
          <w:tcPr>
            <w:tcW w:w="3850" w:type="dxa"/>
            <w:gridSpan w:val="3"/>
            <w:vAlign w:val="center"/>
          </w:tcPr>
          <w:p>
            <w:pPr>
              <w:pStyle w:val="17"/>
              <w:numPr>
                <w:ilvl w:val="0"/>
                <w:numId w:val="0"/>
              </w:numPr>
              <w:spacing w:line="320" w:lineRule="exact"/>
              <w:jc w:val="lef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1、真实蒸气压≥</w:t>
            </w:r>
            <w:r>
              <w:rPr>
                <w:rFonts w:hint="default" w:ascii="Times New Roman" w:hAnsi="Times New Roman" w:eastAsia="宋体" w:cs="Times New Roman"/>
                <w:snapToGrid/>
                <w:color w:val="auto"/>
                <w:kern w:val="2"/>
                <w:sz w:val="24"/>
                <w:szCs w:val="24"/>
                <w:highlight w:val="none"/>
                <w:lang w:val="en-US" w:eastAsia="zh-CN"/>
              </w:rPr>
              <w:t xml:space="preserve">2.8 </w:t>
            </w:r>
            <w:r>
              <w:rPr>
                <w:rFonts w:hint="default" w:ascii="Times New Roman" w:hAnsi="Times New Roman" w:eastAsia="宋体" w:cs="Times New Roman"/>
                <w:snapToGrid/>
                <w:color w:val="auto"/>
                <w:kern w:val="2"/>
                <w:sz w:val="24"/>
                <w:szCs w:val="24"/>
                <w:highlight w:val="none"/>
                <w:lang w:eastAsia="zh-CN"/>
              </w:rPr>
              <w:t>kPa 但＜76.6 kPa 的挥发性有机液体装载， 应符合下列规定：</w:t>
            </w:r>
          </w:p>
          <w:p>
            <w:pPr>
              <w:pStyle w:val="17"/>
              <w:numPr>
                <w:ilvl w:val="0"/>
                <w:numId w:val="5"/>
              </w:numPr>
              <w:spacing w:line="320" w:lineRule="exact"/>
              <w:jc w:val="lef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采用顶部浸没式或底部装载作业，并设置有机废气回收或处理装置；</w:t>
            </w:r>
          </w:p>
          <w:p>
            <w:pPr>
              <w:pStyle w:val="17"/>
              <w:numPr>
                <w:ilvl w:val="0"/>
                <w:numId w:val="5"/>
              </w:numPr>
              <w:spacing w:line="320" w:lineRule="exact"/>
              <w:jc w:val="lef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顶部浸没式装载出</w:t>
            </w:r>
            <w:r>
              <w:rPr>
                <w:rFonts w:hint="default" w:ascii="Times New Roman" w:hAnsi="Times New Roman" w:eastAsia="宋体" w:cs="Times New Roman"/>
                <w:snapToGrid/>
                <w:color w:val="auto"/>
                <w:kern w:val="2"/>
                <w:sz w:val="24"/>
                <w:szCs w:val="24"/>
                <w:highlight w:val="none"/>
                <w:lang w:val="en-US" w:eastAsia="zh-CN"/>
              </w:rPr>
              <w:t>料</w:t>
            </w:r>
            <w:r>
              <w:rPr>
                <w:rFonts w:hint="default" w:ascii="Times New Roman" w:hAnsi="Times New Roman" w:eastAsia="宋体" w:cs="Times New Roman"/>
                <w:snapToGrid/>
                <w:color w:val="auto"/>
                <w:kern w:val="2"/>
                <w:sz w:val="24"/>
                <w:szCs w:val="24"/>
                <w:highlight w:val="none"/>
                <w:lang w:eastAsia="zh-CN"/>
              </w:rPr>
              <w:t>口距离罐底高度应小于 200mm。</w:t>
            </w:r>
          </w:p>
          <w:p>
            <w:pPr>
              <w:pStyle w:val="17"/>
              <w:numPr>
                <w:ilvl w:val="0"/>
                <w:numId w:val="0"/>
              </w:numPr>
              <w:spacing w:line="320" w:lineRule="exact"/>
              <w:jc w:val="left"/>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eastAsia="宋体" w:cs="Times New Roman"/>
                <w:snapToGrid/>
                <w:color w:val="auto"/>
                <w:kern w:val="2"/>
                <w:sz w:val="24"/>
                <w:szCs w:val="24"/>
                <w:highlight w:val="none"/>
                <w:lang w:eastAsia="zh-CN"/>
              </w:rPr>
              <w:t>2、装载作业排气采用吸收、吸附、冷凝、膜分离等</w:t>
            </w:r>
            <w:r>
              <w:rPr>
                <w:rFonts w:hint="default" w:ascii="Times New Roman" w:hAnsi="Times New Roman" w:eastAsia="宋体" w:cs="Times New Roman"/>
                <w:snapToGrid/>
                <w:color w:val="auto"/>
                <w:kern w:val="2"/>
                <w:sz w:val="24"/>
                <w:szCs w:val="24"/>
                <w:highlight w:val="none"/>
                <w:lang w:val="en-US" w:eastAsia="zh-CN"/>
              </w:rPr>
              <w:t>单一治理</w:t>
            </w:r>
            <w:r>
              <w:rPr>
                <w:rFonts w:hint="default" w:ascii="Times New Roman" w:hAnsi="Times New Roman" w:eastAsia="宋体" w:cs="Times New Roman"/>
                <w:snapToGrid/>
                <w:color w:val="auto"/>
                <w:kern w:val="2"/>
                <w:sz w:val="24"/>
                <w:szCs w:val="24"/>
                <w:highlight w:val="none"/>
                <w:lang w:eastAsia="zh-CN"/>
              </w:rPr>
              <w:t>技术</w:t>
            </w:r>
          </w:p>
        </w:tc>
        <w:tc>
          <w:tcPr>
            <w:tcW w:w="2497" w:type="dxa"/>
            <w:vAlign w:val="center"/>
          </w:tcPr>
          <w:p>
            <w:pPr>
              <w:spacing w:line="320" w:lineRule="exact"/>
              <w:jc w:val="center"/>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cs="Times New Roman"/>
                <w:snapToGrid/>
                <w:color w:val="auto"/>
                <w:kern w:val="2"/>
                <w:sz w:val="24"/>
                <w:szCs w:val="24"/>
                <w:highlight w:val="none"/>
                <w:lang w:val="en-US" w:eastAsia="zh-CN"/>
              </w:rPr>
              <w:t>未达到C 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8" w:type="dxa"/>
            <w:gridSpan w:val="3"/>
            <w:vAlign w:val="center"/>
          </w:tcPr>
          <w:p>
            <w:pPr>
              <w:jc w:val="center"/>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eastAsia="宋体" w:cs="Times New Roman"/>
                <w:b/>
                <w:bCs/>
                <w:snapToGrid/>
                <w:color w:val="auto"/>
                <w:kern w:val="2"/>
                <w:sz w:val="24"/>
                <w:szCs w:val="24"/>
                <w:highlight w:val="none"/>
                <w:lang w:eastAsia="zh-CN"/>
              </w:rPr>
              <w:t>储</w:t>
            </w:r>
            <w:r>
              <w:rPr>
                <w:rFonts w:hint="default" w:ascii="Times New Roman" w:hAnsi="Times New Roman" w:eastAsia="宋体" w:cs="Times New Roman"/>
                <w:b/>
                <w:bCs/>
                <w:snapToGrid/>
                <w:color w:val="auto"/>
                <w:kern w:val="2"/>
                <w:sz w:val="24"/>
                <w:szCs w:val="24"/>
                <w:highlight w:val="none"/>
                <w:lang w:val="en-US" w:eastAsia="zh-CN"/>
              </w:rPr>
              <w:t xml:space="preserve">  </w:t>
            </w:r>
            <w:r>
              <w:rPr>
                <w:rFonts w:hint="default" w:ascii="Times New Roman" w:hAnsi="Times New Roman" w:cs="Times New Roman"/>
                <w:b/>
                <w:bCs/>
                <w:snapToGrid/>
                <w:color w:val="auto"/>
                <w:kern w:val="2"/>
                <w:sz w:val="24"/>
                <w:szCs w:val="24"/>
                <w:highlight w:val="none"/>
                <w:lang w:eastAsia="zh-CN"/>
              </w:rPr>
              <w:t>罐</w:t>
            </w:r>
          </w:p>
        </w:tc>
        <w:tc>
          <w:tcPr>
            <w:tcW w:w="3612" w:type="dxa"/>
            <w:vAlign w:val="center"/>
          </w:tcPr>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1、储存物料的真实蒸气压≥76.6 kPa 的挥发性有机液体储罐应采用低压罐、压力罐或其他等效措施。</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2、储存物料的真实蒸气压≥2.8 kPa 但＜76.6 kPa ，且容积≥75 m</w:t>
            </w:r>
            <w:r>
              <w:rPr>
                <w:rFonts w:hint="default" w:ascii="Times New Roman" w:hAnsi="Times New Roman" w:eastAsia="宋体" w:cs="Times New Roman"/>
                <w:snapToGrid/>
                <w:color w:val="auto"/>
                <w:kern w:val="2"/>
                <w:sz w:val="24"/>
                <w:szCs w:val="24"/>
                <w:highlight w:val="none"/>
                <w:vertAlign w:val="superscript"/>
                <w:lang w:eastAsia="zh-CN"/>
              </w:rPr>
              <w:t>3</w:t>
            </w:r>
            <w:r>
              <w:rPr>
                <w:rFonts w:hint="default" w:ascii="Times New Roman" w:hAnsi="Times New Roman" w:eastAsia="宋体" w:cs="Times New Roman"/>
                <w:snapToGrid/>
                <w:color w:val="auto"/>
                <w:kern w:val="2"/>
                <w:sz w:val="24"/>
                <w:szCs w:val="24"/>
                <w:highlight w:val="none"/>
                <w:lang w:eastAsia="zh-CN"/>
              </w:rPr>
              <w:t>的挥发性有机液体储罐，应符合下列规定之一：</w:t>
            </w:r>
          </w:p>
          <w:p>
            <w:pPr>
              <w:pStyle w:val="17"/>
              <w:numPr>
                <w:ilvl w:val="0"/>
                <w:numId w:val="6"/>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采用内浮顶罐：内浮顶罐的浮盘与罐壁之间采用浸液式、机械式鞋形、双重密封等高效密封方式；</w:t>
            </w:r>
          </w:p>
          <w:p>
            <w:pPr>
              <w:pStyle w:val="17"/>
              <w:numPr>
                <w:ilvl w:val="0"/>
                <w:numId w:val="6"/>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采用外浮顶罐：外浮顶罐的浮盘与罐壁之间采用双重密封，且初级密封采用浸液式、机械式鞋形等高效密封方式。</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3、符合第</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"5.2.3.2"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snapToGrid/>
                <w:color w:val="auto"/>
                <w:kern w:val="2"/>
                <w:sz w:val="24"/>
                <w:szCs w:val="24"/>
                <w:highlight w:val="none"/>
                <w:lang w:eastAsia="zh-CN"/>
              </w:rPr>
              <w:t>2</w:t>
            </w:r>
            <w:r>
              <w:rPr>
                <w:rFonts w:hint="default" w:ascii="Times New Roman" w:hAnsi="Times New Roman" w:eastAsia="宋体" w:cs="Times New Roman"/>
                <w:snapToGrid/>
                <w:color w:val="auto"/>
                <w:kern w:val="2"/>
                <w:sz w:val="24"/>
                <w:szCs w:val="24"/>
                <w:highlight w:val="none"/>
                <w:lang w:eastAsia="zh-CN"/>
              </w:rPr>
              <w:fldChar w:fldCharType="end"/>
            </w:r>
            <w:r>
              <w:rPr>
                <w:rFonts w:hint="default" w:ascii="Times New Roman" w:hAnsi="Times New Roman" w:eastAsia="宋体" w:cs="Times New Roman"/>
                <w:snapToGrid/>
                <w:color w:val="auto"/>
                <w:kern w:val="2"/>
                <w:sz w:val="24"/>
                <w:szCs w:val="24"/>
                <w:highlight w:val="none"/>
                <w:lang w:eastAsia="zh-CN"/>
              </w:rPr>
              <w:t xml:space="preserve"> 条的内浮顶罐，应符合下列规定之一：</w:t>
            </w:r>
          </w:p>
          <w:p>
            <w:pPr>
              <w:pStyle w:val="17"/>
              <w:numPr>
                <w:ilvl w:val="0"/>
                <w:numId w:val="7"/>
              </w:numPr>
              <w:spacing w:line="320" w:lineRule="exact"/>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rPr>
              <w:t>采用</w:t>
            </w:r>
            <w:r>
              <w:rPr>
                <w:rFonts w:hint="default" w:ascii="Times New Roman" w:hAnsi="Times New Roman" w:eastAsia="宋体" w:cs="Times New Roman"/>
                <w:snapToGrid/>
                <w:color w:val="auto"/>
                <w:kern w:val="2"/>
                <w:sz w:val="24"/>
                <w:szCs w:val="24"/>
                <w:highlight w:val="none"/>
                <w:lang w:eastAsia="zh-CN"/>
              </w:rPr>
              <w:t>全液面接触式内浮顶储罐</w:t>
            </w:r>
            <w:r>
              <w:rPr>
                <w:rFonts w:hint="default" w:ascii="Times New Roman" w:hAnsi="Times New Roman" w:eastAsia="宋体" w:cs="Times New Roman"/>
                <w:snapToGrid/>
                <w:color w:val="auto"/>
                <w:kern w:val="2"/>
                <w:sz w:val="24"/>
                <w:szCs w:val="24"/>
                <w:highlight w:val="none"/>
                <w:lang w:val="en-US" w:eastAsia="zh-CN"/>
              </w:rPr>
              <w:t>占比100%</w:t>
            </w:r>
            <w:r>
              <w:rPr>
                <w:rFonts w:hint="default" w:ascii="Times New Roman" w:hAnsi="Times New Roman" w:eastAsia="宋体" w:cs="Times New Roman"/>
                <w:snapToGrid/>
                <w:color w:val="auto"/>
                <w:kern w:val="2"/>
                <w:sz w:val="24"/>
                <w:szCs w:val="24"/>
                <w:highlight w:val="none"/>
                <w:lang w:eastAsia="zh-CN"/>
              </w:rPr>
              <w:t>；</w:t>
            </w:r>
          </w:p>
          <w:p>
            <w:pPr>
              <w:pStyle w:val="17"/>
              <w:numPr>
                <w:ilvl w:val="0"/>
                <w:numId w:val="7"/>
              </w:numPr>
              <w:spacing w:line="320" w:lineRule="exact"/>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储罐排气治理</w:t>
            </w:r>
            <w:r>
              <w:rPr>
                <w:rFonts w:hint="default" w:ascii="Times New Roman" w:hAnsi="Times New Roman" w:eastAsia="宋体" w:cs="Times New Roman"/>
                <w:snapToGrid/>
                <w:color w:val="auto"/>
                <w:kern w:val="2"/>
                <w:sz w:val="24"/>
                <w:szCs w:val="24"/>
                <w:highlight w:val="none"/>
                <w:lang w:val="en-US" w:eastAsia="zh-CN"/>
              </w:rPr>
              <w:t>的数量占比100%</w:t>
            </w:r>
            <w:r>
              <w:rPr>
                <w:rFonts w:hint="default" w:ascii="Times New Roman" w:hAnsi="Times New Roman" w:eastAsia="宋体" w:cs="Times New Roman"/>
                <w:snapToGrid/>
                <w:color w:val="auto"/>
                <w:kern w:val="2"/>
                <w:sz w:val="24"/>
                <w:szCs w:val="24"/>
                <w:highlight w:val="none"/>
                <w:lang w:eastAsia="zh-CN"/>
              </w:rPr>
              <w:t>；</w:t>
            </w:r>
          </w:p>
          <w:p>
            <w:pPr>
              <w:pStyle w:val="4"/>
              <w:rPr>
                <w:rFonts w:hint="default" w:ascii="Times New Roman" w:hAnsi="Times New Roman" w:eastAsia="宋体" w:cs="Times New Roman"/>
                <w:lang w:val="en-US" w:eastAsia="zh-CN"/>
              </w:rPr>
            </w:pPr>
            <w:r>
              <w:rPr>
                <w:rFonts w:hint="default" w:ascii="Times New Roman" w:hAnsi="Times New Roman" w:eastAsia="宋体" w:cs="Times New Roman"/>
                <w:snapToGrid/>
                <w:color w:val="auto"/>
                <w:kern w:val="2"/>
                <w:sz w:val="24"/>
                <w:szCs w:val="24"/>
                <w:highlight w:val="none"/>
                <w:lang w:val="en-US" w:eastAsia="zh-CN"/>
              </w:rPr>
              <w:t>c.</w:t>
            </w:r>
            <w:r>
              <w:rPr>
                <w:rFonts w:hint="default" w:ascii="Times New Roman" w:hAnsi="Times New Roman" w:eastAsia="宋体" w:cs="Times New Roman"/>
                <w:snapToGrid/>
                <w:color w:val="auto"/>
                <w:kern w:val="2"/>
                <w:sz w:val="24"/>
                <w:szCs w:val="24"/>
                <w:highlight w:val="none"/>
                <w:lang w:eastAsia="zh-CN"/>
              </w:rPr>
              <w:t>a和b</w:t>
            </w:r>
            <w:r>
              <w:rPr>
                <w:rFonts w:hint="default" w:ascii="Times New Roman" w:hAnsi="Times New Roman" w:eastAsia="宋体" w:cs="Times New Roman"/>
                <w:snapToGrid/>
                <w:color w:val="auto"/>
                <w:kern w:val="2"/>
                <w:sz w:val="24"/>
                <w:szCs w:val="24"/>
                <w:highlight w:val="none"/>
                <w:lang w:val="en-US" w:eastAsia="zh-CN"/>
              </w:rPr>
              <w:t>合计的储罐占比100%。</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4、符合第</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"5.2.3.3"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snapToGrid/>
                <w:color w:val="auto"/>
                <w:kern w:val="2"/>
                <w:sz w:val="24"/>
                <w:szCs w:val="24"/>
                <w:highlight w:val="none"/>
                <w:lang w:eastAsia="zh-CN"/>
              </w:rPr>
              <w:t>3</w:t>
            </w:r>
            <w:r>
              <w:rPr>
                <w:rFonts w:hint="default" w:ascii="Times New Roman" w:hAnsi="Times New Roman" w:eastAsia="宋体" w:cs="Times New Roman"/>
                <w:snapToGrid/>
                <w:color w:val="auto"/>
                <w:kern w:val="2"/>
                <w:sz w:val="24"/>
                <w:szCs w:val="24"/>
                <w:highlight w:val="none"/>
                <w:lang w:eastAsia="zh-CN"/>
              </w:rPr>
              <w:fldChar w:fldCharType="end"/>
            </w:r>
            <w:r>
              <w:rPr>
                <w:rFonts w:hint="default" w:ascii="Times New Roman" w:hAnsi="Times New Roman" w:eastAsia="宋体" w:cs="Times New Roman"/>
                <w:snapToGrid/>
                <w:color w:val="auto"/>
                <w:kern w:val="2"/>
                <w:sz w:val="24"/>
                <w:szCs w:val="24"/>
                <w:highlight w:val="none"/>
                <w:lang w:eastAsia="zh-CN"/>
              </w:rPr>
              <w:t>条的</w:t>
            </w:r>
            <w:r>
              <w:rPr>
                <w:rFonts w:hint="default" w:ascii="Times New Roman" w:hAnsi="Times New Roman" w:eastAsia="宋体" w:cs="Times New Roman"/>
                <w:snapToGrid/>
                <w:color w:val="auto"/>
                <w:kern w:val="2"/>
                <w:sz w:val="24"/>
                <w:szCs w:val="24"/>
                <w:highlight w:val="none"/>
                <w:lang w:val="en-US" w:eastAsia="zh-CN"/>
              </w:rPr>
              <w:t>非全液面接触式的</w:t>
            </w:r>
            <w:r>
              <w:rPr>
                <w:rFonts w:hint="default" w:ascii="Times New Roman" w:hAnsi="Times New Roman" w:eastAsia="宋体" w:cs="Times New Roman"/>
                <w:snapToGrid/>
                <w:color w:val="auto"/>
                <w:kern w:val="2"/>
                <w:sz w:val="24"/>
                <w:szCs w:val="24"/>
                <w:highlight w:val="none"/>
                <w:lang w:eastAsia="zh-CN"/>
              </w:rPr>
              <w:t>内浮顶罐，储罐排气</w:t>
            </w:r>
            <w:r>
              <w:rPr>
                <w:rFonts w:hint="default" w:ascii="Times New Roman" w:hAnsi="Times New Roman" w:eastAsia="宋体" w:cs="Times New Roman"/>
                <w:snapToGrid/>
                <w:color w:val="auto"/>
                <w:kern w:val="2"/>
                <w:sz w:val="24"/>
                <w:szCs w:val="24"/>
                <w:highlight w:val="none"/>
                <w:lang w:val="en-US" w:eastAsia="zh-CN"/>
              </w:rPr>
              <w:t>治理</w:t>
            </w:r>
            <w:r>
              <w:rPr>
                <w:rFonts w:hint="default" w:ascii="Times New Roman" w:hAnsi="Times New Roman" w:eastAsia="宋体" w:cs="Times New Roman"/>
                <w:snapToGrid/>
                <w:color w:val="auto"/>
                <w:kern w:val="2"/>
                <w:sz w:val="24"/>
                <w:szCs w:val="24"/>
                <w:highlight w:val="none"/>
                <w:lang w:eastAsia="zh-CN"/>
              </w:rPr>
              <w:t>应符合下列规定之一：</w:t>
            </w:r>
          </w:p>
          <w:p>
            <w:pPr>
              <w:pStyle w:val="17"/>
              <w:numPr>
                <w:ilvl w:val="0"/>
                <w:numId w:val="8"/>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采用吸收、吸附、冷凝、膜分离等回收组合技术；</w:t>
            </w:r>
          </w:p>
          <w:p>
            <w:pPr>
              <w:pStyle w:val="17"/>
              <w:numPr>
                <w:ilvl w:val="0"/>
                <w:numId w:val="8"/>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采用直接燃烧、催化燃烧、蓄热燃烧等破坏技术；</w:t>
            </w:r>
          </w:p>
          <w:p>
            <w:pPr>
              <w:pStyle w:val="17"/>
              <w:numPr>
                <w:ilvl w:val="0"/>
                <w:numId w:val="8"/>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排至工艺加热炉、锅炉、焚烧炉等燃烧设施燃烧处理；</w:t>
            </w:r>
          </w:p>
          <w:p>
            <w:pPr>
              <w:pStyle w:val="17"/>
              <w:numPr>
                <w:ilvl w:val="0"/>
                <w:numId w:val="8"/>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采用a和b的组合技术；</w:t>
            </w:r>
          </w:p>
          <w:p>
            <w:pPr>
              <w:pStyle w:val="17"/>
              <w:numPr>
                <w:ilvl w:val="0"/>
                <w:numId w:val="8"/>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采用a和c的组合技术。</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5、特殊情况下存储可采用固定顶罐，排气须收集治理，符合第</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"5.2.3.4" </w:instrText>
            </w:r>
            <w:r>
              <w:rPr>
                <w:rFonts w:hint="default" w:ascii="Times New Roman" w:hAnsi="Times New Roman" w:cs="Times New Roman"/>
                <w:color w:val="auto"/>
                <w:highlight w:val="none"/>
              </w:rPr>
              <w:fldChar w:fldCharType="separate"/>
            </w:r>
            <w:r>
              <w:rPr>
                <w:rFonts w:hint="default" w:ascii="Times New Roman" w:hAnsi="Times New Roman" w:eastAsia="宋体" w:cs="Times New Roman"/>
                <w:snapToGrid/>
                <w:color w:val="auto"/>
                <w:kern w:val="2"/>
                <w:sz w:val="24"/>
                <w:szCs w:val="24"/>
                <w:highlight w:val="none"/>
                <w:lang w:eastAsia="zh-CN"/>
              </w:rPr>
              <w:t>4</w:t>
            </w:r>
            <w:r>
              <w:rPr>
                <w:rFonts w:hint="default" w:ascii="Times New Roman" w:hAnsi="Times New Roman" w:eastAsia="宋体" w:cs="Times New Roman"/>
                <w:snapToGrid/>
                <w:color w:val="auto"/>
                <w:kern w:val="2"/>
                <w:sz w:val="24"/>
                <w:szCs w:val="24"/>
                <w:highlight w:val="none"/>
                <w:lang w:eastAsia="zh-CN"/>
              </w:rPr>
              <w:fldChar w:fldCharType="end"/>
            </w:r>
            <w:r>
              <w:rPr>
                <w:rFonts w:hint="default" w:ascii="Times New Roman" w:hAnsi="Times New Roman" w:eastAsia="宋体" w:cs="Times New Roman"/>
                <w:snapToGrid/>
                <w:color w:val="auto"/>
                <w:kern w:val="2"/>
                <w:sz w:val="24"/>
                <w:szCs w:val="24"/>
                <w:highlight w:val="none"/>
                <w:lang w:eastAsia="zh-CN"/>
              </w:rPr>
              <w:t>条的要求。</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eastAsia="宋体" w:cs="Times New Roman"/>
                <w:snapToGrid/>
                <w:color w:val="auto"/>
                <w:kern w:val="2"/>
                <w:sz w:val="24"/>
                <w:szCs w:val="24"/>
                <w:highlight w:val="none"/>
                <w:lang w:eastAsia="zh-CN"/>
              </w:rPr>
              <w:t>6、密闭排气系统、燃烧处理系统等均须在安全论证前提下实施</w:t>
            </w:r>
          </w:p>
        </w:tc>
        <w:tc>
          <w:tcPr>
            <w:tcW w:w="6950" w:type="dxa"/>
            <w:gridSpan w:val="4"/>
            <w:vAlign w:val="center"/>
          </w:tcPr>
          <w:p>
            <w:pPr>
              <w:pStyle w:val="17"/>
              <w:numPr>
                <w:ilvl w:val="0"/>
                <w:numId w:val="0"/>
              </w:numPr>
              <w:spacing w:line="320" w:lineRule="exact"/>
              <w:jc w:val="both"/>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color w:val="auto"/>
                <w:highlight w:val="none"/>
                <w:lang w:eastAsia="zh-CN"/>
              </w:rPr>
              <w:t>1</w:t>
            </w:r>
            <w:r>
              <w:rPr>
                <w:rFonts w:hint="default" w:ascii="Times New Roman" w:hAnsi="Times New Roman" w:eastAsia="宋体" w:cs="Times New Roman"/>
                <w:snapToGrid/>
                <w:color w:val="auto"/>
                <w:kern w:val="2"/>
                <w:sz w:val="24"/>
                <w:szCs w:val="24"/>
                <w:highlight w:val="none"/>
                <w:lang w:eastAsia="zh-CN"/>
              </w:rPr>
              <w:t>、储存物料的真实蒸气压≥76.6 kPa 的挥发性有机液体储罐应采用低压罐、压力罐或其他等效措施。</w:t>
            </w:r>
          </w:p>
          <w:p>
            <w:pPr>
              <w:pStyle w:val="17"/>
              <w:numPr>
                <w:ilvl w:val="0"/>
                <w:numId w:val="0"/>
              </w:numPr>
              <w:spacing w:line="320" w:lineRule="exact"/>
              <w:jc w:val="both"/>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2、储存物料的真实蒸气压≥2.8 kPa 但＜76.6 kPa ，且容积≥75 m</w:t>
            </w:r>
            <w:r>
              <w:rPr>
                <w:rFonts w:hint="default" w:ascii="Times New Roman" w:hAnsi="Times New Roman" w:eastAsia="宋体" w:cs="Times New Roman"/>
                <w:snapToGrid/>
                <w:color w:val="auto"/>
                <w:kern w:val="2"/>
                <w:sz w:val="24"/>
                <w:szCs w:val="24"/>
                <w:highlight w:val="none"/>
                <w:vertAlign w:val="superscript"/>
                <w:lang w:eastAsia="zh-CN"/>
              </w:rPr>
              <w:t>3</w:t>
            </w:r>
            <w:r>
              <w:rPr>
                <w:rFonts w:hint="default" w:ascii="Times New Roman" w:hAnsi="Times New Roman" w:eastAsia="宋体" w:cs="Times New Roman"/>
                <w:snapToGrid/>
                <w:color w:val="auto"/>
                <w:kern w:val="2"/>
                <w:sz w:val="24"/>
                <w:szCs w:val="24"/>
                <w:highlight w:val="none"/>
                <w:lang w:eastAsia="zh-CN"/>
              </w:rPr>
              <w:t xml:space="preserve"> 的挥发性有机液体储罐，应符合下列规定之一：</w:t>
            </w:r>
          </w:p>
          <w:p>
            <w:pPr>
              <w:pStyle w:val="17"/>
              <w:numPr>
                <w:ilvl w:val="0"/>
                <w:numId w:val="9"/>
              </w:numPr>
              <w:spacing w:line="320" w:lineRule="exact"/>
              <w:jc w:val="both"/>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采用内浮顶罐：内浮顶罐的浮盘与罐壁之间采用</w:t>
            </w:r>
            <w:r>
              <w:rPr>
                <w:rFonts w:hint="default" w:ascii="Times New Roman" w:hAnsi="Times New Roman" w:eastAsia="宋体" w:cs="Times New Roman"/>
                <w:snapToGrid/>
                <w:color w:val="auto"/>
                <w:kern w:val="2"/>
                <w:sz w:val="24"/>
                <w:szCs w:val="24"/>
                <w:highlight w:val="none"/>
                <w:lang w:val="en-US" w:eastAsia="zh-CN"/>
              </w:rPr>
              <w:t>非</w:t>
            </w:r>
            <w:r>
              <w:rPr>
                <w:rFonts w:hint="default" w:ascii="Times New Roman" w:hAnsi="Times New Roman" w:eastAsia="宋体" w:cs="Times New Roman"/>
                <w:snapToGrid/>
                <w:color w:val="auto"/>
                <w:kern w:val="2"/>
                <w:sz w:val="24"/>
                <w:szCs w:val="24"/>
                <w:highlight w:val="none"/>
                <w:lang w:eastAsia="zh-CN"/>
              </w:rPr>
              <w:t>高效密封方式</w:t>
            </w:r>
            <w:r>
              <w:rPr>
                <w:rFonts w:hint="default" w:ascii="Times New Roman" w:hAnsi="Times New Roman" w:eastAsia="宋体" w:cs="Times New Roman"/>
                <w:snapToGrid/>
                <w:color w:val="auto"/>
                <w:kern w:val="2"/>
                <w:sz w:val="24"/>
                <w:szCs w:val="24"/>
                <w:highlight w:val="none"/>
                <w:lang w:val="en-US" w:eastAsia="zh-CN"/>
              </w:rPr>
              <w:t>的，储罐排气设置油气回收或治理设施</w:t>
            </w:r>
            <w:r>
              <w:rPr>
                <w:rFonts w:hint="default" w:ascii="Times New Roman" w:hAnsi="Times New Roman" w:eastAsia="宋体" w:cs="Times New Roman"/>
                <w:snapToGrid/>
                <w:color w:val="auto"/>
                <w:kern w:val="2"/>
                <w:sz w:val="24"/>
                <w:szCs w:val="24"/>
                <w:highlight w:val="none"/>
                <w:lang w:eastAsia="zh-CN"/>
              </w:rPr>
              <w:t>；</w:t>
            </w:r>
          </w:p>
          <w:p>
            <w:pPr>
              <w:pStyle w:val="17"/>
              <w:numPr>
                <w:ilvl w:val="0"/>
                <w:numId w:val="9"/>
              </w:numPr>
              <w:spacing w:line="320" w:lineRule="exact"/>
              <w:jc w:val="both"/>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采用外浮顶罐：外浮顶罐的浮盘与罐壁之间采用双重密封，且初级密封采用浸液式、机械式鞋形等高效密封方式。</w:t>
            </w:r>
          </w:p>
          <w:p>
            <w:pPr>
              <w:pStyle w:val="17"/>
              <w:numPr>
                <w:ilvl w:val="0"/>
                <w:numId w:val="9"/>
              </w:numPr>
              <w:spacing w:line="320" w:lineRule="exact"/>
              <w:jc w:val="both"/>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采用固定顶罐：安装密闭排气系统排至有机废气回收或处理系统。</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eastAsia="宋体" w:cs="Times New Roman"/>
                <w:snapToGrid/>
                <w:color w:val="auto"/>
                <w:kern w:val="2"/>
                <w:sz w:val="24"/>
                <w:szCs w:val="24"/>
                <w:highlight w:val="none"/>
                <w:lang w:eastAsia="zh-CN"/>
              </w:rPr>
              <w:t>3、符合第2条的储罐排气排至有机废气回收或处理系统的，</w:t>
            </w:r>
            <w:r>
              <w:rPr>
                <w:rFonts w:hint="default" w:ascii="Times New Roman" w:hAnsi="Times New Roman" w:eastAsia="宋体" w:cs="Times New Roman"/>
                <w:snapToGrid/>
                <w:color w:val="auto"/>
                <w:kern w:val="2"/>
                <w:sz w:val="24"/>
                <w:szCs w:val="24"/>
                <w:highlight w:val="none"/>
                <w:lang w:val="en-US" w:eastAsia="zh-CN"/>
              </w:rPr>
              <w:t>采取</w:t>
            </w:r>
            <w:r>
              <w:rPr>
                <w:rFonts w:hint="default" w:ascii="Times New Roman" w:hAnsi="Times New Roman" w:eastAsia="宋体" w:cs="Times New Roman"/>
                <w:snapToGrid/>
                <w:color w:val="auto"/>
                <w:kern w:val="2"/>
                <w:sz w:val="24"/>
                <w:szCs w:val="24"/>
                <w:highlight w:val="none"/>
                <w:lang w:eastAsia="zh-CN"/>
              </w:rPr>
              <w:t>吸收、吸附、冷凝、膜分离等</w:t>
            </w:r>
            <w:r>
              <w:rPr>
                <w:rFonts w:hint="default" w:ascii="Times New Roman" w:hAnsi="Times New Roman" w:eastAsia="宋体" w:cs="Times New Roman"/>
                <w:snapToGrid/>
                <w:color w:val="auto"/>
                <w:kern w:val="2"/>
                <w:sz w:val="24"/>
                <w:szCs w:val="24"/>
                <w:highlight w:val="none"/>
                <w:lang w:val="en-US" w:eastAsia="zh-CN"/>
              </w:rPr>
              <w:t>单一治理</w:t>
            </w:r>
            <w:r>
              <w:rPr>
                <w:rFonts w:hint="default" w:ascii="Times New Roman" w:hAnsi="Times New Roman" w:eastAsia="宋体" w:cs="Times New Roman"/>
                <w:snapToGrid/>
                <w:color w:val="auto"/>
                <w:kern w:val="2"/>
                <w:sz w:val="24"/>
                <w:szCs w:val="24"/>
                <w:highlight w:val="none"/>
                <w:lang w:eastAsia="zh-CN"/>
              </w:rPr>
              <w:t>技术</w:t>
            </w:r>
          </w:p>
        </w:tc>
        <w:tc>
          <w:tcPr>
            <w:tcW w:w="2497" w:type="dxa"/>
            <w:vAlign w:val="center"/>
          </w:tcPr>
          <w:p>
            <w:pPr>
              <w:spacing w:line="320" w:lineRule="exact"/>
              <w:jc w:val="center"/>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cs="Times New Roman"/>
                <w:snapToGrid/>
                <w:color w:val="auto"/>
                <w:kern w:val="2"/>
                <w:sz w:val="24"/>
                <w:szCs w:val="24"/>
                <w:highlight w:val="none"/>
                <w:lang w:val="en-US" w:eastAsia="zh-CN"/>
              </w:rPr>
              <w:t>未达到C 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008" w:type="dxa"/>
            <w:gridSpan w:val="3"/>
            <w:vAlign w:val="center"/>
          </w:tcPr>
          <w:p>
            <w:pPr>
              <w:jc w:val="center"/>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eastAsia="宋体" w:cs="Times New Roman"/>
                <w:b/>
                <w:bCs/>
                <w:snapToGrid/>
                <w:color w:val="auto"/>
                <w:kern w:val="2"/>
                <w:sz w:val="24"/>
                <w:szCs w:val="24"/>
                <w:highlight w:val="none"/>
                <w:lang w:eastAsia="zh-CN"/>
              </w:rPr>
              <w:t>污</w:t>
            </w:r>
            <w:r>
              <w:rPr>
                <w:rFonts w:hint="default" w:ascii="Times New Roman" w:hAnsi="Times New Roman" w:cs="Times New Roman"/>
                <w:b/>
                <w:bCs/>
                <w:snapToGrid/>
                <w:color w:val="auto"/>
                <w:kern w:val="2"/>
                <w:sz w:val="24"/>
                <w:szCs w:val="24"/>
                <w:highlight w:val="none"/>
                <w:lang w:eastAsia="zh-CN"/>
              </w:rPr>
              <w:t>水集输和处理</w:t>
            </w:r>
          </w:p>
        </w:tc>
        <w:tc>
          <w:tcPr>
            <w:tcW w:w="3612" w:type="dxa"/>
            <w:vAlign w:val="center"/>
          </w:tcPr>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1、含VOCs或恶臭物质的废水集输系统采用密闭管道输送；</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2、污水处理场（站）集水井（池）、调节池、隔油池、气浮池、浓缩池、曝气池及一级好氧生物处理池采用密闭化工艺或密闭收集措施，废气引至有机废气治理设施；</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3、污水均质罐、污油罐等采用高级密封方式的浮顶罐，或采用固定顶罐安装密闭排气系统至有机废气治理设施；</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4、</w:t>
            </w:r>
            <w:r>
              <w:rPr>
                <w:rFonts w:hint="default" w:ascii="Times New Roman" w:hAnsi="Times New Roman" w:eastAsia="宋体" w:cs="Times New Roman"/>
                <w:snapToGrid/>
                <w:color w:val="auto"/>
                <w:kern w:val="2"/>
                <w:sz w:val="24"/>
                <w:szCs w:val="24"/>
                <w:highlight w:val="none"/>
                <w:lang w:val="en-US" w:eastAsia="zh-CN"/>
              </w:rPr>
              <w:t>污水处理有机废气NMHC≥500mg/m</w:t>
            </w:r>
            <w:r>
              <w:rPr>
                <w:rFonts w:hint="default" w:ascii="Times New Roman" w:hAnsi="Times New Roman" w:eastAsia="宋体" w:cs="Times New Roman"/>
                <w:snapToGrid/>
                <w:color w:val="auto"/>
                <w:kern w:val="2"/>
                <w:sz w:val="24"/>
                <w:szCs w:val="24"/>
                <w:highlight w:val="none"/>
                <w:vertAlign w:val="superscript"/>
                <w:lang w:val="en-US" w:eastAsia="zh-CN"/>
              </w:rPr>
              <w:t>3</w:t>
            </w:r>
            <w:r>
              <w:rPr>
                <w:rFonts w:hint="default" w:ascii="Times New Roman" w:hAnsi="Times New Roman" w:eastAsia="宋体" w:cs="Times New Roman"/>
                <w:snapToGrid/>
                <w:color w:val="auto"/>
                <w:kern w:val="2"/>
                <w:sz w:val="24"/>
                <w:szCs w:val="24"/>
                <w:highlight w:val="none"/>
                <w:lang w:val="en-US" w:eastAsia="zh-CN"/>
              </w:rPr>
              <w:t>，</w:t>
            </w:r>
            <w:r>
              <w:rPr>
                <w:rFonts w:hint="default" w:ascii="Times New Roman" w:hAnsi="Times New Roman" w:eastAsia="宋体" w:cs="Times New Roman"/>
                <w:snapToGrid/>
                <w:color w:val="auto"/>
                <w:kern w:val="2"/>
                <w:sz w:val="24"/>
                <w:szCs w:val="24"/>
                <w:highlight w:val="none"/>
                <w:lang w:eastAsia="zh-CN"/>
              </w:rPr>
              <w:t>废气密闭排气至有机废气治理设施，采用燃烧工艺（包括直接燃烧、催化燃烧和蓄热燃烧）进行最终处理，或送工艺加热炉、锅炉、焚烧炉等燃烧设施燃烧处理；</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5、</w:t>
            </w:r>
            <w:r>
              <w:rPr>
                <w:rFonts w:hint="default" w:ascii="Times New Roman" w:hAnsi="Times New Roman" w:eastAsia="宋体" w:cs="Times New Roman"/>
                <w:snapToGrid/>
                <w:color w:val="auto"/>
                <w:kern w:val="2"/>
                <w:sz w:val="24"/>
                <w:szCs w:val="24"/>
                <w:highlight w:val="none"/>
                <w:lang w:val="en-US" w:eastAsia="zh-CN"/>
              </w:rPr>
              <w:t>污水处理有机废气NMHC＜500mg/m</w:t>
            </w:r>
            <w:r>
              <w:rPr>
                <w:rFonts w:hint="default" w:ascii="Times New Roman" w:hAnsi="Times New Roman" w:eastAsia="宋体" w:cs="Times New Roman"/>
                <w:snapToGrid/>
                <w:color w:val="auto"/>
                <w:kern w:val="2"/>
                <w:sz w:val="24"/>
                <w:szCs w:val="24"/>
                <w:highlight w:val="none"/>
                <w:vertAlign w:val="superscript"/>
                <w:lang w:val="en-US" w:eastAsia="zh-CN"/>
              </w:rPr>
              <w:t>3</w:t>
            </w:r>
            <w:r>
              <w:rPr>
                <w:rFonts w:hint="default" w:ascii="Times New Roman" w:hAnsi="Times New Roman" w:eastAsia="宋体" w:cs="Times New Roman"/>
                <w:snapToGrid/>
                <w:color w:val="auto"/>
                <w:kern w:val="2"/>
                <w:sz w:val="24"/>
                <w:szCs w:val="24"/>
                <w:highlight w:val="none"/>
                <w:lang w:val="en-US" w:eastAsia="zh-CN"/>
              </w:rPr>
              <w:t>，</w:t>
            </w:r>
            <w:r>
              <w:rPr>
                <w:rFonts w:hint="default" w:ascii="Times New Roman" w:hAnsi="Times New Roman" w:eastAsia="宋体" w:cs="Times New Roman"/>
                <w:snapToGrid/>
                <w:color w:val="auto"/>
                <w:kern w:val="2"/>
                <w:sz w:val="24"/>
                <w:szCs w:val="24"/>
                <w:highlight w:val="none"/>
                <w:lang w:eastAsia="zh-CN"/>
              </w:rPr>
              <w:t>废气密闭排气至有机废气治理设施，采用</w:t>
            </w:r>
            <w:r>
              <w:rPr>
                <w:rFonts w:hint="default" w:ascii="Times New Roman" w:hAnsi="Times New Roman" w:eastAsia="宋体" w:cs="Times New Roman"/>
                <w:snapToGrid/>
                <w:color w:val="auto"/>
                <w:kern w:val="2"/>
                <w:sz w:val="24"/>
                <w:szCs w:val="24"/>
                <w:highlight w:val="none"/>
                <w:lang w:val="en-US" w:eastAsia="zh-CN"/>
              </w:rPr>
              <w:t>洗涤-吸附</w:t>
            </w:r>
            <w:r>
              <w:rPr>
                <w:rFonts w:hint="default" w:ascii="Times New Roman" w:hAnsi="Times New Roman" w:eastAsia="宋体" w:cs="Times New Roman"/>
                <w:snapToGrid/>
                <w:color w:val="auto"/>
                <w:kern w:val="2"/>
                <w:sz w:val="24"/>
                <w:szCs w:val="24"/>
                <w:highlight w:val="none"/>
                <w:lang w:eastAsia="zh-CN"/>
              </w:rPr>
              <w:t>、生物滴滤+活性炭</w:t>
            </w:r>
            <w:r>
              <w:rPr>
                <w:rFonts w:hint="default" w:ascii="Times New Roman" w:hAnsi="Times New Roman" w:eastAsia="宋体" w:cs="Times New Roman"/>
                <w:snapToGrid/>
                <w:color w:val="auto"/>
                <w:kern w:val="2"/>
                <w:sz w:val="24"/>
                <w:szCs w:val="24"/>
                <w:highlight w:val="none"/>
                <w:lang w:val="en-US" w:eastAsia="zh-CN"/>
              </w:rPr>
              <w:t>等组合技术，或采用燃烧等破坏工艺进行治理</w:t>
            </w:r>
            <w:r>
              <w:rPr>
                <w:rFonts w:hint="default" w:ascii="Times New Roman" w:hAnsi="Times New Roman" w:eastAsia="宋体" w:cs="Times New Roman"/>
                <w:snapToGrid/>
                <w:color w:val="auto"/>
                <w:kern w:val="2"/>
                <w:sz w:val="24"/>
                <w:szCs w:val="24"/>
                <w:highlight w:val="none"/>
                <w:lang w:eastAsia="zh-CN"/>
              </w:rPr>
              <w:t>；</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eastAsia="宋体" w:cs="Times New Roman"/>
                <w:snapToGrid/>
                <w:color w:val="auto"/>
                <w:kern w:val="2"/>
                <w:sz w:val="24"/>
                <w:szCs w:val="24"/>
                <w:highlight w:val="none"/>
                <w:lang w:eastAsia="zh-CN"/>
              </w:rPr>
              <w:t>6、密闭排气系统、燃烧处理系统等均须在安全论证前提下实施</w:t>
            </w:r>
          </w:p>
        </w:tc>
        <w:tc>
          <w:tcPr>
            <w:tcW w:w="9447" w:type="dxa"/>
            <w:gridSpan w:val="5"/>
            <w:vAlign w:val="center"/>
          </w:tcPr>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1、含VOCs或恶臭物质的废水集输系统采用密闭管道或密闭沟渠输送；</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2、污水处理场（站）集水井（池）、调节池、隔油池、气浮池、浓缩池、曝气池及一级好氧生物处理池采用密闭化工艺或密闭收集措施，废气引至有机废气治理设施，采用洗涤、吸附、生物滴滤等</w:t>
            </w:r>
            <w:r>
              <w:rPr>
                <w:rFonts w:hint="default" w:ascii="Times New Roman" w:hAnsi="Times New Roman" w:eastAsia="宋体" w:cs="Times New Roman"/>
                <w:snapToGrid/>
                <w:color w:val="auto"/>
                <w:kern w:val="2"/>
                <w:sz w:val="24"/>
                <w:szCs w:val="24"/>
                <w:highlight w:val="none"/>
                <w:lang w:val="en-US" w:eastAsia="zh-CN"/>
              </w:rPr>
              <w:t>工艺进行治理</w:t>
            </w:r>
            <w:r>
              <w:rPr>
                <w:rFonts w:hint="default" w:ascii="Times New Roman" w:hAnsi="Times New Roman" w:eastAsia="宋体" w:cs="Times New Roman"/>
                <w:snapToGrid/>
                <w:color w:val="auto"/>
                <w:kern w:val="2"/>
                <w:sz w:val="24"/>
                <w:szCs w:val="24"/>
                <w:highlight w:val="none"/>
                <w:lang w:eastAsia="zh-CN"/>
              </w:rPr>
              <w:t>；</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3、污水均质罐、污油罐等采用高级密封方式的浮顶罐，或采用固定顶罐安装密闭排气系统至有机废气治理设施；</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eastAsia="宋体" w:cs="Times New Roman"/>
                <w:snapToGrid/>
                <w:color w:val="auto"/>
                <w:kern w:val="2"/>
                <w:sz w:val="24"/>
                <w:szCs w:val="24"/>
                <w:highlight w:val="none"/>
                <w:lang w:eastAsia="zh-CN"/>
              </w:rPr>
              <w:t>4、密闭排气系统、燃烧处理系统等均须在安全论证前提下实施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0" w:hRule="atLeast"/>
        </w:trPr>
        <w:tc>
          <w:tcPr>
            <w:tcW w:w="2008" w:type="dxa"/>
            <w:gridSpan w:val="3"/>
            <w:vAlign w:val="center"/>
          </w:tcPr>
          <w:p>
            <w:pPr>
              <w:jc w:val="center"/>
              <w:outlineLvl w:val="9"/>
              <w:rPr>
                <w:rFonts w:hint="default" w:ascii="Times New Roman" w:hAnsi="Times New Roman" w:eastAsia="宋体" w:cs="Times New Roman"/>
                <w:b/>
                <w:bCs/>
                <w:snapToGrid/>
                <w:color w:val="auto"/>
                <w:kern w:val="2"/>
                <w:sz w:val="24"/>
                <w:szCs w:val="24"/>
                <w:highlight w:val="none"/>
                <w:lang w:val="en-US" w:eastAsia="zh-CN"/>
              </w:rPr>
            </w:pPr>
            <w:r>
              <w:rPr>
                <w:rFonts w:hint="default" w:ascii="Times New Roman" w:hAnsi="Times New Roman" w:eastAsia="宋体" w:cs="Times New Roman"/>
                <w:b/>
                <w:bCs/>
                <w:snapToGrid/>
                <w:color w:val="auto"/>
                <w:kern w:val="2"/>
                <w:sz w:val="24"/>
                <w:szCs w:val="24"/>
                <w:highlight w:val="none"/>
                <w:lang w:val="en-US" w:eastAsia="zh-CN"/>
              </w:rPr>
              <w:t>火  炬</w:t>
            </w:r>
          </w:p>
        </w:tc>
        <w:tc>
          <w:tcPr>
            <w:tcW w:w="3612" w:type="dxa"/>
            <w:vAlign w:val="center"/>
          </w:tcPr>
          <w:p>
            <w:pPr>
              <w:pStyle w:val="17"/>
              <w:numPr>
                <w:ilvl w:val="0"/>
                <w:numId w:val="0"/>
              </w:numPr>
              <w:spacing w:line="320" w:lineRule="exact"/>
              <w:ind w:leftChars="0"/>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val="en-US" w:eastAsia="zh-CN"/>
              </w:rPr>
              <w:t>1、火炬排放清单清晰，台账记录齐全。</w:t>
            </w:r>
          </w:p>
          <w:p>
            <w:pPr>
              <w:pStyle w:val="17"/>
              <w:numPr>
                <w:ilvl w:val="0"/>
                <w:numId w:val="0"/>
              </w:numPr>
              <w:spacing w:line="320" w:lineRule="exact"/>
              <w:ind w:leftChars="0"/>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val="en-US" w:eastAsia="zh-CN"/>
              </w:rPr>
              <w:t>2、</w:t>
            </w:r>
            <w:r>
              <w:rPr>
                <w:rFonts w:hint="default" w:ascii="Times New Roman" w:hAnsi="Times New Roman" w:eastAsia="宋体" w:cs="Times New Roman"/>
                <w:snapToGrid/>
                <w:color w:val="auto"/>
                <w:kern w:val="2"/>
                <w:sz w:val="24"/>
                <w:szCs w:val="24"/>
                <w:highlight w:val="none"/>
                <w:lang w:eastAsia="zh-CN"/>
              </w:rPr>
              <w:t>火炬长明灯长燃，确保可燃性气体排放时及时点燃；</w:t>
            </w:r>
            <w:r>
              <w:rPr>
                <w:rFonts w:hint="default" w:ascii="Times New Roman" w:hAnsi="Times New Roman" w:eastAsia="宋体" w:cs="Times New Roman"/>
                <w:snapToGrid/>
                <w:color w:val="auto"/>
                <w:kern w:val="2"/>
                <w:sz w:val="24"/>
                <w:szCs w:val="24"/>
                <w:highlight w:val="none"/>
                <w:lang w:val="en-US" w:eastAsia="zh-CN"/>
              </w:rPr>
              <w:t>火炬仅用于应急处置，不作为日常大气污染物处理设施。</w:t>
            </w:r>
          </w:p>
          <w:p>
            <w:pPr>
              <w:pStyle w:val="17"/>
              <w:numPr>
                <w:ilvl w:val="0"/>
                <w:numId w:val="0"/>
              </w:numPr>
              <w:spacing w:line="320" w:lineRule="exact"/>
              <w:ind w:leftChars="0"/>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val="en-US" w:eastAsia="zh-CN"/>
              </w:rPr>
              <w:t>3、</w:t>
            </w:r>
            <w:r>
              <w:rPr>
                <w:rFonts w:hint="default" w:ascii="Times New Roman" w:hAnsi="Times New Roman" w:eastAsia="宋体" w:cs="Times New Roman"/>
                <w:snapToGrid/>
                <w:color w:val="auto"/>
                <w:kern w:val="2"/>
                <w:sz w:val="24"/>
                <w:szCs w:val="24"/>
                <w:highlight w:val="none"/>
                <w:lang w:eastAsia="zh-CN"/>
              </w:rPr>
              <w:t>废气应当充分燃烧、火焰稳定运行，火炬无明显黑烟、无啸叫。</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val="en-US" w:eastAsia="zh-CN"/>
              </w:rPr>
              <w:t>4、氮气等气体占比过高的不燃性废气、酸性气体不得排入火炬气系统</w:t>
            </w:r>
          </w:p>
        </w:tc>
        <w:tc>
          <w:tcPr>
            <w:tcW w:w="6950" w:type="dxa"/>
            <w:gridSpan w:val="4"/>
            <w:vAlign w:val="center"/>
          </w:tcPr>
          <w:p>
            <w:pPr>
              <w:pStyle w:val="17"/>
              <w:numPr>
                <w:ilvl w:val="0"/>
                <w:numId w:val="0"/>
              </w:numPr>
              <w:spacing w:line="320" w:lineRule="exact"/>
              <w:ind w:leftChars="0"/>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val="en-US" w:eastAsia="zh-CN"/>
              </w:rPr>
              <w:t>1、</w:t>
            </w:r>
            <w:r>
              <w:rPr>
                <w:rFonts w:hint="default" w:ascii="Times New Roman" w:hAnsi="Times New Roman" w:eastAsia="宋体" w:cs="Times New Roman"/>
                <w:snapToGrid/>
                <w:color w:val="auto"/>
                <w:kern w:val="2"/>
                <w:sz w:val="24"/>
                <w:szCs w:val="24"/>
                <w:highlight w:val="none"/>
                <w:lang w:eastAsia="zh-CN"/>
              </w:rPr>
              <w:t>火炬长明灯长燃，确保可燃性气体排放时及时点燃；</w:t>
            </w:r>
            <w:r>
              <w:rPr>
                <w:rFonts w:hint="default" w:ascii="Times New Roman" w:hAnsi="Times New Roman" w:eastAsia="宋体" w:cs="Times New Roman"/>
                <w:snapToGrid/>
                <w:color w:val="auto"/>
                <w:kern w:val="2"/>
                <w:sz w:val="24"/>
                <w:szCs w:val="24"/>
                <w:highlight w:val="none"/>
                <w:lang w:val="en-US" w:eastAsia="zh-CN"/>
              </w:rPr>
              <w:t>火炬仅用于应急处置，不作为日常大气污染物处理设施。</w:t>
            </w:r>
          </w:p>
          <w:p>
            <w:pPr>
              <w:pStyle w:val="17"/>
              <w:numPr>
                <w:ilvl w:val="0"/>
                <w:numId w:val="0"/>
              </w:numPr>
              <w:spacing w:line="320" w:lineRule="exact"/>
              <w:ind w:leftChars="0"/>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val="en-US" w:eastAsia="zh-CN"/>
              </w:rPr>
              <w:t>2、</w:t>
            </w:r>
            <w:r>
              <w:rPr>
                <w:rFonts w:hint="default" w:ascii="Times New Roman" w:hAnsi="Times New Roman" w:eastAsia="宋体" w:cs="Times New Roman"/>
                <w:snapToGrid/>
                <w:color w:val="auto"/>
                <w:kern w:val="2"/>
                <w:sz w:val="24"/>
                <w:szCs w:val="24"/>
                <w:highlight w:val="none"/>
                <w:lang w:eastAsia="zh-CN"/>
              </w:rPr>
              <w:t>废气应当充分燃烧、火焰稳定运行，火炬无明显黑烟、无啸叫</w:t>
            </w:r>
          </w:p>
        </w:tc>
        <w:tc>
          <w:tcPr>
            <w:tcW w:w="2497" w:type="dxa"/>
            <w:vAlign w:val="center"/>
          </w:tcPr>
          <w:p>
            <w:pPr>
              <w:pStyle w:val="17"/>
              <w:numPr>
                <w:ilvl w:val="0"/>
                <w:numId w:val="0"/>
              </w:numPr>
              <w:spacing w:line="320" w:lineRule="exact"/>
              <w:jc w:val="center"/>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cs="Times New Roman"/>
                <w:snapToGrid/>
                <w:color w:val="auto"/>
                <w:kern w:val="2"/>
                <w:sz w:val="24"/>
                <w:szCs w:val="24"/>
                <w:highlight w:val="none"/>
                <w:lang w:val="en-US" w:eastAsia="zh-CN"/>
              </w:rPr>
              <w:t>未达到C 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8" w:type="dxa"/>
            <w:gridSpan w:val="3"/>
            <w:vAlign w:val="center"/>
          </w:tcPr>
          <w:p>
            <w:pPr>
              <w:jc w:val="center"/>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eastAsia="宋体" w:cs="Times New Roman"/>
                <w:b/>
                <w:bCs/>
                <w:snapToGrid/>
                <w:color w:val="auto"/>
                <w:kern w:val="2"/>
                <w:sz w:val="24"/>
                <w:szCs w:val="24"/>
                <w:highlight w:val="none"/>
                <w:lang w:eastAsia="zh-CN"/>
              </w:rPr>
              <w:t>泄</w:t>
            </w:r>
            <w:r>
              <w:rPr>
                <w:rFonts w:hint="default" w:ascii="Times New Roman" w:hAnsi="Times New Roman" w:cs="Times New Roman"/>
                <w:b/>
                <w:bCs/>
                <w:snapToGrid/>
                <w:color w:val="auto"/>
                <w:kern w:val="2"/>
                <w:sz w:val="24"/>
                <w:szCs w:val="24"/>
                <w:highlight w:val="none"/>
                <w:lang w:eastAsia="zh-CN"/>
              </w:rPr>
              <w:t>漏检测与修复</w:t>
            </w:r>
          </w:p>
        </w:tc>
        <w:tc>
          <w:tcPr>
            <w:tcW w:w="3612" w:type="dxa"/>
            <w:vAlign w:val="center"/>
          </w:tcPr>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bookmarkStart w:id="16" w:name="OLE_LINK6"/>
            <w:r>
              <w:rPr>
                <w:rFonts w:hint="default" w:ascii="Times New Roman" w:hAnsi="Times New Roman" w:eastAsia="宋体" w:cs="Times New Roman"/>
                <w:snapToGrid/>
                <w:color w:val="auto"/>
                <w:kern w:val="2"/>
                <w:sz w:val="24"/>
                <w:szCs w:val="24"/>
                <w:highlight w:val="none"/>
                <w:lang w:eastAsia="zh-CN"/>
              </w:rPr>
              <w:t>1、严格按照GB 31570、GB 31571、</w:t>
            </w:r>
            <w:bookmarkStart w:id="17" w:name="OLE_LINK10"/>
            <w:r>
              <w:rPr>
                <w:rFonts w:hint="default" w:ascii="Times New Roman" w:hAnsi="Times New Roman" w:eastAsia="宋体" w:cs="Times New Roman"/>
                <w:snapToGrid/>
                <w:color w:val="auto"/>
                <w:kern w:val="2"/>
                <w:sz w:val="24"/>
                <w:szCs w:val="24"/>
                <w:highlight w:val="none"/>
                <w:lang w:eastAsia="zh-CN"/>
              </w:rPr>
              <w:t>GB 31572</w:t>
            </w:r>
            <w:bookmarkEnd w:id="17"/>
            <w:r>
              <w:rPr>
                <w:rFonts w:hint="default" w:ascii="Times New Roman" w:hAnsi="Times New Roman" w:eastAsia="宋体" w:cs="Times New Roman"/>
                <w:snapToGrid/>
                <w:color w:val="auto"/>
                <w:kern w:val="2"/>
                <w:sz w:val="24"/>
                <w:szCs w:val="24"/>
                <w:highlight w:val="none"/>
                <w:lang w:eastAsia="zh-CN"/>
              </w:rPr>
              <w:t>、GB 37822、HJ 1230开展 LDAR 工作，建立 LDAR 信息管理平台，全厂所有动静密封点检测数据、检测设备信息、检测人员信息、检修人员等信息传输至平台，实现检测计划、检测进度、检测数据的查询、分析和统计功能。</w:t>
            </w:r>
            <w:r>
              <w:rPr>
                <w:rFonts w:hint="default" w:ascii="Times New Roman" w:hAnsi="Times New Roman" w:eastAsia="宋体" w:cs="Times New Roman"/>
                <w:snapToGrid/>
                <w:color w:val="auto"/>
                <w:kern w:val="2"/>
                <w:sz w:val="24"/>
                <w:szCs w:val="24"/>
                <w:highlight w:val="none"/>
                <w:lang w:val="en-US" w:eastAsia="zh-CN"/>
              </w:rPr>
              <w:t>根据地方生态环境监管要求，</w:t>
            </w:r>
            <w:r>
              <w:rPr>
                <w:rFonts w:hint="default" w:ascii="Times New Roman" w:hAnsi="Times New Roman" w:eastAsia="宋体" w:cs="Times New Roman"/>
                <w:snapToGrid/>
                <w:color w:val="auto"/>
                <w:kern w:val="2"/>
                <w:sz w:val="24"/>
                <w:szCs w:val="24"/>
                <w:highlight w:val="none"/>
                <w:lang w:eastAsia="zh-CN"/>
              </w:rPr>
              <w:t>建立数据传输系统，实现检测数据智能传输。</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cs="Times New Roman"/>
                <w:color w:val="auto"/>
                <w:highlight w:val="none"/>
                <w:lang w:eastAsia="zh-CN"/>
              </w:rPr>
              <w:t>2</w:t>
            </w:r>
            <w:r>
              <w:rPr>
                <w:rFonts w:hint="default" w:ascii="Times New Roman" w:hAnsi="Times New Roman" w:eastAsia="宋体" w:cs="Times New Roman"/>
                <w:color w:val="auto"/>
                <w:highlight w:val="none"/>
                <w:lang w:eastAsia="zh-CN"/>
              </w:rPr>
              <w:t>、</w:t>
            </w:r>
            <w:r>
              <w:rPr>
                <w:rFonts w:hint="default" w:ascii="Times New Roman" w:hAnsi="Times New Roman" w:eastAsia="宋体" w:cs="Times New Roman"/>
                <w:snapToGrid/>
                <w:color w:val="auto"/>
                <w:kern w:val="2"/>
                <w:sz w:val="24"/>
                <w:szCs w:val="24"/>
                <w:highlight w:val="none"/>
                <w:lang w:val="en-US" w:eastAsia="zh-CN"/>
              </w:rPr>
              <w:t>使用</w:t>
            </w:r>
            <w:r>
              <w:rPr>
                <w:rFonts w:hint="default" w:ascii="Times New Roman" w:hAnsi="Times New Roman" w:eastAsia="宋体" w:cs="Times New Roman"/>
                <w:snapToGrid/>
                <w:color w:val="auto"/>
                <w:kern w:val="2"/>
                <w:sz w:val="24"/>
                <w:szCs w:val="24"/>
                <w:highlight w:val="none"/>
                <w:lang w:eastAsia="zh-CN"/>
              </w:rPr>
              <w:t>光学气体成像仪</w:t>
            </w:r>
            <w:r>
              <w:rPr>
                <w:rFonts w:hint="default" w:ascii="Times New Roman" w:hAnsi="Times New Roman" w:eastAsia="宋体" w:cs="Times New Roman"/>
                <w:snapToGrid/>
                <w:color w:val="auto"/>
                <w:kern w:val="2"/>
                <w:sz w:val="24"/>
                <w:szCs w:val="24"/>
                <w:highlight w:val="none"/>
                <w:lang w:val="en-US" w:eastAsia="zh-CN"/>
              </w:rPr>
              <w:t>或</w:t>
            </w:r>
            <w:r>
              <w:rPr>
                <w:rFonts w:hint="default" w:ascii="Times New Roman" w:hAnsi="Times New Roman" w:eastAsia="宋体" w:cs="Times New Roman"/>
                <w:snapToGrid/>
                <w:color w:val="auto"/>
                <w:kern w:val="2"/>
                <w:sz w:val="24"/>
                <w:szCs w:val="24"/>
                <w:highlight w:val="none"/>
                <w:lang w:eastAsia="zh-CN"/>
              </w:rPr>
              <w:t>氢火焰离子化检测仪</w:t>
            </w:r>
            <w:r>
              <w:rPr>
                <w:rFonts w:hint="default" w:ascii="Times New Roman" w:hAnsi="Times New Roman" w:eastAsia="宋体" w:cs="Times New Roman"/>
                <w:snapToGrid/>
                <w:color w:val="auto"/>
                <w:kern w:val="2"/>
                <w:sz w:val="24"/>
                <w:szCs w:val="24"/>
                <w:highlight w:val="none"/>
                <w:lang w:val="en-US" w:eastAsia="zh-CN"/>
              </w:rPr>
              <w:t>对动静</w:t>
            </w:r>
            <w:r>
              <w:rPr>
                <w:rFonts w:hint="default" w:ascii="Times New Roman" w:hAnsi="Times New Roman" w:eastAsia="宋体" w:cs="Times New Roman"/>
                <w:snapToGrid/>
                <w:color w:val="auto"/>
                <w:kern w:val="2"/>
                <w:sz w:val="24"/>
                <w:szCs w:val="24"/>
                <w:highlight w:val="none"/>
                <w:lang w:eastAsia="zh-CN"/>
              </w:rPr>
              <w:t>密封点</w:t>
            </w:r>
            <w:r>
              <w:rPr>
                <w:rFonts w:hint="default" w:ascii="Times New Roman" w:hAnsi="Times New Roman" w:eastAsia="宋体" w:cs="Times New Roman"/>
                <w:snapToGrid/>
                <w:color w:val="auto"/>
                <w:kern w:val="2"/>
                <w:sz w:val="24"/>
                <w:szCs w:val="24"/>
                <w:highlight w:val="none"/>
                <w:lang w:val="en-US" w:eastAsia="zh-CN"/>
              </w:rPr>
              <w:t>定期开展监测与治理</w:t>
            </w:r>
            <w:bookmarkEnd w:id="16"/>
          </w:p>
        </w:tc>
        <w:tc>
          <w:tcPr>
            <w:tcW w:w="6950" w:type="dxa"/>
            <w:gridSpan w:val="4"/>
            <w:vAlign w:val="center"/>
          </w:tcPr>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严格按照 GB 31570、GB 31571、GB 31572、GB 37822、HJ 1230开展 LDAR 工作</w:t>
            </w:r>
          </w:p>
          <w:p>
            <w:pPr>
              <w:spacing w:line="320" w:lineRule="exact"/>
              <w:jc w:val="both"/>
              <w:outlineLvl w:val="9"/>
              <w:rPr>
                <w:rFonts w:hint="default" w:ascii="Times New Roman" w:hAnsi="Times New Roman" w:eastAsia="宋体" w:cs="Times New Roman"/>
                <w:snapToGrid/>
                <w:color w:val="auto"/>
                <w:kern w:val="2"/>
                <w:sz w:val="24"/>
                <w:szCs w:val="24"/>
                <w:highlight w:val="none"/>
                <w:lang w:eastAsia="zh-CN" w:bidi="zh-TW"/>
              </w:rPr>
            </w:pPr>
          </w:p>
        </w:tc>
        <w:tc>
          <w:tcPr>
            <w:tcW w:w="2497" w:type="dxa"/>
            <w:vAlign w:val="center"/>
          </w:tcPr>
          <w:p>
            <w:pPr>
              <w:spacing w:line="320" w:lineRule="exact"/>
              <w:jc w:val="center"/>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cs="Times New Roman"/>
                <w:snapToGrid/>
                <w:color w:val="auto"/>
                <w:kern w:val="2"/>
                <w:sz w:val="24"/>
                <w:szCs w:val="24"/>
                <w:highlight w:val="none"/>
                <w:lang w:val="en-US" w:eastAsia="zh-CN"/>
              </w:rPr>
              <w:t>未达到C 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7" w:hRule="atLeast"/>
        </w:trPr>
        <w:tc>
          <w:tcPr>
            <w:tcW w:w="1095" w:type="dxa"/>
            <w:vMerge w:val="restart"/>
            <w:vAlign w:val="center"/>
          </w:tcPr>
          <w:p>
            <w:pPr>
              <w:jc w:val="center"/>
              <w:outlineLvl w:val="9"/>
              <w:rPr>
                <w:rFonts w:hint="default" w:ascii="Times New Roman" w:hAnsi="Times New Roman" w:cs="Times New Roman"/>
                <w:b/>
                <w:bCs/>
                <w:snapToGrid/>
                <w:color w:val="auto"/>
                <w:kern w:val="2"/>
                <w:sz w:val="24"/>
                <w:szCs w:val="24"/>
                <w:highlight w:val="none"/>
                <w:lang w:eastAsia="zh-CN"/>
              </w:rPr>
            </w:pPr>
            <w:r>
              <w:rPr>
                <w:rFonts w:hint="default" w:ascii="Times New Roman" w:hAnsi="Times New Roman" w:eastAsia="宋体" w:cs="Times New Roman"/>
                <w:b/>
                <w:bCs/>
                <w:snapToGrid/>
                <w:color w:val="auto"/>
                <w:kern w:val="2"/>
                <w:sz w:val="24"/>
                <w:szCs w:val="24"/>
                <w:highlight w:val="none"/>
                <w:lang w:eastAsia="zh-CN"/>
              </w:rPr>
              <w:t>排</w:t>
            </w:r>
            <w:r>
              <w:rPr>
                <w:rFonts w:hint="default" w:ascii="Times New Roman" w:hAnsi="Times New Roman" w:cs="Times New Roman"/>
                <w:b/>
                <w:bCs/>
                <w:snapToGrid/>
                <w:color w:val="auto"/>
                <w:kern w:val="2"/>
                <w:sz w:val="24"/>
                <w:szCs w:val="24"/>
                <w:highlight w:val="none"/>
                <w:lang w:eastAsia="zh-CN"/>
              </w:rPr>
              <w:t>放控制要求</w:t>
            </w:r>
          </w:p>
        </w:tc>
        <w:tc>
          <w:tcPr>
            <w:tcW w:w="913" w:type="dxa"/>
            <w:gridSpan w:val="2"/>
            <w:vAlign w:val="center"/>
          </w:tcPr>
          <w:p>
            <w:pPr>
              <w:jc w:val="center"/>
              <w:outlineLvl w:val="9"/>
              <w:rPr>
                <w:rFonts w:hint="default" w:ascii="Times New Roman" w:hAnsi="Times New Roman" w:eastAsia="宋体" w:cs="Times New Roman"/>
                <w:snapToGrid/>
                <w:color w:val="auto"/>
                <w:kern w:val="2"/>
                <w:sz w:val="24"/>
                <w:szCs w:val="24"/>
                <w:highlight w:val="none"/>
                <w:lang w:val="en-US" w:eastAsia="zh-CN" w:bidi="zh-TW"/>
              </w:rPr>
            </w:pPr>
            <w:r>
              <w:rPr>
                <w:rFonts w:hint="default" w:ascii="Times New Roman" w:hAnsi="Times New Roman" w:eastAsia="宋体" w:cs="Times New Roman"/>
                <w:snapToGrid/>
                <w:color w:val="auto"/>
                <w:kern w:val="2"/>
                <w:sz w:val="24"/>
                <w:szCs w:val="24"/>
                <w:highlight w:val="none"/>
                <w:lang w:val="en-US" w:eastAsia="zh-CN" w:bidi="zh-TW"/>
              </w:rPr>
              <w:t>原料煤</w:t>
            </w:r>
          </w:p>
          <w:p>
            <w:pPr>
              <w:jc w:val="center"/>
              <w:outlineLvl w:val="9"/>
              <w:rPr>
                <w:rFonts w:hint="default" w:ascii="Times New Roman" w:hAnsi="Times New Roman" w:cs="Times New Roman"/>
                <w:b/>
                <w:bCs/>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val="en-US" w:eastAsia="zh-CN" w:bidi="zh-TW"/>
              </w:rPr>
              <w:t>制备</w:t>
            </w:r>
          </w:p>
        </w:tc>
        <w:tc>
          <w:tcPr>
            <w:tcW w:w="3612" w:type="dxa"/>
            <w:vAlign w:val="center"/>
          </w:tcPr>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1、</w:t>
            </w:r>
            <w:r>
              <w:rPr>
                <w:rFonts w:hint="default" w:ascii="Times New Roman" w:hAnsi="Times New Roman" w:eastAsia="宋体" w:cs="Times New Roman"/>
                <w:snapToGrid/>
                <w:color w:val="auto"/>
                <w:kern w:val="2"/>
                <w:sz w:val="24"/>
                <w:szCs w:val="24"/>
                <w:highlight w:val="none"/>
                <w:lang w:val="en-US" w:eastAsia="zh-CN"/>
              </w:rPr>
              <w:t>原</w:t>
            </w:r>
            <w:r>
              <w:rPr>
                <w:rFonts w:hint="default" w:ascii="Times New Roman" w:hAnsi="Times New Roman" w:eastAsia="宋体" w:cs="Times New Roman"/>
                <w:snapToGrid/>
                <w:color w:val="auto"/>
                <w:kern w:val="2"/>
                <w:sz w:val="24"/>
                <w:szCs w:val="24"/>
                <w:highlight w:val="none"/>
                <w:lang w:eastAsia="zh-CN"/>
              </w:rPr>
              <w:t>煤仓储及运输环节，</w:t>
            </w:r>
            <w:r>
              <w:rPr>
                <w:rFonts w:hint="default" w:ascii="Times New Roman" w:hAnsi="Times New Roman" w:eastAsia="宋体" w:cs="Times New Roman"/>
                <w:snapToGrid/>
                <w:color w:val="auto"/>
                <w:kern w:val="2"/>
                <w:sz w:val="24"/>
                <w:szCs w:val="24"/>
                <w:highlight w:val="none"/>
                <w:lang w:val="en-US" w:eastAsia="zh-CN"/>
              </w:rPr>
              <w:t>有组织排放口</w:t>
            </w:r>
            <w:r>
              <w:rPr>
                <w:rFonts w:hint="default" w:ascii="Times New Roman" w:hAnsi="Times New Roman" w:eastAsia="宋体" w:cs="Times New Roman"/>
                <w:snapToGrid/>
                <w:color w:val="auto"/>
                <w:kern w:val="2"/>
                <w:sz w:val="24"/>
                <w:szCs w:val="24"/>
                <w:highlight w:val="none"/>
                <w:lang w:eastAsia="zh-CN"/>
              </w:rPr>
              <w:t>PM排放浓度不高于20mg/m</w:t>
            </w:r>
            <w:r>
              <w:rPr>
                <w:rFonts w:hint="default" w:ascii="Times New Roman" w:hAnsi="Times New Roman" w:eastAsia="宋体" w:cs="Times New Roman"/>
                <w:snapToGrid/>
                <w:color w:val="auto"/>
                <w:kern w:val="2"/>
                <w:sz w:val="24"/>
                <w:szCs w:val="24"/>
                <w:highlight w:val="none"/>
                <w:vertAlign w:val="superscript"/>
                <w:lang w:eastAsia="zh-CN"/>
              </w:rPr>
              <w:t>3</w:t>
            </w:r>
            <w:r>
              <w:rPr>
                <w:rFonts w:hint="default" w:ascii="Times New Roman" w:hAnsi="Times New Roman" w:eastAsia="宋体" w:cs="Times New Roman"/>
                <w:snapToGrid/>
                <w:color w:val="auto"/>
                <w:kern w:val="2"/>
                <w:sz w:val="24"/>
                <w:szCs w:val="24"/>
                <w:highlight w:val="none"/>
                <w:lang w:eastAsia="zh-CN"/>
              </w:rPr>
              <w:t>；</w:t>
            </w:r>
          </w:p>
          <w:p>
            <w:pPr>
              <w:jc w:val="lef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2、原料煤（预）干燥排气，PM排放浓度不高于20mg/m</w:t>
            </w:r>
            <w:r>
              <w:rPr>
                <w:rFonts w:hint="default" w:ascii="Times New Roman" w:hAnsi="Times New Roman" w:eastAsia="宋体" w:cs="Times New Roman"/>
                <w:snapToGrid/>
                <w:color w:val="auto"/>
                <w:kern w:val="2"/>
                <w:sz w:val="24"/>
                <w:szCs w:val="24"/>
                <w:highlight w:val="none"/>
                <w:vertAlign w:val="superscript"/>
                <w:lang w:eastAsia="zh-CN"/>
              </w:rPr>
              <w:t>3</w:t>
            </w:r>
            <w:r>
              <w:rPr>
                <w:rFonts w:hint="default" w:ascii="Times New Roman" w:hAnsi="Times New Roman" w:eastAsia="宋体" w:cs="Times New Roman"/>
                <w:snapToGrid/>
                <w:color w:val="auto"/>
                <w:kern w:val="2"/>
                <w:sz w:val="24"/>
                <w:szCs w:val="24"/>
                <w:highlight w:val="none"/>
                <w:lang w:eastAsia="zh-CN"/>
              </w:rPr>
              <w:t>，SO</w:t>
            </w:r>
            <w:r>
              <w:rPr>
                <w:rFonts w:hint="default" w:ascii="Times New Roman" w:hAnsi="Times New Roman" w:eastAsia="宋体" w:cs="Times New Roman"/>
                <w:snapToGrid/>
                <w:color w:val="auto"/>
                <w:kern w:val="2"/>
                <w:sz w:val="24"/>
                <w:szCs w:val="24"/>
                <w:highlight w:val="none"/>
                <w:vertAlign w:val="subscript"/>
                <w:lang w:eastAsia="zh-CN"/>
              </w:rPr>
              <w:t>2</w:t>
            </w:r>
            <w:r>
              <w:rPr>
                <w:rFonts w:hint="default" w:ascii="Times New Roman" w:hAnsi="Times New Roman" w:eastAsia="宋体" w:cs="Times New Roman"/>
                <w:snapToGrid/>
                <w:color w:val="auto"/>
                <w:kern w:val="2"/>
                <w:sz w:val="24"/>
                <w:szCs w:val="24"/>
                <w:highlight w:val="none"/>
                <w:vertAlign w:val="subscript"/>
                <w:lang w:val="en-US" w:eastAsia="zh-CN"/>
              </w:rPr>
              <w:t xml:space="preserve"> </w:t>
            </w:r>
            <w:r>
              <w:rPr>
                <w:rFonts w:hint="default" w:ascii="Times New Roman" w:hAnsi="Times New Roman" w:eastAsia="宋体" w:cs="Times New Roman"/>
                <w:snapToGrid/>
                <w:color w:val="auto"/>
                <w:kern w:val="2"/>
                <w:sz w:val="24"/>
                <w:szCs w:val="24"/>
                <w:highlight w:val="none"/>
                <w:lang w:eastAsia="zh-CN"/>
              </w:rPr>
              <w:t>排放浓度不高于50mg/m</w:t>
            </w:r>
            <w:r>
              <w:rPr>
                <w:rFonts w:hint="default" w:ascii="Times New Roman" w:hAnsi="Times New Roman" w:eastAsia="宋体" w:cs="Times New Roman"/>
                <w:snapToGrid/>
                <w:color w:val="auto"/>
                <w:kern w:val="2"/>
                <w:sz w:val="24"/>
                <w:szCs w:val="24"/>
                <w:highlight w:val="none"/>
                <w:vertAlign w:val="superscript"/>
                <w:lang w:eastAsia="zh-CN"/>
              </w:rPr>
              <w:t>3</w:t>
            </w:r>
            <w:r>
              <w:rPr>
                <w:rFonts w:hint="default" w:ascii="Times New Roman" w:hAnsi="Times New Roman" w:eastAsia="宋体" w:cs="Times New Roman"/>
                <w:snapToGrid/>
                <w:color w:val="auto"/>
                <w:kern w:val="2"/>
                <w:sz w:val="24"/>
                <w:szCs w:val="24"/>
                <w:highlight w:val="none"/>
                <w:lang w:eastAsia="zh-CN"/>
              </w:rPr>
              <w:t>，NOx排放浓度不高于</w:t>
            </w:r>
            <w:r>
              <w:rPr>
                <w:rFonts w:hint="default" w:ascii="Times New Roman" w:hAnsi="Times New Roman" w:eastAsia="宋体" w:cs="Times New Roman"/>
                <w:snapToGrid/>
                <w:color w:val="auto"/>
                <w:kern w:val="2"/>
                <w:sz w:val="24"/>
                <w:szCs w:val="24"/>
                <w:highlight w:val="none"/>
                <w:lang w:val="en-US" w:eastAsia="zh-CN"/>
              </w:rPr>
              <w:t>80</w:t>
            </w:r>
            <w:r>
              <w:rPr>
                <w:rFonts w:hint="default" w:ascii="Times New Roman" w:hAnsi="Times New Roman" w:eastAsia="宋体" w:cs="Times New Roman"/>
                <w:snapToGrid/>
                <w:color w:val="auto"/>
                <w:kern w:val="2"/>
                <w:sz w:val="24"/>
                <w:szCs w:val="24"/>
                <w:highlight w:val="none"/>
                <w:lang w:eastAsia="zh-CN"/>
              </w:rPr>
              <w:t xml:space="preserve"> mg/m</w:t>
            </w:r>
            <w:r>
              <w:rPr>
                <w:rFonts w:hint="default" w:ascii="Times New Roman" w:hAnsi="Times New Roman" w:eastAsia="宋体" w:cs="Times New Roman"/>
                <w:snapToGrid/>
                <w:color w:val="auto"/>
                <w:kern w:val="2"/>
                <w:sz w:val="24"/>
                <w:szCs w:val="24"/>
                <w:highlight w:val="none"/>
                <w:vertAlign w:val="superscript"/>
                <w:lang w:eastAsia="zh-CN"/>
              </w:rPr>
              <w:t>3</w:t>
            </w:r>
          </w:p>
        </w:tc>
        <w:tc>
          <w:tcPr>
            <w:tcW w:w="6950" w:type="dxa"/>
            <w:gridSpan w:val="4"/>
            <w:vAlign w:val="center"/>
          </w:tcPr>
          <w:p>
            <w:pPr>
              <w:jc w:val="center"/>
              <w:outlineLvl w:val="9"/>
              <w:rPr>
                <w:rFonts w:hint="default" w:ascii="Times New Roman" w:hAnsi="Times New Roman" w:eastAsia="宋体" w:cs="Times New Roman"/>
                <w:snapToGrid/>
                <w:color w:val="auto"/>
                <w:kern w:val="2"/>
                <w:sz w:val="24"/>
                <w:szCs w:val="24"/>
                <w:highlight w:val="none"/>
                <w:vertAlign w:val="baseline"/>
                <w:lang w:val="en-US" w:eastAsia="zh-CN"/>
              </w:rPr>
            </w:pPr>
            <w:r>
              <w:rPr>
                <w:rFonts w:hint="default" w:ascii="Times New Roman" w:hAnsi="Times New Roman" w:eastAsia="宋体" w:cs="Times New Roman"/>
                <w:snapToGrid/>
                <w:color w:val="auto"/>
                <w:kern w:val="2"/>
                <w:sz w:val="24"/>
                <w:szCs w:val="24"/>
                <w:highlight w:val="none"/>
                <w:lang w:val="en-US" w:eastAsia="zh-CN"/>
              </w:rPr>
              <w:t>原料煤干燥SO</w:t>
            </w:r>
            <w:r>
              <w:rPr>
                <w:rFonts w:hint="default" w:ascii="Times New Roman" w:hAnsi="Times New Roman" w:eastAsia="宋体" w:cs="Times New Roman"/>
                <w:snapToGrid/>
                <w:color w:val="auto"/>
                <w:kern w:val="2"/>
                <w:sz w:val="24"/>
                <w:szCs w:val="24"/>
                <w:highlight w:val="none"/>
                <w:vertAlign w:val="subscript"/>
                <w:lang w:val="en-US" w:eastAsia="zh-CN"/>
              </w:rPr>
              <w:t xml:space="preserve">2 </w:t>
            </w:r>
            <w:r>
              <w:rPr>
                <w:rFonts w:hint="default" w:ascii="Times New Roman" w:hAnsi="Times New Roman" w:eastAsia="宋体" w:cs="Times New Roman"/>
                <w:snapToGrid/>
                <w:color w:val="auto"/>
                <w:kern w:val="2"/>
                <w:sz w:val="24"/>
                <w:szCs w:val="24"/>
                <w:highlight w:val="none"/>
                <w:lang w:val="en-US" w:eastAsia="zh-CN"/>
              </w:rPr>
              <w:t>排放浓度不高于100mg/m</w:t>
            </w:r>
            <w:r>
              <w:rPr>
                <w:rFonts w:hint="default" w:ascii="Times New Roman" w:hAnsi="Times New Roman" w:eastAsia="宋体" w:cs="Times New Roman"/>
                <w:snapToGrid/>
                <w:color w:val="auto"/>
                <w:kern w:val="2"/>
                <w:sz w:val="24"/>
                <w:szCs w:val="24"/>
                <w:highlight w:val="none"/>
                <w:vertAlign w:val="superscript"/>
                <w:lang w:val="en-US" w:eastAsia="zh-CN"/>
              </w:rPr>
              <w:t>3</w:t>
            </w:r>
            <w:r>
              <w:rPr>
                <w:rFonts w:hint="default" w:ascii="Times New Roman" w:hAnsi="Times New Roman" w:eastAsia="宋体" w:cs="Times New Roman"/>
                <w:snapToGrid/>
                <w:color w:val="auto"/>
                <w:kern w:val="2"/>
                <w:sz w:val="24"/>
                <w:szCs w:val="24"/>
                <w:highlight w:val="none"/>
                <w:lang w:val="en-US" w:eastAsia="zh-CN"/>
              </w:rPr>
              <w:t>，</w:t>
            </w:r>
            <w:r>
              <w:rPr>
                <w:rFonts w:hint="default" w:ascii="Times New Roman" w:hAnsi="Times New Roman" w:eastAsia="宋体" w:cs="Times New Roman"/>
                <w:snapToGrid/>
                <w:color w:val="auto"/>
                <w:kern w:val="2"/>
                <w:sz w:val="24"/>
                <w:szCs w:val="24"/>
                <w:highlight w:val="none"/>
                <w:lang w:eastAsia="zh-CN"/>
              </w:rPr>
              <w:t>NOx排放浓度不高于1</w:t>
            </w:r>
            <w:r>
              <w:rPr>
                <w:rFonts w:hint="default" w:ascii="Times New Roman" w:hAnsi="Times New Roman" w:eastAsia="宋体" w:cs="Times New Roman"/>
                <w:snapToGrid/>
                <w:color w:val="auto"/>
                <w:kern w:val="2"/>
                <w:sz w:val="24"/>
                <w:szCs w:val="24"/>
                <w:highlight w:val="none"/>
                <w:lang w:val="en-US" w:eastAsia="zh-CN"/>
              </w:rPr>
              <w:t>0</w:t>
            </w:r>
            <w:r>
              <w:rPr>
                <w:rFonts w:hint="default" w:ascii="Times New Roman" w:hAnsi="Times New Roman" w:eastAsia="宋体" w:cs="Times New Roman"/>
                <w:snapToGrid/>
                <w:color w:val="auto"/>
                <w:kern w:val="2"/>
                <w:sz w:val="24"/>
                <w:szCs w:val="24"/>
                <w:highlight w:val="none"/>
                <w:lang w:eastAsia="zh-CN"/>
              </w:rPr>
              <w:t>0 mg/m</w:t>
            </w:r>
            <w:r>
              <w:rPr>
                <w:rFonts w:hint="default" w:ascii="Times New Roman" w:hAnsi="Times New Roman" w:eastAsia="宋体" w:cs="Times New Roman"/>
                <w:snapToGrid/>
                <w:color w:val="auto"/>
                <w:kern w:val="2"/>
                <w:sz w:val="24"/>
                <w:szCs w:val="24"/>
                <w:highlight w:val="none"/>
                <w:vertAlign w:val="superscript"/>
                <w:lang w:eastAsia="zh-CN"/>
              </w:rPr>
              <w:t>3</w:t>
            </w:r>
          </w:p>
        </w:tc>
        <w:tc>
          <w:tcPr>
            <w:tcW w:w="2497" w:type="dxa"/>
            <w:vAlign w:val="center"/>
          </w:tcPr>
          <w:p>
            <w:pPr>
              <w:pStyle w:val="18"/>
              <w:widowControl w:val="0"/>
              <w:kinsoku/>
              <w:autoSpaceDE/>
              <w:autoSpaceDN/>
              <w:adjustRightInd/>
              <w:snapToGrid/>
              <w:spacing w:line="480" w:lineRule="exact"/>
              <w:ind w:left="0" w:leftChars="0" w:firstLine="0" w:firstLineChars="0"/>
              <w:jc w:val="center"/>
              <w:textAlignment w:val="auto"/>
              <w:outlineLvl w:val="9"/>
              <w:rPr>
                <w:rFonts w:hint="default" w:ascii="Times New Roman" w:hAnsi="Times New Roman" w:cs="Times New Roman"/>
                <w:snapToGrid/>
                <w:color w:val="auto"/>
                <w:kern w:val="2"/>
                <w:sz w:val="24"/>
                <w:szCs w:val="24"/>
                <w:highlight w:val="none"/>
                <w:lang w:val="en-US" w:eastAsia="zh-CN"/>
              </w:rPr>
            </w:pPr>
            <w:r>
              <w:rPr>
                <w:rFonts w:hint="default" w:ascii="Times New Roman" w:hAnsi="Times New Roman" w:cs="Times New Roman"/>
                <w:snapToGrid/>
                <w:color w:val="auto"/>
                <w:kern w:val="2"/>
                <w:sz w:val="24"/>
                <w:szCs w:val="24"/>
                <w:highlight w:val="none"/>
                <w:lang w:val="en-US" w:eastAsia="zh-CN"/>
              </w:rPr>
              <w:t>未达到C 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vMerge w:val="continue"/>
            <w:vAlign w:val="center"/>
          </w:tcPr>
          <w:p>
            <w:pPr>
              <w:jc w:val="both"/>
              <w:outlineLvl w:val="9"/>
              <w:rPr>
                <w:rFonts w:hint="default" w:ascii="Times New Roman" w:hAnsi="Times New Roman" w:cs="Times New Roman"/>
                <w:b/>
                <w:bCs/>
                <w:snapToGrid/>
                <w:color w:val="auto"/>
                <w:kern w:val="2"/>
                <w:sz w:val="24"/>
                <w:szCs w:val="24"/>
                <w:highlight w:val="none"/>
                <w:lang w:eastAsia="zh-CN"/>
              </w:rPr>
            </w:pPr>
          </w:p>
        </w:tc>
        <w:tc>
          <w:tcPr>
            <w:tcW w:w="913" w:type="dxa"/>
            <w:gridSpan w:val="2"/>
            <w:vAlign w:val="center"/>
          </w:tcPr>
          <w:p>
            <w:pPr>
              <w:jc w:val="center"/>
              <w:outlineLvl w:val="9"/>
              <w:rPr>
                <w:rFonts w:hint="default" w:ascii="Times New Roman" w:hAnsi="Times New Roman" w:eastAsia="宋体" w:cs="Times New Roman"/>
                <w:snapToGrid/>
                <w:color w:val="auto"/>
                <w:kern w:val="2"/>
                <w:sz w:val="24"/>
                <w:szCs w:val="24"/>
                <w:highlight w:val="none"/>
                <w:lang w:val="en-US" w:eastAsia="zh-CN" w:bidi="zh-TW"/>
              </w:rPr>
            </w:pPr>
            <w:r>
              <w:rPr>
                <w:rFonts w:hint="default" w:ascii="Times New Roman" w:hAnsi="Times New Roman" w:eastAsia="宋体" w:cs="Times New Roman"/>
                <w:snapToGrid/>
                <w:color w:val="auto"/>
                <w:kern w:val="2"/>
                <w:sz w:val="24"/>
                <w:szCs w:val="24"/>
                <w:highlight w:val="none"/>
                <w:lang w:val="en-US" w:eastAsia="zh-CN" w:bidi="zh-TW"/>
              </w:rPr>
              <w:t>原料气</w:t>
            </w:r>
          </w:p>
          <w:p>
            <w:pPr>
              <w:jc w:val="center"/>
              <w:outlineLvl w:val="9"/>
              <w:rPr>
                <w:rFonts w:hint="default" w:ascii="Times New Roman" w:hAnsi="Times New Roman" w:cs="Times New Roman"/>
                <w:b/>
                <w:bCs/>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bidi="zh-TW"/>
              </w:rPr>
              <w:t>净化</w:t>
            </w:r>
          </w:p>
        </w:tc>
        <w:tc>
          <w:tcPr>
            <w:tcW w:w="3612" w:type="dxa"/>
            <w:vAlign w:val="center"/>
          </w:tcPr>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val="en-US" w:eastAsia="zh-CN"/>
              </w:rPr>
            </w:pP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val="en-US" w:eastAsia="zh-CN"/>
              </w:rPr>
              <w:t>1</w:t>
            </w:r>
            <w:r>
              <w:rPr>
                <w:rFonts w:hint="default" w:ascii="Times New Roman" w:hAnsi="Times New Roman" w:eastAsia="宋体" w:cs="Times New Roman"/>
                <w:snapToGrid/>
                <w:color w:val="auto"/>
                <w:kern w:val="2"/>
                <w:sz w:val="24"/>
                <w:szCs w:val="24"/>
                <w:highlight w:val="none"/>
                <w:lang w:eastAsia="zh-CN"/>
              </w:rPr>
              <w:t>、工艺硫回收尾气SO</w:t>
            </w:r>
            <w:r>
              <w:rPr>
                <w:rFonts w:hint="default" w:ascii="Times New Roman" w:hAnsi="Times New Roman" w:eastAsia="宋体" w:cs="Times New Roman"/>
                <w:snapToGrid/>
                <w:color w:val="auto"/>
                <w:kern w:val="2"/>
                <w:sz w:val="24"/>
                <w:szCs w:val="24"/>
                <w:highlight w:val="none"/>
                <w:vertAlign w:val="subscript"/>
                <w:lang w:eastAsia="zh-CN"/>
              </w:rPr>
              <w:t>2</w:t>
            </w:r>
            <w:r>
              <w:rPr>
                <w:rFonts w:hint="default" w:ascii="Times New Roman" w:hAnsi="Times New Roman" w:eastAsia="宋体" w:cs="Times New Roman"/>
                <w:snapToGrid/>
                <w:color w:val="auto"/>
                <w:kern w:val="2"/>
                <w:sz w:val="24"/>
                <w:szCs w:val="24"/>
                <w:highlight w:val="none"/>
                <w:lang w:eastAsia="zh-CN"/>
              </w:rPr>
              <w:t>排放浓度不高于50mg/m</w:t>
            </w:r>
            <w:r>
              <w:rPr>
                <w:rFonts w:hint="default" w:ascii="Times New Roman" w:hAnsi="Times New Roman" w:eastAsia="宋体" w:cs="Times New Roman"/>
                <w:snapToGrid/>
                <w:color w:val="auto"/>
                <w:kern w:val="2"/>
                <w:sz w:val="24"/>
                <w:szCs w:val="24"/>
                <w:highlight w:val="none"/>
                <w:vertAlign w:val="superscript"/>
                <w:lang w:eastAsia="zh-CN"/>
              </w:rPr>
              <w:t>3</w:t>
            </w:r>
            <w:r>
              <w:rPr>
                <w:rFonts w:hint="default" w:ascii="Times New Roman" w:hAnsi="Times New Roman" w:eastAsia="宋体" w:cs="Times New Roman"/>
                <w:snapToGrid/>
                <w:color w:val="auto"/>
                <w:kern w:val="2"/>
                <w:sz w:val="24"/>
                <w:szCs w:val="24"/>
                <w:highlight w:val="none"/>
                <w:lang w:eastAsia="zh-CN"/>
              </w:rPr>
              <w:t>。</w:t>
            </w:r>
            <w:r>
              <w:rPr>
                <w:rFonts w:hint="default" w:ascii="Times New Roman" w:hAnsi="Times New Roman" w:eastAsia="宋体" w:cs="Times New Roman"/>
                <w:snapToGrid/>
                <w:color w:val="auto"/>
                <w:kern w:val="2"/>
                <w:sz w:val="24"/>
                <w:szCs w:val="24"/>
                <w:highlight w:val="none"/>
                <w:vertAlign w:val="superscript"/>
                <w:lang w:val="en-US" w:eastAsia="zh-CN"/>
              </w:rPr>
              <w:t>b</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val="en-US" w:eastAsia="zh-CN"/>
              </w:rPr>
              <w:t>2</w:t>
            </w:r>
            <w:r>
              <w:rPr>
                <w:rFonts w:hint="default" w:ascii="Times New Roman" w:hAnsi="Times New Roman" w:eastAsia="宋体" w:cs="Times New Roman"/>
                <w:snapToGrid/>
                <w:color w:val="auto"/>
                <w:kern w:val="2"/>
                <w:sz w:val="24"/>
                <w:szCs w:val="24"/>
                <w:highlight w:val="none"/>
                <w:lang w:eastAsia="zh-CN"/>
              </w:rPr>
              <w:t>、低温甲醇洗尾气洗涤塔排气甲醇浓度不高于50mg/m</w:t>
            </w:r>
            <w:r>
              <w:rPr>
                <w:rFonts w:hint="default" w:ascii="Times New Roman" w:hAnsi="Times New Roman" w:eastAsia="宋体" w:cs="Times New Roman"/>
                <w:snapToGrid/>
                <w:color w:val="auto"/>
                <w:kern w:val="2"/>
                <w:sz w:val="24"/>
                <w:szCs w:val="24"/>
                <w:highlight w:val="none"/>
                <w:vertAlign w:val="superscript"/>
                <w:lang w:eastAsia="zh-CN"/>
              </w:rPr>
              <w:t>3</w:t>
            </w:r>
          </w:p>
        </w:tc>
        <w:tc>
          <w:tcPr>
            <w:tcW w:w="6950" w:type="dxa"/>
            <w:gridSpan w:val="4"/>
            <w:vAlign w:val="center"/>
          </w:tcPr>
          <w:p>
            <w:pPr>
              <w:pStyle w:val="17"/>
              <w:numPr>
                <w:ilvl w:val="0"/>
                <w:numId w:val="0"/>
              </w:numPr>
              <w:spacing w:line="320" w:lineRule="exact"/>
              <w:jc w:val="left"/>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val="en-US" w:eastAsia="zh-CN"/>
              </w:rPr>
              <w:t>1</w:t>
            </w:r>
            <w:r>
              <w:rPr>
                <w:rFonts w:hint="default" w:ascii="Times New Roman" w:hAnsi="Times New Roman" w:eastAsia="宋体" w:cs="Times New Roman"/>
                <w:snapToGrid/>
                <w:color w:val="auto"/>
                <w:kern w:val="2"/>
                <w:sz w:val="24"/>
                <w:szCs w:val="24"/>
                <w:highlight w:val="none"/>
                <w:lang w:eastAsia="zh-CN"/>
              </w:rPr>
              <w:t>、工艺硫回收尾气SO</w:t>
            </w:r>
            <w:r>
              <w:rPr>
                <w:rFonts w:hint="default" w:ascii="Times New Roman" w:hAnsi="Times New Roman" w:eastAsia="宋体" w:cs="Times New Roman"/>
                <w:snapToGrid/>
                <w:color w:val="auto"/>
                <w:kern w:val="2"/>
                <w:sz w:val="24"/>
                <w:szCs w:val="24"/>
                <w:highlight w:val="none"/>
                <w:vertAlign w:val="subscript"/>
                <w:lang w:eastAsia="zh-CN"/>
              </w:rPr>
              <w:t>2</w:t>
            </w:r>
            <w:r>
              <w:rPr>
                <w:rFonts w:hint="default" w:ascii="Times New Roman" w:hAnsi="Times New Roman" w:eastAsia="宋体" w:cs="Times New Roman"/>
                <w:snapToGrid/>
                <w:color w:val="auto"/>
                <w:kern w:val="2"/>
                <w:sz w:val="24"/>
                <w:szCs w:val="24"/>
                <w:highlight w:val="none"/>
                <w:lang w:eastAsia="zh-CN"/>
              </w:rPr>
              <w:t>排放浓度不高于</w:t>
            </w:r>
            <w:r>
              <w:rPr>
                <w:rFonts w:hint="default" w:ascii="Times New Roman" w:hAnsi="Times New Roman" w:eastAsia="宋体" w:cs="Times New Roman"/>
                <w:snapToGrid/>
                <w:color w:val="auto"/>
                <w:kern w:val="2"/>
                <w:sz w:val="24"/>
                <w:szCs w:val="24"/>
                <w:highlight w:val="none"/>
                <w:lang w:val="en-US" w:eastAsia="zh-CN"/>
              </w:rPr>
              <w:t>100</w:t>
            </w:r>
            <w:r>
              <w:rPr>
                <w:rFonts w:hint="default" w:ascii="Times New Roman" w:hAnsi="Times New Roman" w:eastAsia="宋体" w:cs="Times New Roman"/>
                <w:snapToGrid/>
                <w:color w:val="auto"/>
                <w:kern w:val="2"/>
                <w:sz w:val="24"/>
                <w:szCs w:val="24"/>
                <w:highlight w:val="none"/>
                <w:lang w:eastAsia="zh-CN"/>
              </w:rPr>
              <w:t>mg/m</w:t>
            </w:r>
            <w:r>
              <w:rPr>
                <w:rFonts w:hint="default" w:ascii="Times New Roman" w:hAnsi="Times New Roman" w:eastAsia="宋体" w:cs="Times New Roman"/>
                <w:snapToGrid/>
                <w:color w:val="auto"/>
                <w:kern w:val="2"/>
                <w:sz w:val="24"/>
                <w:szCs w:val="24"/>
                <w:highlight w:val="none"/>
                <w:vertAlign w:val="superscript"/>
                <w:lang w:eastAsia="zh-CN"/>
              </w:rPr>
              <w:t>3</w:t>
            </w:r>
            <w:r>
              <w:rPr>
                <w:rFonts w:hint="default" w:ascii="Times New Roman" w:hAnsi="Times New Roman" w:eastAsia="宋体" w:cs="Times New Roman"/>
                <w:snapToGrid/>
                <w:color w:val="auto"/>
                <w:kern w:val="2"/>
                <w:sz w:val="24"/>
                <w:szCs w:val="24"/>
                <w:highlight w:val="none"/>
                <w:lang w:eastAsia="zh-CN"/>
              </w:rPr>
              <w:t>。</w:t>
            </w:r>
            <w:r>
              <w:rPr>
                <w:rFonts w:hint="default" w:ascii="Times New Roman" w:hAnsi="Times New Roman" w:eastAsia="宋体" w:cs="Times New Roman"/>
                <w:snapToGrid/>
                <w:color w:val="auto"/>
                <w:kern w:val="2"/>
                <w:sz w:val="24"/>
                <w:szCs w:val="24"/>
                <w:highlight w:val="none"/>
                <w:vertAlign w:val="superscript"/>
                <w:lang w:val="en-US" w:eastAsia="zh-CN"/>
              </w:rPr>
              <w:t>b</w:t>
            </w:r>
          </w:p>
          <w:p>
            <w:pPr>
              <w:pStyle w:val="17"/>
              <w:numPr>
                <w:ilvl w:val="0"/>
                <w:numId w:val="0"/>
              </w:numPr>
              <w:spacing w:line="320" w:lineRule="exact"/>
              <w:jc w:val="left"/>
              <w:outlineLvl w:val="9"/>
              <w:rPr>
                <w:rFonts w:hint="default" w:ascii="Times New Roman" w:hAnsi="Times New Roman" w:eastAsia="宋体" w:cs="Times New Roman"/>
                <w:snapToGrid/>
                <w:color w:val="auto"/>
                <w:kern w:val="2"/>
                <w:sz w:val="24"/>
                <w:szCs w:val="24"/>
                <w:highlight w:val="none"/>
                <w:lang w:val="en-US" w:eastAsia="zh-CN" w:bidi="zh-TW"/>
              </w:rPr>
            </w:pPr>
            <w:r>
              <w:rPr>
                <w:rFonts w:hint="default" w:ascii="Times New Roman" w:hAnsi="Times New Roman" w:eastAsia="宋体" w:cs="Times New Roman"/>
                <w:snapToGrid/>
                <w:color w:val="auto"/>
                <w:kern w:val="2"/>
                <w:sz w:val="24"/>
                <w:szCs w:val="24"/>
                <w:highlight w:val="none"/>
                <w:lang w:val="en-US" w:eastAsia="zh-CN"/>
              </w:rPr>
              <w:t>2</w:t>
            </w:r>
            <w:r>
              <w:rPr>
                <w:rFonts w:hint="default" w:ascii="Times New Roman" w:hAnsi="Times New Roman" w:eastAsia="宋体" w:cs="Times New Roman"/>
                <w:snapToGrid/>
                <w:color w:val="auto"/>
                <w:kern w:val="2"/>
                <w:sz w:val="24"/>
                <w:szCs w:val="24"/>
                <w:highlight w:val="none"/>
                <w:lang w:eastAsia="zh-CN"/>
              </w:rPr>
              <w:t>、低温甲醇洗尾气洗涤塔排气甲醇浓度不高于50mg/m</w:t>
            </w:r>
            <w:r>
              <w:rPr>
                <w:rFonts w:hint="default" w:ascii="Times New Roman" w:hAnsi="Times New Roman" w:eastAsia="宋体" w:cs="Times New Roman"/>
                <w:snapToGrid/>
                <w:color w:val="auto"/>
                <w:kern w:val="2"/>
                <w:sz w:val="24"/>
                <w:szCs w:val="24"/>
                <w:highlight w:val="none"/>
                <w:vertAlign w:val="superscript"/>
                <w:lang w:eastAsia="zh-CN"/>
              </w:rPr>
              <w:t>3</w:t>
            </w:r>
          </w:p>
        </w:tc>
        <w:tc>
          <w:tcPr>
            <w:tcW w:w="2497" w:type="dxa"/>
            <w:vAlign w:val="center"/>
          </w:tcPr>
          <w:p>
            <w:pPr>
              <w:pStyle w:val="18"/>
              <w:widowControl w:val="0"/>
              <w:kinsoku/>
              <w:autoSpaceDE/>
              <w:autoSpaceDN/>
              <w:adjustRightInd/>
              <w:snapToGrid/>
              <w:spacing w:line="480" w:lineRule="exact"/>
              <w:ind w:left="0" w:leftChars="0" w:firstLine="0" w:firstLineChars="0"/>
              <w:jc w:val="center"/>
              <w:textAlignment w:val="auto"/>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cs="Times New Roman"/>
                <w:snapToGrid/>
                <w:color w:val="auto"/>
                <w:kern w:val="2"/>
                <w:sz w:val="24"/>
                <w:szCs w:val="24"/>
                <w:highlight w:val="none"/>
                <w:lang w:val="en-US" w:eastAsia="zh-CN"/>
              </w:rPr>
              <w:t>未达到C 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3" w:hRule="atLeast"/>
        </w:trPr>
        <w:tc>
          <w:tcPr>
            <w:tcW w:w="1095" w:type="dxa"/>
            <w:vMerge w:val="continue"/>
            <w:vAlign w:val="center"/>
          </w:tcPr>
          <w:p>
            <w:pPr>
              <w:jc w:val="both"/>
              <w:outlineLvl w:val="9"/>
              <w:rPr>
                <w:rFonts w:hint="default" w:ascii="Times New Roman" w:hAnsi="Times New Roman" w:cs="Times New Roman"/>
                <w:b/>
                <w:bCs/>
                <w:snapToGrid/>
                <w:color w:val="auto"/>
                <w:kern w:val="2"/>
                <w:sz w:val="24"/>
                <w:szCs w:val="24"/>
                <w:highlight w:val="none"/>
                <w:lang w:eastAsia="zh-CN"/>
              </w:rPr>
            </w:pPr>
          </w:p>
        </w:tc>
        <w:tc>
          <w:tcPr>
            <w:tcW w:w="913" w:type="dxa"/>
            <w:gridSpan w:val="2"/>
            <w:vAlign w:val="center"/>
          </w:tcPr>
          <w:p>
            <w:pPr>
              <w:jc w:val="center"/>
              <w:outlineLvl w:val="9"/>
              <w:rPr>
                <w:rFonts w:hint="default" w:ascii="Times New Roman" w:hAnsi="Times New Roman" w:eastAsia="Arial" w:cs="Times New Roman"/>
                <w:b/>
                <w:bCs/>
                <w:snapToGrid/>
                <w:color w:val="auto"/>
                <w:kern w:val="2"/>
                <w:sz w:val="24"/>
                <w:szCs w:val="24"/>
                <w:highlight w:val="none"/>
                <w:lang w:val="en-US" w:eastAsia="zh-CN" w:bidi="ar-SA"/>
              </w:rPr>
            </w:pPr>
            <w:r>
              <w:rPr>
                <w:rFonts w:hint="default" w:ascii="Times New Roman" w:hAnsi="Times New Roman" w:eastAsia="宋体" w:cs="Times New Roman"/>
                <w:snapToGrid/>
                <w:color w:val="auto"/>
                <w:kern w:val="2"/>
                <w:sz w:val="24"/>
                <w:szCs w:val="24"/>
                <w:highlight w:val="none"/>
                <w:lang w:val="en-US" w:eastAsia="zh-CN" w:bidi="zh-TW"/>
              </w:rPr>
              <w:t xml:space="preserve">合成     </w:t>
            </w:r>
          </w:p>
        </w:tc>
        <w:tc>
          <w:tcPr>
            <w:tcW w:w="3612" w:type="dxa"/>
            <w:vAlign w:val="center"/>
          </w:tcPr>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rPr>
              <w:t>1、含颗粒物废气排气口PM浓度不高于</w:t>
            </w:r>
            <w:r>
              <w:rPr>
                <w:rFonts w:hint="default" w:ascii="Times New Roman" w:hAnsi="Times New Roman" w:eastAsia="宋体" w:cs="Times New Roman"/>
                <w:snapToGrid/>
                <w:color w:val="auto"/>
                <w:kern w:val="2"/>
                <w:sz w:val="24"/>
                <w:szCs w:val="24"/>
                <w:highlight w:val="none"/>
                <w:lang w:eastAsia="zh-CN"/>
              </w:rPr>
              <w:t>20 mg/m</w:t>
            </w:r>
            <w:r>
              <w:rPr>
                <w:rFonts w:hint="default" w:ascii="Times New Roman" w:hAnsi="Times New Roman" w:eastAsia="宋体" w:cs="Times New Roman"/>
                <w:snapToGrid/>
                <w:color w:val="auto"/>
                <w:kern w:val="2"/>
                <w:sz w:val="24"/>
                <w:szCs w:val="24"/>
                <w:highlight w:val="none"/>
                <w:vertAlign w:val="superscript"/>
                <w:lang w:eastAsia="zh-CN"/>
              </w:rPr>
              <w:t>3</w:t>
            </w:r>
            <w:r>
              <w:rPr>
                <w:rFonts w:hint="default" w:ascii="Times New Roman" w:hAnsi="Times New Roman" w:eastAsia="宋体" w:cs="Times New Roman"/>
                <w:snapToGrid/>
                <w:color w:val="auto"/>
                <w:kern w:val="2"/>
                <w:sz w:val="24"/>
                <w:szCs w:val="24"/>
                <w:highlight w:val="none"/>
                <w:lang w:eastAsia="zh-CN"/>
              </w:rPr>
              <w:t>。</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rPr>
              <w:t>2、</w:t>
            </w:r>
            <w:r>
              <w:rPr>
                <w:rFonts w:hint="default" w:ascii="Times New Roman" w:hAnsi="Times New Roman" w:eastAsia="宋体" w:cs="Times New Roman"/>
                <w:snapToGrid/>
                <w:color w:val="auto"/>
                <w:kern w:val="2"/>
                <w:sz w:val="24"/>
                <w:szCs w:val="24"/>
                <w:highlight w:val="none"/>
                <w:lang w:eastAsia="zh-CN"/>
              </w:rPr>
              <w:t>甲醇</w:t>
            </w:r>
            <w:r>
              <w:rPr>
                <w:rFonts w:hint="default" w:ascii="Times New Roman" w:hAnsi="Times New Roman" w:eastAsia="宋体" w:cs="Times New Roman"/>
                <w:snapToGrid/>
                <w:color w:val="auto"/>
                <w:kern w:val="2"/>
                <w:sz w:val="24"/>
                <w:szCs w:val="24"/>
                <w:highlight w:val="none"/>
                <w:lang w:val="en-US" w:eastAsia="zh-CN"/>
              </w:rPr>
              <w:t>制</w:t>
            </w:r>
            <w:r>
              <w:rPr>
                <w:rFonts w:hint="default" w:ascii="Times New Roman" w:hAnsi="Times New Roman" w:eastAsia="宋体" w:cs="Times New Roman"/>
                <w:snapToGrid/>
                <w:color w:val="auto"/>
                <w:kern w:val="2"/>
                <w:sz w:val="24"/>
                <w:szCs w:val="24"/>
                <w:highlight w:val="none"/>
                <w:lang w:eastAsia="zh-CN"/>
              </w:rPr>
              <w:t>烯烃再生烟气PM浓度不高于20</w:t>
            </w:r>
            <w:r>
              <w:rPr>
                <w:rFonts w:hint="default" w:ascii="Times New Roman" w:hAnsi="Times New Roman" w:eastAsia="宋体" w:cs="Times New Roman"/>
                <w:snapToGrid/>
                <w:color w:val="auto"/>
                <w:kern w:val="2"/>
                <w:sz w:val="24"/>
                <w:szCs w:val="24"/>
                <w:highlight w:val="none"/>
                <w:lang w:val="en-US" w:eastAsia="zh-CN"/>
              </w:rPr>
              <w:t xml:space="preserve"> </w:t>
            </w:r>
            <w:r>
              <w:rPr>
                <w:rFonts w:hint="default" w:ascii="Times New Roman" w:hAnsi="Times New Roman" w:eastAsia="宋体" w:cs="Times New Roman"/>
                <w:snapToGrid/>
                <w:color w:val="auto"/>
                <w:kern w:val="2"/>
                <w:sz w:val="24"/>
                <w:szCs w:val="24"/>
                <w:highlight w:val="none"/>
                <w:lang w:eastAsia="zh-CN"/>
              </w:rPr>
              <w:t>mg/m</w:t>
            </w:r>
            <w:r>
              <w:rPr>
                <w:rFonts w:hint="default" w:ascii="Times New Roman" w:hAnsi="Times New Roman" w:eastAsia="宋体" w:cs="Times New Roman"/>
                <w:snapToGrid/>
                <w:color w:val="auto"/>
                <w:kern w:val="2"/>
                <w:sz w:val="24"/>
                <w:szCs w:val="24"/>
                <w:highlight w:val="none"/>
                <w:vertAlign w:val="superscript"/>
                <w:lang w:eastAsia="zh-CN"/>
              </w:rPr>
              <w:t>3</w:t>
            </w:r>
            <w:r>
              <w:rPr>
                <w:rFonts w:hint="default" w:ascii="Times New Roman" w:hAnsi="Times New Roman" w:eastAsia="宋体" w:cs="Times New Roman"/>
                <w:snapToGrid/>
                <w:color w:val="auto"/>
                <w:kern w:val="2"/>
                <w:sz w:val="24"/>
                <w:szCs w:val="24"/>
                <w:highlight w:val="none"/>
                <w:lang w:eastAsia="zh-CN"/>
              </w:rPr>
              <w:t>。</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rPr>
              <w:t>3、采用燃烧治理技术（含工艺加热炉、锅炉等掺烧的）处理工艺有机废气，其</w:t>
            </w:r>
            <w:r>
              <w:rPr>
                <w:rFonts w:hint="default" w:ascii="Times New Roman" w:hAnsi="Times New Roman" w:eastAsia="宋体" w:cs="Times New Roman"/>
                <w:snapToGrid/>
                <w:color w:val="auto"/>
                <w:kern w:val="2"/>
                <w:sz w:val="24"/>
                <w:szCs w:val="24"/>
                <w:highlight w:val="none"/>
                <w:lang w:eastAsia="zh-CN"/>
              </w:rPr>
              <w:t>NMHC浓度连续稳定不高于20mg/m</w:t>
            </w:r>
            <w:r>
              <w:rPr>
                <w:rFonts w:hint="default" w:ascii="Times New Roman" w:hAnsi="Times New Roman" w:eastAsia="宋体" w:cs="Times New Roman"/>
                <w:snapToGrid/>
                <w:color w:val="auto"/>
                <w:kern w:val="2"/>
                <w:sz w:val="24"/>
                <w:szCs w:val="24"/>
                <w:highlight w:val="none"/>
                <w:vertAlign w:val="superscript"/>
                <w:lang w:eastAsia="zh-CN"/>
              </w:rPr>
              <w:t>3</w:t>
            </w:r>
            <w:r>
              <w:rPr>
                <w:rFonts w:hint="default" w:ascii="Times New Roman" w:hAnsi="Times New Roman" w:eastAsia="宋体" w:cs="Times New Roman"/>
                <w:snapToGrid/>
                <w:color w:val="auto"/>
                <w:kern w:val="2"/>
                <w:sz w:val="24"/>
                <w:szCs w:val="24"/>
                <w:highlight w:val="none"/>
                <w:vertAlign w:val="baseline"/>
                <w:lang w:val="en-US" w:eastAsia="zh-CN"/>
              </w:rPr>
              <w:t>。</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val="en-US" w:eastAsia="zh-CN"/>
              </w:rPr>
              <w:t>4、工艺</w:t>
            </w:r>
            <w:r>
              <w:rPr>
                <w:rFonts w:hint="default" w:ascii="Times New Roman" w:hAnsi="Times New Roman" w:eastAsia="宋体" w:cs="Times New Roman"/>
                <w:snapToGrid/>
                <w:color w:val="auto"/>
                <w:kern w:val="2"/>
                <w:sz w:val="24"/>
                <w:szCs w:val="24"/>
                <w:highlight w:val="none"/>
                <w:lang w:eastAsia="zh-CN"/>
              </w:rPr>
              <w:t>有机废气排放口的其他</w:t>
            </w:r>
            <w:r>
              <w:rPr>
                <w:rFonts w:hint="default" w:ascii="Times New Roman" w:hAnsi="Times New Roman" w:eastAsia="宋体" w:cs="Times New Roman"/>
                <w:snapToGrid/>
                <w:color w:val="auto"/>
                <w:kern w:val="2"/>
                <w:sz w:val="24"/>
                <w:szCs w:val="24"/>
                <w:highlight w:val="none"/>
                <w:lang w:val="en-US" w:eastAsia="zh-CN"/>
              </w:rPr>
              <w:t>污染物</w:t>
            </w:r>
            <w:r>
              <w:rPr>
                <w:rFonts w:hint="default" w:ascii="Times New Roman" w:hAnsi="Times New Roman" w:eastAsia="宋体" w:cs="Times New Roman"/>
                <w:snapToGrid/>
                <w:color w:val="auto"/>
                <w:kern w:val="2"/>
                <w:sz w:val="24"/>
                <w:szCs w:val="24"/>
                <w:highlight w:val="none"/>
                <w:lang w:eastAsia="zh-CN"/>
              </w:rPr>
              <w:t>污染物连续稳定达到GB 31570、GB 31571、GB 16297、GB 14554中规定的排放限值要求和地方排放标准要求</w:t>
            </w:r>
          </w:p>
        </w:tc>
        <w:tc>
          <w:tcPr>
            <w:tcW w:w="3125" w:type="dxa"/>
            <w:gridSpan w:val="2"/>
            <w:vAlign w:val="center"/>
          </w:tcPr>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rPr>
              <w:t>1、含颗粒物废气排气口PM浓度不高于</w:t>
            </w:r>
            <w:r>
              <w:rPr>
                <w:rFonts w:hint="default" w:ascii="Times New Roman" w:hAnsi="Times New Roman" w:eastAsia="宋体" w:cs="Times New Roman"/>
                <w:snapToGrid/>
                <w:color w:val="auto"/>
                <w:kern w:val="2"/>
                <w:sz w:val="24"/>
                <w:szCs w:val="24"/>
                <w:highlight w:val="none"/>
                <w:lang w:eastAsia="zh-CN"/>
              </w:rPr>
              <w:t>20 mg/m</w:t>
            </w:r>
            <w:r>
              <w:rPr>
                <w:rFonts w:hint="default" w:ascii="Times New Roman" w:hAnsi="Times New Roman" w:eastAsia="宋体" w:cs="Times New Roman"/>
                <w:snapToGrid/>
                <w:color w:val="auto"/>
                <w:kern w:val="2"/>
                <w:sz w:val="24"/>
                <w:szCs w:val="24"/>
                <w:highlight w:val="none"/>
                <w:vertAlign w:val="superscript"/>
                <w:lang w:eastAsia="zh-CN"/>
              </w:rPr>
              <w:t>3</w:t>
            </w:r>
            <w:r>
              <w:rPr>
                <w:rFonts w:hint="default" w:ascii="Times New Roman" w:hAnsi="Times New Roman" w:eastAsia="宋体" w:cs="Times New Roman"/>
                <w:snapToGrid/>
                <w:color w:val="auto"/>
                <w:kern w:val="2"/>
                <w:sz w:val="24"/>
                <w:szCs w:val="24"/>
                <w:highlight w:val="none"/>
                <w:lang w:eastAsia="zh-CN"/>
              </w:rPr>
              <w:t>。</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rPr>
              <w:t>2</w:t>
            </w:r>
            <w:r>
              <w:rPr>
                <w:rFonts w:hint="default" w:ascii="Times New Roman" w:hAnsi="Times New Roman" w:eastAsia="宋体" w:cs="Times New Roman"/>
                <w:snapToGrid/>
                <w:color w:val="auto"/>
                <w:kern w:val="2"/>
                <w:sz w:val="24"/>
                <w:szCs w:val="24"/>
                <w:highlight w:val="none"/>
                <w:lang w:eastAsia="zh-CN"/>
              </w:rPr>
              <w:t>、</w:t>
            </w:r>
            <w:r>
              <w:rPr>
                <w:rFonts w:hint="default" w:ascii="Times New Roman" w:hAnsi="Times New Roman" w:eastAsia="宋体" w:cs="Times New Roman"/>
                <w:snapToGrid/>
                <w:color w:val="auto"/>
                <w:kern w:val="2"/>
                <w:sz w:val="24"/>
                <w:szCs w:val="24"/>
                <w:highlight w:val="none"/>
                <w:lang w:val="en-US" w:eastAsia="zh-CN"/>
              </w:rPr>
              <w:t>工艺</w:t>
            </w:r>
            <w:r>
              <w:rPr>
                <w:rFonts w:hint="default" w:ascii="Times New Roman" w:hAnsi="Times New Roman" w:eastAsia="宋体" w:cs="Times New Roman"/>
                <w:snapToGrid/>
                <w:color w:val="auto"/>
                <w:kern w:val="2"/>
                <w:sz w:val="24"/>
                <w:szCs w:val="24"/>
                <w:highlight w:val="none"/>
                <w:lang w:eastAsia="zh-CN"/>
              </w:rPr>
              <w:t>有机废气</w:t>
            </w:r>
            <w:r>
              <w:rPr>
                <w:rFonts w:hint="default" w:ascii="Times New Roman" w:hAnsi="Times New Roman" w:eastAsia="宋体" w:cs="Times New Roman"/>
                <w:snapToGrid/>
                <w:color w:val="auto"/>
                <w:kern w:val="2"/>
                <w:sz w:val="24"/>
                <w:szCs w:val="24"/>
                <w:highlight w:val="none"/>
                <w:lang w:val="en-US" w:eastAsia="zh-CN"/>
              </w:rPr>
              <w:t>治理设施</w:t>
            </w:r>
            <w:r>
              <w:rPr>
                <w:rFonts w:hint="default" w:ascii="Times New Roman" w:hAnsi="Times New Roman" w:eastAsia="宋体" w:cs="Times New Roman"/>
                <w:snapToGrid/>
                <w:color w:val="auto"/>
                <w:kern w:val="2"/>
                <w:sz w:val="24"/>
                <w:szCs w:val="24"/>
                <w:highlight w:val="none"/>
                <w:lang w:eastAsia="zh-CN"/>
              </w:rPr>
              <w:t>排放口</w:t>
            </w:r>
            <w:r>
              <w:rPr>
                <w:rFonts w:hint="default" w:ascii="Times New Roman" w:hAnsi="Times New Roman" w:eastAsia="宋体" w:cs="Times New Roman"/>
                <w:snapToGrid/>
                <w:color w:val="auto"/>
                <w:kern w:val="2"/>
                <w:sz w:val="24"/>
                <w:szCs w:val="24"/>
                <w:highlight w:val="none"/>
                <w:lang w:val="en-US" w:eastAsia="zh-CN"/>
              </w:rPr>
              <w:t>，</w:t>
            </w:r>
            <w:r>
              <w:rPr>
                <w:rFonts w:hint="default" w:ascii="Times New Roman" w:hAnsi="Times New Roman" w:eastAsia="宋体" w:cs="Times New Roman"/>
                <w:snapToGrid/>
                <w:color w:val="auto"/>
                <w:kern w:val="2"/>
                <w:sz w:val="24"/>
                <w:szCs w:val="24"/>
                <w:highlight w:val="none"/>
                <w:lang w:eastAsia="zh-CN"/>
              </w:rPr>
              <w:t>NMHC浓度连续稳定不高于60</w:t>
            </w:r>
            <w:r>
              <w:rPr>
                <w:rFonts w:hint="default" w:ascii="Times New Roman" w:hAnsi="Times New Roman" w:eastAsia="宋体" w:cs="Times New Roman"/>
                <w:snapToGrid/>
                <w:color w:val="auto"/>
                <w:kern w:val="2"/>
                <w:sz w:val="24"/>
                <w:szCs w:val="24"/>
                <w:highlight w:val="none"/>
                <w:lang w:val="en-US" w:eastAsia="zh-CN"/>
              </w:rPr>
              <w:t xml:space="preserve"> </w:t>
            </w:r>
            <w:r>
              <w:rPr>
                <w:rFonts w:hint="default" w:ascii="Times New Roman" w:hAnsi="Times New Roman" w:eastAsia="宋体" w:cs="Times New Roman"/>
                <w:snapToGrid/>
                <w:color w:val="auto"/>
                <w:kern w:val="2"/>
                <w:sz w:val="24"/>
                <w:szCs w:val="24"/>
                <w:highlight w:val="none"/>
                <w:lang w:eastAsia="zh-CN"/>
              </w:rPr>
              <w:t>mg/m</w:t>
            </w:r>
            <w:r>
              <w:rPr>
                <w:rFonts w:hint="default" w:ascii="Times New Roman" w:hAnsi="Times New Roman" w:eastAsia="宋体" w:cs="Times New Roman"/>
                <w:snapToGrid/>
                <w:color w:val="auto"/>
                <w:kern w:val="2"/>
                <w:sz w:val="24"/>
                <w:szCs w:val="24"/>
                <w:highlight w:val="none"/>
                <w:vertAlign w:val="superscript"/>
                <w:lang w:eastAsia="zh-CN"/>
              </w:rPr>
              <w:t>3</w:t>
            </w:r>
            <w:r>
              <w:rPr>
                <w:rFonts w:hint="default" w:ascii="Times New Roman" w:hAnsi="Times New Roman" w:eastAsia="宋体" w:cs="Times New Roman"/>
                <w:snapToGrid/>
                <w:color w:val="auto"/>
                <w:kern w:val="2"/>
                <w:sz w:val="24"/>
                <w:szCs w:val="24"/>
                <w:highlight w:val="none"/>
                <w:vertAlign w:val="baseline"/>
                <w:lang w:eastAsia="zh-CN"/>
              </w:rPr>
              <w:t>。</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val="en-US" w:eastAsia="zh-CN" w:bidi="ar-SA"/>
              </w:rPr>
            </w:pPr>
            <w:r>
              <w:rPr>
                <w:rFonts w:hint="default" w:ascii="Times New Roman" w:hAnsi="Times New Roman" w:eastAsia="宋体" w:cs="Times New Roman"/>
                <w:snapToGrid/>
                <w:color w:val="auto"/>
                <w:kern w:val="2"/>
                <w:sz w:val="24"/>
                <w:szCs w:val="24"/>
                <w:highlight w:val="none"/>
                <w:lang w:val="en-US" w:eastAsia="zh-CN"/>
              </w:rPr>
              <w:t>3、工艺</w:t>
            </w:r>
            <w:r>
              <w:rPr>
                <w:rFonts w:hint="default" w:ascii="Times New Roman" w:hAnsi="Times New Roman" w:eastAsia="宋体" w:cs="Times New Roman"/>
                <w:snapToGrid/>
                <w:color w:val="auto"/>
                <w:kern w:val="2"/>
                <w:sz w:val="24"/>
                <w:szCs w:val="24"/>
                <w:highlight w:val="none"/>
                <w:lang w:eastAsia="zh-CN"/>
              </w:rPr>
              <w:t>有机废气排放口的其他污染物连续稳定达到GB 31570、GB 31571、GB 16297、GB 14554中规定的排放限值要求和地方排放标准要求</w:t>
            </w:r>
          </w:p>
        </w:tc>
        <w:tc>
          <w:tcPr>
            <w:tcW w:w="3825" w:type="dxa"/>
            <w:gridSpan w:val="2"/>
            <w:vAlign w:val="center"/>
          </w:tcPr>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1、</w:t>
            </w:r>
            <w:r>
              <w:rPr>
                <w:rFonts w:hint="default" w:ascii="Times New Roman" w:hAnsi="Times New Roman" w:eastAsia="宋体" w:cs="Times New Roman"/>
                <w:snapToGrid/>
                <w:color w:val="auto"/>
                <w:kern w:val="2"/>
                <w:sz w:val="24"/>
                <w:szCs w:val="24"/>
                <w:highlight w:val="none"/>
                <w:lang w:val="en-US" w:eastAsia="zh-CN"/>
              </w:rPr>
              <w:t>工艺有机废气治理设施</w:t>
            </w:r>
            <w:r>
              <w:rPr>
                <w:rFonts w:hint="default" w:ascii="Times New Roman" w:hAnsi="Times New Roman" w:eastAsia="宋体" w:cs="Times New Roman"/>
                <w:snapToGrid/>
                <w:color w:val="auto"/>
                <w:kern w:val="2"/>
                <w:sz w:val="24"/>
                <w:szCs w:val="24"/>
                <w:highlight w:val="none"/>
                <w:lang w:eastAsia="zh-CN"/>
              </w:rPr>
              <w:t>排放口，NMHC浓度连续稳定不高于100</w:t>
            </w:r>
            <w:r>
              <w:rPr>
                <w:rFonts w:hint="default" w:ascii="Times New Roman" w:hAnsi="Times New Roman" w:eastAsia="宋体" w:cs="Times New Roman"/>
                <w:snapToGrid/>
                <w:color w:val="auto"/>
                <w:kern w:val="2"/>
                <w:sz w:val="24"/>
                <w:szCs w:val="24"/>
                <w:highlight w:val="none"/>
                <w:lang w:val="en-US" w:eastAsia="zh-CN"/>
              </w:rPr>
              <w:t xml:space="preserve"> </w:t>
            </w:r>
            <w:r>
              <w:rPr>
                <w:rFonts w:hint="default" w:ascii="Times New Roman" w:hAnsi="Times New Roman" w:eastAsia="宋体" w:cs="Times New Roman"/>
                <w:snapToGrid/>
                <w:color w:val="auto"/>
                <w:kern w:val="2"/>
                <w:sz w:val="24"/>
                <w:szCs w:val="24"/>
                <w:highlight w:val="none"/>
                <w:lang w:eastAsia="zh-CN"/>
              </w:rPr>
              <w:t>mg/m</w:t>
            </w:r>
            <w:r>
              <w:rPr>
                <w:rFonts w:hint="default" w:ascii="Times New Roman" w:hAnsi="Times New Roman" w:eastAsia="宋体" w:cs="Times New Roman"/>
                <w:snapToGrid/>
                <w:color w:val="auto"/>
                <w:kern w:val="2"/>
                <w:sz w:val="24"/>
                <w:szCs w:val="24"/>
                <w:highlight w:val="none"/>
                <w:vertAlign w:val="superscript"/>
                <w:lang w:eastAsia="zh-CN"/>
              </w:rPr>
              <w:t>3</w:t>
            </w:r>
            <w:r>
              <w:rPr>
                <w:rFonts w:hint="default" w:ascii="Times New Roman" w:hAnsi="Times New Roman" w:eastAsia="宋体" w:cs="Times New Roman"/>
                <w:snapToGrid/>
                <w:color w:val="auto"/>
                <w:kern w:val="2"/>
                <w:sz w:val="24"/>
                <w:szCs w:val="24"/>
                <w:highlight w:val="none"/>
                <w:lang w:eastAsia="zh-CN"/>
              </w:rPr>
              <w:t>。</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val="en-US" w:eastAsia="zh-CN" w:bidi="zh-TW"/>
              </w:rPr>
            </w:pPr>
            <w:r>
              <w:rPr>
                <w:rFonts w:hint="default" w:ascii="Times New Roman" w:hAnsi="Times New Roman" w:eastAsia="宋体" w:cs="Times New Roman"/>
                <w:snapToGrid/>
                <w:color w:val="auto"/>
                <w:kern w:val="2"/>
                <w:sz w:val="24"/>
                <w:szCs w:val="24"/>
                <w:highlight w:val="none"/>
                <w:lang w:val="en-US" w:eastAsia="zh-CN"/>
              </w:rPr>
              <w:t>2、工艺</w:t>
            </w:r>
            <w:r>
              <w:rPr>
                <w:rFonts w:hint="default" w:ascii="Times New Roman" w:hAnsi="Times New Roman" w:eastAsia="宋体" w:cs="Times New Roman"/>
                <w:snapToGrid/>
                <w:color w:val="auto"/>
                <w:kern w:val="2"/>
                <w:sz w:val="24"/>
                <w:szCs w:val="24"/>
                <w:highlight w:val="none"/>
                <w:lang w:eastAsia="zh-CN"/>
              </w:rPr>
              <w:t>有机废气排放口的其他污染物连续稳定达到GB 31570、GB 31571、GB 16297、GB 14554中规定的排放限值要求和地方排放标准要求</w:t>
            </w:r>
          </w:p>
        </w:tc>
        <w:tc>
          <w:tcPr>
            <w:tcW w:w="2497" w:type="dxa"/>
            <w:vAlign w:val="center"/>
          </w:tcPr>
          <w:p>
            <w:pPr>
              <w:spacing w:line="320" w:lineRule="exact"/>
              <w:jc w:val="center"/>
              <w:outlineLvl w:val="9"/>
              <w:rPr>
                <w:rFonts w:hint="default" w:ascii="Times New Roman" w:hAnsi="Times New Roman" w:eastAsia="宋体" w:cs="Times New Roman"/>
                <w:snapToGrid/>
                <w:color w:val="auto"/>
                <w:kern w:val="2"/>
                <w:sz w:val="24"/>
                <w:szCs w:val="24"/>
                <w:highlight w:val="none"/>
                <w:lang w:val="en-US" w:eastAsia="zh-CN" w:bidi="zh-TW"/>
              </w:rPr>
            </w:pPr>
            <w:r>
              <w:rPr>
                <w:rFonts w:hint="default" w:ascii="Times New Roman" w:hAnsi="Times New Roman" w:cs="Times New Roman"/>
                <w:snapToGrid/>
                <w:color w:val="auto"/>
                <w:kern w:val="2"/>
                <w:sz w:val="24"/>
                <w:szCs w:val="24"/>
                <w:highlight w:val="none"/>
                <w:lang w:val="en-US" w:eastAsia="zh-CN"/>
              </w:rPr>
              <w:t>未达到C 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0" w:hRule="atLeast"/>
        </w:trPr>
        <w:tc>
          <w:tcPr>
            <w:tcW w:w="1095" w:type="dxa"/>
            <w:vMerge w:val="continue"/>
            <w:vAlign w:val="center"/>
          </w:tcPr>
          <w:p>
            <w:pPr>
              <w:jc w:val="both"/>
              <w:outlineLvl w:val="9"/>
              <w:rPr>
                <w:rFonts w:hint="default" w:ascii="Times New Roman" w:hAnsi="Times New Roman" w:cs="Times New Roman"/>
                <w:b/>
                <w:bCs/>
                <w:snapToGrid/>
                <w:color w:val="auto"/>
                <w:kern w:val="2"/>
                <w:sz w:val="24"/>
                <w:szCs w:val="24"/>
                <w:highlight w:val="none"/>
                <w:lang w:eastAsia="zh-CN"/>
              </w:rPr>
            </w:pPr>
          </w:p>
        </w:tc>
        <w:tc>
          <w:tcPr>
            <w:tcW w:w="913" w:type="dxa"/>
            <w:gridSpan w:val="2"/>
            <w:vAlign w:val="center"/>
          </w:tcPr>
          <w:p>
            <w:pPr>
              <w:jc w:val="center"/>
              <w:outlineLvl w:val="9"/>
              <w:rPr>
                <w:rFonts w:hint="default" w:ascii="Times New Roman" w:hAnsi="Times New Roman" w:eastAsia="宋体" w:cs="Times New Roman"/>
                <w:snapToGrid/>
                <w:color w:val="auto"/>
                <w:kern w:val="2"/>
                <w:sz w:val="24"/>
                <w:szCs w:val="24"/>
                <w:highlight w:val="none"/>
                <w:lang w:val="en-US" w:eastAsia="zh-CN" w:bidi="zh-TW"/>
              </w:rPr>
            </w:pPr>
            <w:r>
              <w:rPr>
                <w:rFonts w:hint="default" w:ascii="Times New Roman" w:hAnsi="Times New Roman" w:eastAsia="宋体" w:cs="Times New Roman"/>
                <w:snapToGrid/>
                <w:color w:val="auto"/>
                <w:kern w:val="2"/>
                <w:sz w:val="24"/>
                <w:szCs w:val="24"/>
                <w:highlight w:val="none"/>
                <w:lang w:val="en-US" w:eastAsia="zh-CN" w:bidi="zh-TW"/>
              </w:rPr>
              <w:t>缩合与</w:t>
            </w:r>
          </w:p>
          <w:p>
            <w:pPr>
              <w:jc w:val="center"/>
              <w:outlineLvl w:val="9"/>
              <w:rPr>
                <w:rFonts w:hint="default" w:ascii="Times New Roman" w:hAnsi="Times New Roman" w:eastAsia="宋体" w:cs="Times New Roman"/>
                <w:snapToGrid/>
                <w:color w:val="auto"/>
                <w:kern w:val="2"/>
                <w:sz w:val="24"/>
                <w:szCs w:val="24"/>
                <w:highlight w:val="none"/>
                <w:lang w:val="en-US" w:eastAsia="zh-CN" w:bidi="zh-TW"/>
              </w:rPr>
            </w:pPr>
            <w:r>
              <w:rPr>
                <w:rFonts w:hint="default" w:ascii="Times New Roman" w:hAnsi="Times New Roman" w:eastAsia="宋体" w:cs="Times New Roman"/>
                <w:snapToGrid/>
                <w:color w:val="auto"/>
                <w:kern w:val="2"/>
                <w:sz w:val="24"/>
                <w:szCs w:val="24"/>
                <w:highlight w:val="none"/>
                <w:lang w:val="en-US" w:eastAsia="zh-CN" w:bidi="zh-TW"/>
              </w:rPr>
              <w:t>聚合</w:t>
            </w:r>
          </w:p>
        </w:tc>
        <w:tc>
          <w:tcPr>
            <w:tcW w:w="3612" w:type="dxa"/>
            <w:vAlign w:val="center"/>
          </w:tcPr>
          <w:p>
            <w:pPr>
              <w:pStyle w:val="17"/>
              <w:numPr>
                <w:ilvl w:val="0"/>
                <w:numId w:val="0"/>
              </w:numPr>
              <w:spacing w:line="320" w:lineRule="exact"/>
              <w:jc w:val="lef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rPr>
              <w:t>1、含颗粒物废气排口PM浓度不高于</w:t>
            </w:r>
            <w:r>
              <w:rPr>
                <w:rFonts w:hint="default" w:ascii="Times New Roman" w:hAnsi="Times New Roman" w:eastAsia="宋体" w:cs="Times New Roman"/>
                <w:snapToGrid/>
                <w:color w:val="auto"/>
                <w:kern w:val="2"/>
                <w:sz w:val="24"/>
                <w:szCs w:val="24"/>
                <w:highlight w:val="none"/>
                <w:lang w:eastAsia="zh-CN"/>
              </w:rPr>
              <w:t>20mg/m</w:t>
            </w:r>
            <w:r>
              <w:rPr>
                <w:rFonts w:hint="default" w:ascii="Times New Roman" w:hAnsi="Times New Roman" w:eastAsia="宋体" w:cs="Times New Roman"/>
                <w:snapToGrid/>
                <w:color w:val="auto"/>
                <w:kern w:val="2"/>
                <w:sz w:val="24"/>
                <w:szCs w:val="24"/>
                <w:highlight w:val="none"/>
                <w:vertAlign w:val="superscript"/>
                <w:lang w:eastAsia="zh-CN"/>
              </w:rPr>
              <w:t>3</w:t>
            </w:r>
            <w:r>
              <w:rPr>
                <w:rFonts w:hint="default" w:ascii="Times New Roman" w:hAnsi="Times New Roman" w:eastAsia="宋体" w:cs="Times New Roman"/>
                <w:snapToGrid/>
                <w:color w:val="auto"/>
                <w:kern w:val="2"/>
                <w:sz w:val="24"/>
                <w:szCs w:val="24"/>
                <w:highlight w:val="none"/>
                <w:lang w:eastAsia="zh-CN"/>
              </w:rPr>
              <w:t>。</w:t>
            </w:r>
          </w:p>
          <w:p>
            <w:pPr>
              <w:numPr>
                <w:ilvl w:val="0"/>
                <w:numId w:val="0"/>
              </w:numPr>
              <w:spacing w:line="320" w:lineRule="exact"/>
              <w:jc w:val="both"/>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val="en-US" w:eastAsia="zh-CN"/>
              </w:rPr>
              <w:t>2、采用燃烧治理技术（含工艺加热炉、锅炉等掺烧的）处理工艺有机废气，其</w:t>
            </w:r>
            <w:r>
              <w:rPr>
                <w:rFonts w:hint="default" w:ascii="Times New Roman" w:hAnsi="Times New Roman" w:eastAsia="宋体" w:cs="Times New Roman"/>
                <w:snapToGrid/>
                <w:color w:val="auto"/>
                <w:kern w:val="2"/>
                <w:sz w:val="24"/>
                <w:szCs w:val="24"/>
                <w:highlight w:val="none"/>
                <w:lang w:eastAsia="zh-CN"/>
              </w:rPr>
              <w:t>NMHC浓度连续稳定不高于20mg/m</w:t>
            </w:r>
            <w:r>
              <w:rPr>
                <w:rFonts w:hint="default" w:ascii="Times New Roman" w:hAnsi="Times New Roman" w:eastAsia="宋体" w:cs="Times New Roman"/>
                <w:snapToGrid/>
                <w:color w:val="auto"/>
                <w:kern w:val="2"/>
                <w:sz w:val="24"/>
                <w:szCs w:val="24"/>
                <w:highlight w:val="none"/>
                <w:vertAlign w:val="superscript"/>
                <w:lang w:val="en-US" w:eastAsia="zh-CN"/>
              </w:rPr>
              <w:t>3</w:t>
            </w:r>
            <w:r>
              <w:rPr>
                <w:rFonts w:hint="default" w:ascii="Times New Roman" w:hAnsi="Times New Roman" w:eastAsia="宋体" w:cs="Times New Roman"/>
                <w:snapToGrid/>
                <w:color w:val="auto"/>
                <w:kern w:val="2"/>
                <w:sz w:val="24"/>
                <w:szCs w:val="24"/>
                <w:highlight w:val="none"/>
                <w:vertAlign w:val="baseline"/>
                <w:lang w:val="en-US" w:eastAsia="zh-CN"/>
              </w:rPr>
              <w:t>。</w:t>
            </w:r>
          </w:p>
          <w:p>
            <w:pPr>
              <w:numPr>
                <w:ilvl w:val="0"/>
                <w:numId w:val="0"/>
              </w:numPr>
              <w:spacing w:line="320" w:lineRule="exact"/>
              <w:jc w:val="both"/>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val="en-US" w:eastAsia="zh-CN"/>
              </w:rPr>
              <w:t>3</w:t>
            </w:r>
            <w:r>
              <w:rPr>
                <w:rFonts w:hint="default" w:ascii="Times New Roman" w:hAnsi="Times New Roman" w:eastAsia="宋体" w:cs="Times New Roman"/>
                <w:snapToGrid/>
                <w:color w:val="auto"/>
                <w:kern w:val="2"/>
                <w:sz w:val="24"/>
                <w:szCs w:val="24"/>
                <w:highlight w:val="none"/>
                <w:lang w:eastAsia="zh-CN"/>
              </w:rPr>
              <w:t>、</w:t>
            </w:r>
            <w:r>
              <w:rPr>
                <w:rFonts w:hint="default" w:ascii="Times New Roman" w:hAnsi="Times New Roman" w:eastAsia="宋体" w:cs="Times New Roman"/>
                <w:snapToGrid/>
                <w:color w:val="auto"/>
                <w:kern w:val="2"/>
                <w:sz w:val="24"/>
                <w:szCs w:val="24"/>
                <w:highlight w:val="none"/>
                <w:lang w:val="en-US" w:eastAsia="zh-CN"/>
              </w:rPr>
              <w:t>工艺</w:t>
            </w:r>
            <w:r>
              <w:rPr>
                <w:rFonts w:hint="default" w:ascii="Times New Roman" w:hAnsi="Times New Roman" w:eastAsia="宋体" w:cs="Times New Roman"/>
                <w:snapToGrid/>
                <w:color w:val="auto"/>
                <w:kern w:val="2"/>
                <w:sz w:val="24"/>
                <w:szCs w:val="24"/>
                <w:highlight w:val="none"/>
                <w:lang w:eastAsia="zh-CN"/>
              </w:rPr>
              <w:t>有机废气排放口的其他污染物连续稳定达到GB 31570、GB 31571、GB 16297、GB 14554中规定的排放限值要求和地方排放标准要求</w:t>
            </w:r>
          </w:p>
        </w:tc>
        <w:tc>
          <w:tcPr>
            <w:tcW w:w="3125" w:type="dxa"/>
            <w:gridSpan w:val="2"/>
            <w:vAlign w:val="center"/>
          </w:tcPr>
          <w:p>
            <w:pPr>
              <w:pStyle w:val="17"/>
              <w:numPr>
                <w:ilvl w:val="0"/>
                <w:numId w:val="0"/>
              </w:numPr>
              <w:spacing w:line="320" w:lineRule="exact"/>
              <w:jc w:val="lef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rPr>
              <w:t>1、含颗粒物废气排口PM浓度不高于</w:t>
            </w:r>
            <w:r>
              <w:rPr>
                <w:rFonts w:hint="default" w:ascii="Times New Roman" w:hAnsi="Times New Roman" w:eastAsia="宋体" w:cs="Times New Roman"/>
                <w:snapToGrid/>
                <w:color w:val="auto"/>
                <w:kern w:val="2"/>
                <w:sz w:val="24"/>
                <w:szCs w:val="24"/>
                <w:highlight w:val="none"/>
                <w:lang w:eastAsia="zh-CN"/>
              </w:rPr>
              <w:t>20 mg/m</w:t>
            </w:r>
            <w:r>
              <w:rPr>
                <w:rFonts w:hint="default" w:ascii="Times New Roman" w:hAnsi="Times New Roman" w:eastAsia="宋体" w:cs="Times New Roman"/>
                <w:snapToGrid/>
                <w:color w:val="auto"/>
                <w:kern w:val="2"/>
                <w:sz w:val="24"/>
                <w:szCs w:val="24"/>
                <w:highlight w:val="none"/>
                <w:vertAlign w:val="superscript"/>
                <w:lang w:eastAsia="zh-CN"/>
              </w:rPr>
              <w:t>3</w:t>
            </w:r>
            <w:r>
              <w:rPr>
                <w:rFonts w:hint="default" w:ascii="Times New Roman" w:hAnsi="Times New Roman" w:eastAsia="宋体" w:cs="Times New Roman"/>
                <w:snapToGrid/>
                <w:color w:val="auto"/>
                <w:kern w:val="2"/>
                <w:sz w:val="24"/>
                <w:szCs w:val="24"/>
                <w:highlight w:val="none"/>
                <w:lang w:eastAsia="zh-CN"/>
              </w:rPr>
              <w:t>。</w:t>
            </w:r>
          </w:p>
          <w:p>
            <w:pPr>
              <w:jc w:val="both"/>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rPr>
              <w:t>2</w:t>
            </w:r>
            <w:r>
              <w:rPr>
                <w:rFonts w:hint="default" w:ascii="Times New Roman" w:hAnsi="Times New Roman" w:eastAsia="宋体" w:cs="Times New Roman"/>
                <w:snapToGrid/>
                <w:color w:val="auto"/>
                <w:kern w:val="2"/>
                <w:sz w:val="24"/>
                <w:szCs w:val="24"/>
                <w:highlight w:val="none"/>
                <w:lang w:eastAsia="zh-CN"/>
              </w:rPr>
              <w:t>、</w:t>
            </w:r>
            <w:r>
              <w:rPr>
                <w:rFonts w:hint="default" w:ascii="Times New Roman" w:hAnsi="Times New Roman" w:eastAsia="宋体" w:cs="Times New Roman"/>
                <w:snapToGrid/>
                <w:color w:val="auto"/>
                <w:kern w:val="2"/>
                <w:sz w:val="24"/>
                <w:szCs w:val="24"/>
                <w:highlight w:val="none"/>
                <w:lang w:val="en-US" w:eastAsia="zh-CN"/>
              </w:rPr>
              <w:t>工艺有机废气治理设施排放口的NMHC浓度连续稳定不高于</w:t>
            </w:r>
            <w:r>
              <w:rPr>
                <w:rFonts w:hint="default" w:ascii="Times New Roman" w:hAnsi="Times New Roman" w:eastAsia="宋体" w:cs="Times New Roman"/>
                <w:snapToGrid/>
                <w:color w:val="auto"/>
                <w:kern w:val="2"/>
                <w:sz w:val="24"/>
                <w:szCs w:val="24"/>
                <w:highlight w:val="none"/>
                <w:lang w:eastAsia="zh-CN"/>
              </w:rPr>
              <w:t>60</w:t>
            </w:r>
            <w:r>
              <w:rPr>
                <w:rFonts w:hint="default" w:ascii="Times New Roman" w:hAnsi="Times New Roman" w:eastAsia="宋体" w:cs="Times New Roman"/>
                <w:snapToGrid/>
                <w:color w:val="auto"/>
                <w:kern w:val="2"/>
                <w:sz w:val="24"/>
                <w:szCs w:val="24"/>
                <w:highlight w:val="none"/>
                <w:lang w:val="en-US" w:eastAsia="zh-CN"/>
              </w:rPr>
              <w:t xml:space="preserve"> </w:t>
            </w:r>
            <w:r>
              <w:rPr>
                <w:rFonts w:hint="default" w:ascii="Times New Roman" w:hAnsi="Times New Roman" w:eastAsia="宋体" w:cs="Times New Roman"/>
                <w:snapToGrid/>
                <w:color w:val="auto"/>
                <w:kern w:val="2"/>
                <w:sz w:val="24"/>
                <w:szCs w:val="24"/>
                <w:highlight w:val="none"/>
                <w:lang w:eastAsia="zh-CN"/>
              </w:rPr>
              <w:t>mg/m</w:t>
            </w:r>
            <w:r>
              <w:rPr>
                <w:rFonts w:hint="default" w:ascii="Times New Roman" w:hAnsi="Times New Roman" w:eastAsia="宋体" w:cs="Times New Roman"/>
                <w:snapToGrid/>
                <w:color w:val="auto"/>
                <w:kern w:val="2"/>
                <w:sz w:val="24"/>
                <w:szCs w:val="24"/>
                <w:highlight w:val="none"/>
                <w:vertAlign w:val="superscript"/>
                <w:lang w:eastAsia="zh-CN"/>
              </w:rPr>
              <w:t>3</w:t>
            </w:r>
            <w:r>
              <w:rPr>
                <w:rFonts w:hint="default" w:ascii="Times New Roman" w:hAnsi="Times New Roman" w:eastAsia="宋体" w:cs="Times New Roman"/>
                <w:snapToGrid/>
                <w:color w:val="auto"/>
                <w:kern w:val="2"/>
                <w:sz w:val="24"/>
                <w:szCs w:val="24"/>
                <w:highlight w:val="none"/>
                <w:lang w:eastAsia="zh-CN"/>
              </w:rPr>
              <w:t>；</w:t>
            </w:r>
          </w:p>
          <w:p>
            <w:pPr>
              <w:pStyle w:val="17"/>
              <w:numPr>
                <w:ilvl w:val="0"/>
                <w:numId w:val="0"/>
              </w:numPr>
              <w:spacing w:line="320" w:lineRule="exact"/>
              <w:ind w:left="0" w:leftChars="0" w:firstLine="0" w:firstLineChars="0"/>
              <w:outlineLvl w:val="9"/>
              <w:rPr>
                <w:rFonts w:hint="default" w:ascii="Times New Roman" w:hAnsi="Times New Roman" w:eastAsia="宋体" w:cs="Times New Roman"/>
                <w:snapToGrid/>
                <w:color w:val="auto"/>
                <w:kern w:val="2"/>
                <w:sz w:val="24"/>
                <w:szCs w:val="24"/>
                <w:highlight w:val="none"/>
                <w:lang w:val="en-US" w:eastAsia="zh-CN" w:bidi="ar-SA"/>
              </w:rPr>
            </w:pPr>
            <w:r>
              <w:rPr>
                <w:rFonts w:hint="default" w:ascii="Times New Roman" w:hAnsi="Times New Roman" w:eastAsia="宋体" w:cs="Times New Roman"/>
                <w:snapToGrid/>
                <w:color w:val="auto"/>
                <w:kern w:val="2"/>
                <w:sz w:val="24"/>
                <w:szCs w:val="24"/>
                <w:highlight w:val="none"/>
                <w:lang w:val="en-US" w:eastAsia="zh-CN"/>
              </w:rPr>
              <w:t>3、工艺</w:t>
            </w:r>
            <w:r>
              <w:rPr>
                <w:rFonts w:hint="default" w:ascii="Times New Roman" w:hAnsi="Times New Roman" w:eastAsia="宋体" w:cs="Times New Roman"/>
                <w:snapToGrid/>
                <w:color w:val="auto"/>
                <w:kern w:val="2"/>
                <w:sz w:val="24"/>
                <w:szCs w:val="24"/>
                <w:highlight w:val="none"/>
                <w:lang w:eastAsia="zh-CN"/>
              </w:rPr>
              <w:t>有机废气排放口的其他污染物连续稳定达到GB</w:t>
            </w:r>
            <w:r>
              <w:rPr>
                <w:rFonts w:hint="default" w:ascii="Times New Roman" w:hAnsi="Times New Roman" w:eastAsia="宋体" w:cs="Times New Roman"/>
                <w:snapToGrid/>
                <w:color w:val="auto"/>
                <w:kern w:val="2"/>
                <w:sz w:val="24"/>
                <w:szCs w:val="24"/>
                <w:highlight w:val="none"/>
                <w:lang w:val="en-US" w:eastAsia="zh-CN"/>
              </w:rPr>
              <w:t xml:space="preserve"> </w:t>
            </w:r>
            <w:r>
              <w:rPr>
                <w:rFonts w:hint="default" w:ascii="Times New Roman" w:hAnsi="Times New Roman" w:eastAsia="宋体" w:cs="Times New Roman"/>
                <w:snapToGrid/>
                <w:color w:val="auto"/>
                <w:kern w:val="2"/>
                <w:sz w:val="24"/>
                <w:szCs w:val="24"/>
                <w:highlight w:val="none"/>
                <w:lang w:eastAsia="zh-CN"/>
              </w:rPr>
              <w:t>31570、GB 31571、GB 16297、GB 14554中规定的排放限值要求和地方排放标准要求</w:t>
            </w:r>
          </w:p>
        </w:tc>
        <w:tc>
          <w:tcPr>
            <w:tcW w:w="3825" w:type="dxa"/>
            <w:gridSpan w:val="2"/>
            <w:vAlign w:val="center"/>
          </w:tcPr>
          <w:p>
            <w:pPr>
              <w:jc w:val="both"/>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1、</w:t>
            </w:r>
            <w:r>
              <w:rPr>
                <w:rFonts w:hint="default" w:ascii="Times New Roman" w:hAnsi="Times New Roman" w:eastAsia="宋体" w:cs="Times New Roman"/>
                <w:snapToGrid/>
                <w:color w:val="auto"/>
                <w:kern w:val="2"/>
                <w:sz w:val="24"/>
                <w:szCs w:val="24"/>
                <w:highlight w:val="none"/>
                <w:lang w:val="en-US" w:eastAsia="zh-CN"/>
              </w:rPr>
              <w:t>工艺</w:t>
            </w:r>
            <w:r>
              <w:rPr>
                <w:rFonts w:hint="default" w:ascii="Times New Roman" w:hAnsi="Times New Roman" w:eastAsia="宋体" w:cs="Times New Roman"/>
                <w:snapToGrid/>
                <w:color w:val="auto"/>
                <w:kern w:val="2"/>
                <w:sz w:val="24"/>
                <w:szCs w:val="24"/>
                <w:highlight w:val="none"/>
                <w:lang w:eastAsia="zh-CN"/>
              </w:rPr>
              <w:t>有机废气排放口，NMHC浓度连续稳定不高于100</w:t>
            </w:r>
            <w:r>
              <w:rPr>
                <w:rFonts w:hint="default" w:ascii="Times New Roman" w:hAnsi="Times New Roman" w:eastAsia="宋体" w:cs="Times New Roman"/>
                <w:snapToGrid/>
                <w:color w:val="auto"/>
                <w:kern w:val="2"/>
                <w:sz w:val="24"/>
                <w:szCs w:val="24"/>
                <w:highlight w:val="none"/>
                <w:lang w:val="en-US" w:eastAsia="zh-CN"/>
              </w:rPr>
              <w:t xml:space="preserve"> </w:t>
            </w:r>
            <w:r>
              <w:rPr>
                <w:rFonts w:hint="default" w:ascii="Times New Roman" w:hAnsi="Times New Roman" w:eastAsia="宋体" w:cs="Times New Roman"/>
                <w:snapToGrid/>
                <w:color w:val="auto"/>
                <w:kern w:val="2"/>
                <w:sz w:val="24"/>
                <w:szCs w:val="24"/>
                <w:highlight w:val="none"/>
                <w:lang w:eastAsia="zh-CN"/>
              </w:rPr>
              <w:t>mg/m</w:t>
            </w:r>
            <w:r>
              <w:rPr>
                <w:rFonts w:hint="default" w:ascii="Times New Roman" w:hAnsi="Times New Roman" w:eastAsia="宋体" w:cs="Times New Roman"/>
                <w:snapToGrid/>
                <w:color w:val="auto"/>
                <w:kern w:val="2"/>
                <w:sz w:val="24"/>
                <w:szCs w:val="24"/>
                <w:highlight w:val="none"/>
                <w:vertAlign w:val="superscript"/>
                <w:lang w:eastAsia="zh-CN"/>
              </w:rPr>
              <w:t>3</w:t>
            </w:r>
            <w:r>
              <w:rPr>
                <w:rFonts w:hint="default" w:ascii="Times New Roman" w:hAnsi="Times New Roman" w:eastAsia="宋体" w:cs="Times New Roman"/>
                <w:snapToGrid/>
                <w:color w:val="auto"/>
                <w:kern w:val="2"/>
                <w:sz w:val="24"/>
                <w:szCs w:val="24"/>
                <w:highlight w:val="none"/>
                <w:lang w:eastAsia="zh-CN"/>
              </w:rPr>
              <w:t>。</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rPr>
              <w:t>2、工艺</w:t>
            </w:r>
            <w:r>
              <w:rPr>
                <w:rFonts w:hint="default" w:ascii="Times New Roman" w:hAnsi="Times New Roman" w:eastAsia="宋体" w:cs="Times New Roman"/>
                <w:snapToGrid/>
                <w:color w:val="auto"/>
                <w:kern w:val="2"/>
                <w:sz w:val="24"/>
                <w:szCs w:val="24"/>
                <w:highlight w:val="none"/>
                <w:lang w:eastAsia="zh-CN"/>
              </w:rPr>
              <w:t>有机废气排放口的其他污染物连续稳定达到GB 31570、GB 31571、GB 16297、GB 14554中规定的排放限值要求和地方排放标准要求</w:t>
            </w:r>
          </w:p>
          <w:p>
            <w:pPr>
              <w:spacing w:line="320" w:lineRule="exact"/>
              <w:jc w:val="both"/>
              <w:outlineLvl w:val="9"/>
              <w:rPr>
                <w:rFonts w:hint="default" w:ascii="Times New Roman" w:hAnsi="Times New Roman" w:eastAsia="宋体" w:cs="Times New Roman"/>
                <w:snapToGrid/>
                <w:color w:val="auto"/>
                <w:kern w:val="2"/>
                <w:sz w:val="24"/>
                <w:szCs w:val="24"/>
                <w:highlight w:val="none"/>
                <w:lang w:val="en-US" w:eastAsia="zh-CN" w:bidi="zh-TW"/>
              </w:rPr>
            </w:pPr>
          </w:p>
        </w:tc>
        <w:tc>
          <w:tcPr>
            <w:tcW w:w="2497" w:type="dxa"/>
            <w:vAlign w:val="center"/>
          </w:tcPr>
          <w:p>
            <w:pPr>
              <w:spacing w:line="320" w:lineRule="exact"/>
              <w:jc w:val="center"/>
              <w:outlineLvl w:val="9"/>
              <w:rPr>
                <w:rFonts w:hint="default" w:ascii="Times New Roman" w:hAnsi="Times New Roman" w:cs="Times New Roman"/>
                <w:snapToGrid/>
                <w:color w:val="auto"/>
                <w:kern w:val="2"/>
                <w:sz w:val="24"/>
                <w:szCs w:val="24"/>
                <w:highlight w:val="none"/>
                <w:lang w:val="en-US" w:eastAsia="zh-CN"/>
              </w:rPr>
            </w:pPr>
            <w:r>
              <w:rPr>
                <w:rFonts w:hint="default" w:ascii="Times New Roman" w:hAnsi="Times New Roman" w:cs="Times New Roman"/>
                <w:snapToGrid/>
                <w:color w:val="auto"/>
                <w:kern w:val="2"/>
                <w:sz w:val="24"/>
                <w:szCs w:val="24"/>
                <w:highlight w:val="none"/>
                <w:lang w:val="en-US" w:eastAsia="zh-CN"/>
              </w:rPr>
              <w:t>未达到C级要求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vMerge w:val="continue"/>
            <w:vAlign w:val="center"/>
          </w:tcPr>
          <w:p>
            <w:pPr>
              <w:jc w:val="both"/>
              <w:outlineLvl w:val="9"/>
              <w:rPr>
                <w:rFonts w:hint="default" w:ascii="Times New Roman" w:hAnsi="Times New Roman" w:cs="Times New Roman"/>
                <w:b/>
                <w:bCs/>
                <w:snapToGrid/>
                <w:color w:val="auto"/>
                <w:kern w:val="2"/>
                <w:sz w:val="24"/>
                <w:szCs w:val="24"/>
                <w:highlight w:val="none"/>
                <w:lang w:eastAsia="zh-CN"/>
              </w:rPr>
            </w:pPr>
          </w:p>
        </w:tc>
        <w:tc>
          <w:tcPr>
            <w:tcW w:w="913" w:type="dxa"/>
            <w:gridSpan w:val="2"/>
            <w:vAlign w:val="center"/>
          </w:tcPr>
          <w:p>
            <w:pPr>
              <w:jc w:val="center"/>
              <w:outlineLvl w:val="9"/>
              <w:rPr>
                <w:rFonts w:hint="default" w:ascii="Times New Roman" w:hAnsi="Times New Roman" w:cs="Times New Roman"/>
                <w:b/>
                <w:bCs/>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bidi="zh-TW"/>
              </w:rPr>
              <w:t>储罐、装载、污水处理站</w:t>
            </w:r>
          </w:p>
        </w:tc>
        <w:tc>
          <w:tcPr>
            <w:tcW w:w="6712" w:type="dxa"/>
            <w:gridSpan w:val="2"/>
            <w:vAlign w:val="center"/>
          </w:tcPr>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rPr>
              <w:t>1</w:t>
            </w:r>
            <w:r>
              <w:rPr>
                <w:rFonts w:hint="default" w:ascii="Times New Roman" w:hAnsi="Times New Roman" w:eastAsia="宋体" w:cs="Times New Roman"/>
                <w:snapToGrid/>
                <w:color w:val="auto"/>
                <w:kern w:val="2"/>
                <w:sz w:val="24"/>
                <w:szCs w:val="24"/>
                <w:highlight w:val="none"/>
                <w:lang w:eastAsia="zh-CN"/>
              </w:rPr>
              <w:t>、采用燃烧或焚烧治理技术（含工艺加热炉、锅炉</w:t>
            </w:r>
            <w:r>
              <w:rPr>
                <w:rFonts w:hint="default" w:ascii="Times New Roman" w:hAnsi="Times New Roman" w:eastAsia="宋体" w:cs="Times New Roman"/>
                <w:snapToGrid/>
                <w:color w:val="auto"/>
                <w:kern w:val="2"/>
                <w:sz w:val="24"/>
                <w:szCs w:val="24"/>
                <w:highlight w:val="none"/>
                <w:lang w:val="en-US" w:eastAsia="zh-CN"/>
              </w:rPr>
              <w:t>等</w:t>
            </w:r>
            <w:r>
              <w:rPr>
                <w:rFonts w:hint="default" w:ascii="Times New Roman" w:hAnsi="Times New Roman" w:eastAsia="宋体" w:cs="Times New Roman"/>
                <w:snapToGrid/>
                <w:color w:val="auto"/>
                <w:kern w:val="2"/>
                <w:sz w:val="24"/>
                <w:szCs w:val="24"/>
                <w:highlight w:val="none"/>
                <w:lang w:eastAsia="zh-CN"/>
              </w:rPr>
              <w:t>掺烧的）处理储罐、装载、污水处理站废气的，其NMHC浓度连续稳定不高于20mg/m</w:t>
            </w:r>
            <w:r>
              <w:rPr>
                <w:rFonts w:hint="default" w:ascii="Times New Roman" w:hAnsi="Times New Roman" w:eastAsia="宋体" w:cs="Times New Roman"/>
                <w:snapToGrid/>
                <w:color w:val="auto"/>
                <w:kern w:val="2"/>
                <w:sz w:val="24"/>
                <w:szCs w:val="24"/>
                <w:highlight w:val="none"/>
                <w:vertAlign w:val="superscript"/>
                <w:lang w:eastAsia="zh-CN"/>
              </w:rPr>
              <w:t>3</w:t>
            </w:r>
            <w:r>
              <w:rPr>
                <w:rFonts w:hint="default" w:ascii="Times New Roman" w:hAnsi="Times New Roman" w:eastAsia="宋体" w:cs="Times New Roman"/>
                <w:snapToGrid/>
                <w:color w:val="auto"/>
                <w:kern w:val="2"/>
                <w:sz w:val="24"/>
                <w:szCs w:val="24"/>
                <w:highlight w:val="none"/>
                <w:lang w:eastAsia="zh-CN"/>
              </w:rPr>
              <w:t>。</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rPr>
              <w:t>2、采用非燃烧治理技术</w:t>
            </w:r>
            <w:r>
              <w:rPr>
                <w:rFonts w:hint="default" w:ascii="Times New Roman" w:hAnsi="Times New Roman" w:eastAsia="宋体" w:cs="Times New Roman"/>
                <w:snapToGrid/>
                <w:color w:val="auto"/>
                <w:kern w:val="2"/>
                <w:sz w:val="24"/>
                <w:szCs w:val="24"/>
                <w:highlight w:val="none"/>
                <w:lang w:eastAsia="zh-CN"/>
              </w:rPr>
              <w:t>的，</w:t>
            </w:r>
            <w:r>
              <w:rPr>
                <w:rFonts w:hint="default" w:ascii="Times New Roman" w:hAnsi="Times New Roman" w:eastAsia="宋体" w:cs="Times New Roman"/>
                <w:snapToGrid/>
                <w:color w:val="auto"/>
                <w:kern w:val="2"/>
                <w:sz w:val="24"/>
                <w:szCs w:val="24"/>
                <w:highlight w:val="none"/>
                <w:lang w:val="en-US" w:eastAsia="zh-CN"/>
              </w:rPr>
              <w:t>其</w:t>
            </w:r>
            <w:r>
              <w:rPr>
                <w:rFonts w:hint="default" w:ascii="Times New Roman" w:hAnsi="Times New Roman" w:eastAsia="宋体" w:cs="Times New Roman"/>
                <w:snapToGrid/>
                <w:color w:val="auto"/>
                <w:kern w:val="2"/>
                <w:sz w:val="24"/>
                <w:szCs w:val="24"/>
                <w:highlight w:val="none"/>
                <w:lang w:eastAsia="zh-CN"/>
              </w:rPr>
              <w:t>NMHC浓度连续稳定不高于60mg/m</w:t>
            </w:r>
            <w:r>
              <w:rPr>
                <w:rFonts w:hint="default" w:ascii="Times New Roman" w:hAnsi="Times New Roman" w:eastAsia="宋体" w:cs="Times New Roman"/>
                <w:snapToGrid/>
                <w:color w:val="auto"/>
                <w:kern w:val="2"/>
                <w:sz w:val="24"/>
                <w:szCs w:val="24"/>
                <w:highlight w:val="none"/>
                <w:vertAlign w:val="superscript"/>
                <w:lang w:eastAsia="zh-CN"/>
              </w:rPr>
              <w:t>3</w:t>
            </w:r>
            <w:r>
              <w:rPr>
                <w:rFonts w:hint="default" w:ascii="Times New Roman" w:hAnsi="Times New Roman" w:eastAsia="宋体" w:cs="Times New Roman"/>
                <w:snapToGrid/>
                <w:color w:val="auto"/>
                <w:kern w:val="2"/>
                <w:sz w:val="24"/>
                <w:szCs w:val="24"/>
                <w:highlight w:val="none"/>
                <w:lang w:eastAsia="zh-CN"/>
              </w:rPr>
              <w:t>。</w:t>
            </w:r>
          </w:p>
          <w:p>
            <w:pPr>
              <w:pStyle w:val="17"/>
              <w:numPr>
                <w:ilvl w:val="0"/>
                <w:numId w:val="0"/>
              </w:numPr>
              <w:spacing w:line="320" w:lineRule="exact"/>
              <w:ind w:left="0" w:leftChars="0" w:firstLine="0" w:firstLineChars="0"/>
              <w:jc w:val="left"/>
              <w:outlineLvl w:val="9"/>
              <w:rPr>
                <w:rFonts w:hint="default" w:ascii="Times New Roman" w:hAnsi="Times New Roman" w:eastAsia="宋体" w:cs="Times New Roman"/>
                <w:snapToGrid/>
                <w:color w:val="auto"/>
                <w:kern w:val="2"/>
                <w:sz w:val="24"/>
                <w:szCs w:val="24"/>
                <w:highlight w:val="none"/>
                <w:lang w:val="en-US" w:eastAsia="zh-CN" w:bidi="ar-SA"/>
              </w:rPr>
            </w:pPr>
            <w:r>
              <w:rPr>
                <w:rFonts w:hint="default" w:ascii="Times New Roman" w:hAnsi="Times New Roman" w:eastAsia="宋体" w:cs="Times New Roman"/>
                <w:snapToGrid/>
                <w:color w:val="auto"/>
                <w:kern w:val="2"/>
                <w:sz w:val="24"/>
                <w:szCs w:val="24"/>
                <w:highlight w:val="none"/>
                <w:lang w:val="en-US" w:eastAsia="zh-CN"/>
              </w:rPr>
              <w:t>3</w:t>
            </w:r>
            <w:r>
              <w:rPr>
                <w:rFonts w:hint="default" w:ascii="Times New Roman" w:hAnsi="Times New Roman" w:eastAsia="宋体" w:cs="Times New Roman"/>
                <w:snapToGrid/>
                <w:color w:val="auto"/>
                <w:kern w:val="2"/>
                <w:sz w:val="24"/>
                <w:szCs w:val="24"/>
                <w:highlight w:val="none"/>
                <w:lang w:eastAsia="zh-CN"/>
              </w:rPr>
              <w:t>、储罐、装载、污水处理站废气排放口</w:t>
            </w:r>
            <w:r>
              <w:rPr>
                <w:rFonts w:hint="default" w:ascii="Times New Roman" w:hAnsi="Times New Roman" w:eastAsia="宋体" w:cs="Times New Roman"/>
                <w:snapToGrid/>
                <w:color w:val="auto"/>
                <w:kern w:val="2"/>
                <w:sz w:val="24"/>
                <w:szCs w:val="24"/>
                <w:highlight w:val="none"/>
                <w:lang w:val="en-US" w:eastAsia="zh-CN"/>
              </w:rPr>
              <w:t>的其他污染物</w:t>
            </w:r>
            <w:r>
              <w:rPr>
                <w:rFonts w:hint="default" w:ascii="Times New Roman" w:hAnsi="Times New Roman" w:eastAsia="宋体" w:cs="Times New Roman"/>
                <w:snapToGrid/>
                <w:color w:val="auto"/>
                <w:kern w:val="2"/>
                <w:sz w:val="24"/>
                <w:szCs w:val="24"/>
                <w:highlight w:val="none"/>
                <w:lang w:eastAsia="zh-CN"/>
              </w:rPr>
              <w:t>连续稳定达到GB</w:t>
            </w:r>
            <w:r>
              <w:rPr>
                <w:rFonts w:hint="default" w:ascii="Times New Roman" w:hAnsi="Times New Roman" w:eastAsia="宋体" w:cs="Times New Roman"/>
                <w:snapToGrid/>
                <w:color w:val="auto"/>
                <w:kern w:val="2"/>
                <w:sz w:val="24"/>
                <w:szCs w:val="24"/>
                <w:highlight w:val="none"/>
                <w:lang w:val="en-US" w:eastAsia="zh-CN"/>
              </w:rPr>
              <w:t xml:space="preserve"> </w:t>
            </w:r>
            <w:r>
              <w:rPr>
                <w:rFonts w:hint="default" w:ascii="Times New Roman" w:hAnsi="Times New Roman" w:eastAsia="宋体" w:cs="Times New Roman"/>
                <w:snapToGrid/>
                <w:color w:val="auto"/>
                <w:kern w:val="2"/>
                <w:sz w:val="24"/>
                <w:szCs w:val="24"/>
                <w:highlight w:val="none"/>
                <w:lang w:eastAsia="zh-CN"/>
              </w:rPr>
              <w:t>31570、GB 31571、GB 16297、GB 14554中规定的排放限值要求</w:t>
            </w:r>
          </w:p>
        </w:tc>
        <w:tc>
          <w:tcPr>
            <w:tcW w:w="3850" w:type="dxa"/>
            <w:gridSpan w:val="3"/>
            <w:vAlign w:val="center"/>
          </w:tcPr>
          <w:p>
            <w:pPr>
              <w:pStyle w:val="17"/>
              <w:numPr>
                <w:ilvl w:val="0"/>
                <w:numId w:val="0"/>
              </w:numPr>
              <w:spacing w:line="320" w:lineRule="exact"/>
              <w:jc w:val="lef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1、储罐、装载、污水处理站废气排放口，NMHC浓度连续稳定不高于100mg/m</w:t>
            </w:r>
            <w:r>
              <w:rPr>
                <w:rFonts w:hint="default" w:ascii="Times New Roman" w:hAnsi="Times New Roman" w:eastAsia="宋体" w:cs="Times New Roman"/>
                <w:snapToGrid/>
                <w:color w:val="auto"/>
                <w:kern w:val="2"/>
                <w:sz w:val="24"/>
                <w:szCs w:val="24"/>
                <w:highlight w:val="none"/>
                <w:vertAlign w:val="superscript"/>
                <w:lang w:eastAsia="zh-CN"/>
              </w:rPr>
              <w:t>3</w:t>
            </w:r>
            <w:r>
              <w:rPr>
                <w:rFonts w:hint="default" w:ascii="Times New Roman" w:hAnsi="Times New Roman" w:eastAsia="宋体" w:cs="Times New Roman"/>
                <w:snapToGrid/>
                <w:color w:val="auto"/>
                <w:kern w:val="2"/>
                <w:sz w:val="24"/>
                <w:szCs w:val="24"/>
                <w:highlight w:val="none"/>
                <w:lang w:eastAsia="zh-CN"/>
              </w:rPr>
              <w:t>。</w:t>
            </w:r>
          </w:p>
          <w:p>
            <w:pPr>
              <w:pStyle w:val="17"/>
              <w:numPr>
                <w:ilvl w:val="0"/>
                <w:numId w:val="0"/>
              </w:numPr>
              <w:spacing w:line="320" w:lineRule="exact"/>
              <w:ind w:left="0" w:leftChars="0" w:firstLine="0" w:firstLineChars="0"/>
              <w:outlineLvl w:val="9"/>
              <w:rPr>
                <w:rFonts w:hint="default" w:ascii="Times New Roman" w:hAnsi="Times New Roman" w:eastAsia="宋体" w:cs="Times New Roman"/>
                <w:snapToGrid/>
                <w:color w:val="auto"/>
                <w:kern w:val="2"/>
                <w:sz w:val="24"/>
                <w:szCs w:val="24"/>
                <w:highlight w:val="none"/>
                <w:lang w:val="en-US" w:eastAsia="zh-CN" w:bidi="zh-TW"/>
              </w:rPr>
            </w:pPr>
            <w:r>
              <w:rPr>
                <w:rFonts w:hint="default" w:ascii="Times New Roman" w:hAnsi="Times New Roman" w:eastAsia="宋体" w:cs="Times New Roman"/>
                <w:snapToGrid/>
                <w:color w:val="auto"/>
                <w:kern w:val="2"/>
                <w:sz w:val="24"/>
                <w:szCs w:val="24"/>
                <w:highlight w:val="none"/>
                <w:lang w:val="en-US" w:eastAsia="zh-CN"/>
              </w:rPr>
              <w:t>2</w:t>
            </w:r>
            <w:r>
              <w:rPr>
                <w:rFonts w:hint="default" w:ascii="Times New Roman" w:hAnsi="Times New Roman" w:eastAsia="宋体" w:cs="Times New Roman"/>
                <w:snapToGrid/>
                <w:color w:val="auto"/>
                <w:kern w:val="2"/>
                <w:sz w:val="24"/>
                <w:szCs w:val="24"/>
                <w:highlight w:val="none"/>
                <w:lang w:eastAsia="zh-CN"/>
              </w:rPr>
              <w:t>、储罐、装载、污水处理站废气排放口</w:t>
            </w:r>
            <w:r>
              <w:rPr>
                <w:rFonts w:hint="default" w:ascii="Times New Roman" w:hAnsi="Times New Roman" w:eastAsia="宋体" w:cs="Times New Roman"/>
                <w:snapToGrid/>
                <w:color w:val="auto"/>
                <w:kern w:val="2"/>
                <w:sz w:val="24"/>
                <w:szCs w:val="24"/>
                <w:highlight w:val="none"/>
                <w:lang w:val="en-US" w:eastAsia="zh-CN"/>
              </w:rPr>
              <w:t>的其他污染物</w:t>
            </w:r>
            <w:r>
              <w:rPr>
                <w:rFonts w:hint="default" w:ascii="Times New Roman" w:hAnsi="Times New Roman" w:eastAsia="宋体" w:cs="Times New Roman"/>
                <w:snapToGrid/>
                <w:color w:val="auto"/>
                <w:kern w:val="2"/>
                <w:sz w:val="24"/>
                <w:szCs w:val="24"/>
                <w:highlight w:val="none"/>
                <w:lang w:eastAsia="zh-CN"/>
              </w:rPr>
              <w:t>连续稳定达到GB 31570、GB 31571、GB 16297、GB 14554中规定的排放限值要求</w:t>
            </w:r>
          </w:p>
        </w:tc>
        <w:tc>
          <w:tcPr>
            <w:tcW w:w="2497" w:type="dxa"/>
            <w:vAlign w:val="center"/>
          </w:tcPr>
          <w:p>
            <w:pPr>
              <w:pStyle w:val="18"/>
              <w:widowControl w:val="0"/>
              <w:kinsoku/>
              <w:autoSpaceDE/>
              <w:autoSpaceDN/>
              <w:adjustRightInd/>
              <w:snapToGrid/>
              <w:spacing w:line="480" w:lineRule="exact"/>
              <w:ind w:firstLine="0"/>
              <w:jc w:val="both"/>
              <w:textAlignment w:val="auto"/>
              <w:outlineLvl w:val="9"/>
              <w:rPr>
                <w:rFonts w:hint="default" w:ascii="Times New Roman" w:hAnsi="Times New Roman" w:cs="Times New Roman"/>
                <w:snapToGrid/>
                <w:color w:val="auto"/>
                <w:kern w:val="2"/>
                <w:sz w:val="24"/>
                <w:szCs w:val="24"/>
                <w:highlight w:val="none"/>
                <w:lang w:val="en-US" w:eastAsia="zh-CN"/>
              </w:rPr>
            </w:pPr>
          </w:p>
          <w:p>
            <w:pPr>
              <w:pStyle w:val="18"/>
              <w:widowControl w:val="0"/>
              <w:kinsoku/>
              <w:autoSpaceDE/>
              <w:autoSpaceDN/>
              <w:adjustRightInd/>
              <w:snapToGrid/>
              <w:spacing w:line="480" w:lineRule="exact"/>
              <w:ind w:firstLine="0" w:firstLineChars="0"/>
              <w:jc w:val="center"/>
              <w:textAlignment w:val="auto"/>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cs="Times New Roman"/>
                <w:snapToGrid/>
                <w:color w:val="auto"/>
                <w:kern w:val="2"/>
                <w:sz w:val="24"/>
                <w:szCs w:val="24"/>
                <w:highlight w:val="none"/>
                <w:lang w:val="en-US" w:eastAsia="zh-CN"/>
              </w:rPr>
              <w:t>未达到C 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8" w:type="dxa"/>
            <w:gridSpan w:val="3"/>
            <w:vAlign w:val="center"/>
          </w:tcPr>
          <w:p>
            <w:pPr>
              <w:jc w:val="center"/>
              <w:outlineLvl w:val="9"/>
              <w:rPr>
                <w:rFonts w:hint="default" w:ascii="Times New Roman" w:hAnsi="Times New Roman" w:eastAsia="宋体" w:cs="Times New Roman"/>
                <w:snapToGrid/>
                <w:color w:val="auto"/>
                <w:kern w:val="2"/>
                <w:sz w:val="24"/>
                <w:szCs w:val="24"/>
                <w:highlight w:val="none"/>
                <w:lang w:val="en-US" w:eastAsia="zh-CN" w:bidi="zh-TW"/>
              </w:rPr>
            </w:pPr>
            <w:r>
              <w:rPr>
                <w:rFonts w:hint="default" w:ascii="Times New Roman" w:hAnsi="Times New Roman" w:eastAsia="宋体" w:cs="Times New Roman"/>
                <w:b/>
                <w:bCs/>
                <w:snapToGrid/>
                <w:color w:val="auto"/>
                <w:kern w:val="2"/>
                <w:sz w:val="24"/>
                <w:szCs w:val="24"/>
                <w:highlight w:val="none"/>
                <w:lang w:eastAsia="zh-CN"/>
              </w:rPr>
              <w:t>监</w:t>
            </w:r>
            <w:r>
              <w:rPr>
                <w:rFonts w:hint="default" w:ascii="Times New Roman" w:hAnsi="Times New Roman" w:cs="Times New Roman"/>
                <w:b/>
                <w:bCs/>
                <w:snapToGrid/>
                <w:color w:val="auto"/>
                <w:kern w:val="2"/>
                <w:sz w:val="24"/>
                <w:szCs w:val="24"/>
                <w:highlight w:val="none"/>
                <w:lang w:eastAsia="zh-CN"/>
              </w:rPr>
              <w:t>测监控水平</w:t>
            </w:r>
          </w:p>
        </w:tc>
        <w:tc>
          <w:tcPr>
            <w:tcW w:w="6712" w:type="dxa"/>
            <w:gridSpan w:val="2"/>
            <w:vAlign w:val="center"/>
          </w:tcPr>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1、根据国家、地方标准规范要求在主要排放口安装烟气排放自动监控设施（CEMS），数据保存五年以上，主要排放口按照HJ 1101确定；</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2、储罐和装载排气治理设施排放口安装废气排放自动监控设施（NMHC-CEMS），数据保存五年以上；</w:t>
            </w:r>
          </w:p>
          <w:p>
            <w:pPr>
              <w:pStyle w:val="17"/>
              <w:numPr>
                <w:ilvl w:val="0"/>
                <w:numId w:val="0"/>
              </w:numPr>
              <w:spacing w:line="320" w:lineRule="exact"/>
              <w:ind w:leftChars="0"/>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rPr>
              <w:t>3</w:t>
            </w:r>
            <w:r>
              <w:rPr>
                <w:rFonts w:hint="default" w:ascii="Times New Roman" w:hAnsi="Times New Roman" w:eastAsia="宋体" w:cs="Times New Roman"/>
                <w:snapToGrid/>
                <w:color w:val="auto"/>
                <w:kern w:val="2"/>
                <w:sz w:val="24"/>
                <w:szCs w:val="24"/>
                <w:highlight w:val="none"/>
                <w:lang w:eastAsia="zh-CN"/>
              </w:rPr>
              <w:t>、分布式控制系统（DCS）记录企业生产设施运行及相关生产过程主要参数，数据定期导出保存五年以上；</w:t>
            </w:r>
          </w:p>
          <w:p>
            <w:pPr>
              <w:pStyle w:val="17"/>
              <w:numPr>
                <w:ilvl w:val="0"/>
                <w:numId w:val="0"/>
              </w:numPr>
              <w:spacing w:line="320" w:lineRule="exact"/>
              <w:outlineLvl w:val="9"/>
              <w:rPr>
                <w:rFonts w:hint="default" w:ascii="Times New Roman" w:hAnsi="Times New Roman" w:eastAsia="宋体" w:cs="Times New Roman"/>
                <w:b w:val="0"/>
                <w:bCs w:val="0"/>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4、主要排放口的在线监测数据</w:t>
            </w:r>
            <w:r>
              <w:rPr>
                <w:rFonts w:hint="default" w:ascii="Times New Roman" w:hAnsi="Times New Roman" w:eastAsia="宋体" w:cs="Times New Roman"/>
                <w:b w:val="0"/>
                <w:bCs w:val="0"/>
                <w:snapToGrid/>
                <w:color w:val="auto"/>
                <w:kern w:val="2"/>
                <w:sz w:val="24"/>
                <w:szCs w:val="24"/>
                <w:highlight w:val="none"/>
                <w:lang w:eastAsia="zh-CN"/>
              </w:rPr>
              <w:t>有效传输率大于95%；</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val="en-US" w:eastAsia="zh-CN" w:bidi="ar-SA"/>
              </w:rPr>
            </w:pPr>
            <w:r>
              <w:rPr>
                <w:rFonts w:hint="default" w:ascii="Times New Roman" w:hAnsi="Times New Roman" w:eastAsia="宋体" w:cs="Times New Roman"/>
                <w:b w:val="0"/>
                <w:bCs w:val="0"/>
                <w:snapToGrid/>
                <w:color w:val="auto"/>
                <w:kern w:val="2"/>
                <w:sz w:val="24"/>
                <w:szCs w:val="24"/>
                <w:highlight w:val="none"/>
                <w:lang w:eastAsia="zh-CN"/>
              </w:rPr>
              <w:t>5、其他排口设有在线监测设施的正常运行率不</w:t>
            </w:r>
            <w:r>
              <w:rPr>
                <w:rFonts w:hint="default" w:ascii="Times New Roman" w:hAnsi="Times New Roman" w:eastAsia="宋体" w:cs="Times New Roman"/>
                <w:snapToGrid/>
                <w:color w:val="auto"/>
                <w:kern w:val="2"/>
                <w:sz w:val="24"/>
                <w:szCs w:val="24"/>
                <w:highlight w:val="none"/>
                <w:lang w:eastAsia="zh-CN"/>
              </w:rPr>
              <w:t>低于9</w:t>
            </w:r>
            <w:r>
              <w:rPr>
                <w:rFonts w:hint="default" w:ascii="Times New Roman" w:hAnsi="Times New Roman" w:eastAsia="宋体" w:cs="Times New Roman"/>
                <w:snapToGrid/>
                <w:color w:val="auto"/>
                <w:kern w:val="2"/>
                <w:sz w:val="24"/>
                <w:szCs w:val="24"/>
                <w:highlight w:val="none"/>
                <w:lang w:val="en-US" w:eastAsia="zh-CN"/>
              </w:rPr>
              <w:t>5</w:t>
            </w:r>
            <w:r>
              <w:rPr>
                <w:rFonts w:hint="default" w:ascii="Times New Roman" w:hAnsi="Times New Roman" w:eastAsia="宋体" w:cs="Times New Roman"/>
                <w:snapToGrid/>
                <w:color w:val="auto"/>
                <w:kern w:val="2"/>
                <w:sz w:val="24"/>
                <w:szCs w:val="24"/>
                <w:highlight w:val="none"/>
                <w:lang w:eastAsia="zh-CN"/>
              </w:rPr>
              <w:t>%</w:t>
            </w:r>
          </w:p>
        </w:tc>
        <w:tc>
          <w:tcPr>
            <w:tcW w:w="3850" w:type="dxa"/>
            <w:gridSpan w:val="3"/>
            <w:vAlign w:val="center"/>
          </w:tcPr>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1、根据国家、地方标准规范要求在主要排放口安装烟气排放自动监控设施（CEMS），数据保存五年以上，主要排放口按照HJ 1101确定；</w:t>
            </w:r>
          </w:p>
          <w:p>
            <w:pPr>
              <w:pStyle w:val="17"/>
              <w:numPr>
                <w:ilvl w:val="0"/>
                <w:numId w:val="0"/>
              </w:numPr>
              <w:spacing w:line="320" w:lineRule="exact"/>
              <w:ind w:leftChars="0"/>
              <w:outlineLvl w:val="9"/>
              <w:rPr>
                <w:rFonts w:hint="default" w:ascii="Times New Roman" w:hAnsi="Times New Roman" w:eastAsia="宋体" w:cs="Times New Roman"/>
                <w:snapToGrid/>
                <w:color w:val="auto"/>
                <w:kern w:val="2"/>
                <w:sz w:val="24"/>
                <w:szCs w:val="24"/>
                <w:highlight w:val="none"/>
                <w:lang w:val="en-US" w:eastAsia="zh-CN" w:bidi="ar-SA"/>
              </w:rPr>
            </w:pPr>
            <w:r>
              <w:rPr>
                <w:rFonts w:hint="default" w:ascii="Times New Roman" w:hAnsi="Times New Roman" w:eastAsia="宋体" w:cs="Times New Roman"/>
                <w:snapToGrid/>
                <w:color w:val="auto"/>
                <w:kern w:val="2"/>
                <w:sz w:val="24"/>
                <w:szCs w:val="24"/>
                <w:highlight w:val="none"/>
                <w:lang w:val="en-US" w:eastAsia="zh-CN"/>
              </w:rPr>
              <w:t>2、</w:t>
            </w:r>
            <w:r>
              <w:rPr>
                <w:rFonts w:hint="default" w:ascii="Times New Roman" w:hAnsi="Times New Roman" w:eastAsia="宋体" w:cs="Times New Roman"/>
                <w:snapToGrid/>
                <w:color w:val="auto"/>
                <w:kern w:val="2"/>
                <w:sz w:val="24"/>
                <w:szCs w:val="24"/>
                <w:highlight w:val="none"/>
                <w:lang w:eastAsia="zh-CN"/>
              </w:rPr>
              <w:t>分布式控制系统（DCS）记录企业生产设施运行及相关生产过程主要参数，数据定期导出保存五年以上</w:t>
            </w:r>
          </w:p>
        </w:tc>
        <w:tc>
          <w:tcPr>
            <w:tcW w:w="2497" w:type="dxa"/>
            <w:vAlign w:val="center"/>
          </w:tcPr>
          <w:p>
            <w:pPr>
              <w:pStyle w:val="17"/>
              <w:numPr>
                <w:ilvl w:val="0"/>
                <w:numId w:val="0"/>
              </w:numPr>
              <w:spacing w:line="320" w:lineRule="exact"/>
              <w:jc w:val="center"/>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cs="Times New Roman"/>
                <w:snapToGrid/>
                <w:color w:val="auto"/>
                <w:kern w:val="2"/>
                <w:sz w:val="24"/>
                <w:szCs w:val="24"/>
                <w:highlight w:val="none"/>
                <w:lang w:val="en-US" w:eastAsia="zh-CN"/>
              </w:rPr>
              <w:t>未达到C 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8" w:type="dxa"/>
            <w:gridSpan w:val="3"/>
            <w:vAlign w:val="center"/>
          </w:tcPr>
          <w:p>
            <w:pPr>
              <w:jc w:val="center"/>
              <w:outlineLvl w:val="9"/>
              <w:rPr>
                <w:rFonts w:hint="default" w:ascii="Times New Roman" w:hAnsi="Times New Roman" w:cs="Times New Roman"/>
                <w:b/>
                <w:bCs/>
                <w:snapToGrid/>
                <w:color w:val="auto"/>
                <w:kern w:val="2"/>
                <w:sz w:val="24"/>
                <w:szCs w:val="24"/>
                <w:highlight w:val="none"/>
                <w:lang w:eastAsia="zh-CN"/>
              </w:rPr>
            </w:pPr>
            <w:r>
              <w:rPr>
                <w:rFonts w:hint="default" w:ascii="Times New Roman" w:hAnsi="Times New Roman" w:eastAsia="宋体" w:cs="Times New Roman"/>
                <w:b/>
                <w:bCs/>
                <w:snapToGrid/>
                <w:color w:val="auto"/>
                <w:kern w:val="2"/>
                <w:sz w:val="24"/>
                <w:szCs w:val="24"/>
                <w:highlight w:val="none"/>
                <w:lang w:eastAsia="zh-CN"/>
              </w:rPr>
              <w:t>环</w:t>
            </w:r>
            <w:r>
              <w:rPr>
                <w:rFonts w:hint="default" w:ascii="Times New Roman" w:hAnsi="Times New Roman" w:cs="Times New Roman"/>
                <w:b/>
                <w:bCs/>
                <w:snapToGrid/>
                <w:color w:val="auto"/>
                <w:kern w:val="2"/>
                <w:sz w:val="24"/>
                <w:szCs w:val="24"/>
                <w:highlight w:val="none"/>
                <w:lang w:eastAsia="zh-CN"/>
              </w:rPr>
              <w:t>境管理水平</w:t>
            </w:r>
          </w:p>
        </w:tc>
        <w:tc>
          <w:tcPr>
            <w:tcW w:w="6712" w:type="dxa"/>
            <w:gridSpan w:val="2"/>
            <w:vAlign w:val="center"/>
          </w:tcPr>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1、环保档案应包括以下内容：</w:t>
            </w:r>
          </w:p>
          <w:p>
            <w:pPr>
              <w:pStyle w:val="17"/>
              <w:numPr>
                <w:ilvl w:val="0"/>
                <w:numId w:val="1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环评报告及环评批复文件；</w:t>
            </w:r>
          </w:p>
          <w:p>
            <w:pPr>
              <w:pStyle w:val="17"/>
              <w:numPr>
                <w:ilvl w:val="0"/>
                <w:numId w:val="1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排污许可证及季度、年度执行报告；</w:t>
            </w:r>
          </w:p>
          <w:p>
            <w:pPr>
              <w:pStyle w:val="17"/>
              <w:numPr>
                <w:ilvl w:val="0"/>
                <w:numId w:val="1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竣工验收文件；</w:t>
            </w:r>
          </w:p>
          <w:p>
            <w:pPr>
              <w:pStyle w:val="17"/>
              <w:numPr>
                <w:ilvl w:val="0"/>
                <w:numId w:val="1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废气治理设施运行管理规程；</w:t>
            </w:r>
          </w:p>
          <w:p>
            <w:pPr>
              <w:pStyle w:val="17"/>
              <w:numPr>
                <w:ilvl w:val="0"/>
                <w:numId w:val="1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废气监测报告。</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2、台账记录应符合下列规定：</w:t>
            </w:r>
          </w:p>
          <w:p>
            <w:pPr>
              <w:pStyle w:val="17"/>
              <w:numPr>
                <w:ilvl w:val="0"/>
                <w:numId w:val="11"/>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生产设施运行管理信息，包括生产时间、运行负荷、产品产量等；</w:t>
            </w:r>
          </w:p>
          <w:p>
            <w:pPr>
              <w:pStyle w:val="17"/>
              <w:numPr>
                <w:ilvl w:val="0"/>
                <w:numId w:val="11"/>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废气污染治理设施运行管理信息，包括除尘滤料更换量和时间、脱硫及脱硝剂添加量和时间、燃烧室温度、冷凝温度、过滤材料更换频次、吸附剂更换频次、催化剂更换频次等；</w:t>
            </w:r>
          </w:p>
          <w:p>
            <w:pPr>
              <w:pStyle w:val="17"/>
              <w:numPr>
                <w:ilvl w:val="0"/>
                <w:numId w:val="11"/>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rPr>
              <w:t>生产装置及</w:t>
            </w:r>
            <w:r>
              <w:rPr>
                <w:rFonts w:hint="default" w:ascii="Times New Roman" w:hAnsi="Times New Roman" w:eastAsia="宋体" w:cs="Times New Roman"/>
                <w:snapToGrid/>
                <w:color w:val="auto"/>
                <w:kern w:val="2"/>
                <w:sz w:val="24"/>
                <w:szCs w:val="24"/>
                <w:highlight w:val="none"/>
                <w:lang w:eastAsia="zh-CN"/>
              </w:rPr>
              <w:t>环保设施</w:t>
            </w:r>
            <w:r>
              <w:rPr>
                <w:rFonts w:hint="default" w:ascii="Times New Roman" w:hAnsi="Times New Roman" w:eastAsia="宋体" w:cs="Times New Roman"/>
                <w:snapToGrid/>
                <w:color w:val="auto"/>
                <w:kern w:val="2"/>
                <w:sz w:val="24"/>
                <w:szCs w:val="24"/>
                <w:highlight w:val="none"/>
                <w:lang w:val="en-US" w:eastAsia="zh-CN"/>
              </w:rPr>
              <w:t>在《重点污染源基础数据库系统企业服务端》数据标记</w:t>
            </w:r>
            <w:r>
              <w:rPr>
                <w:rFonts w:hint="default" w:ascii="Times New Roman" w:hAnsi="Times New Roman" w:eastAsia="宋体" w:cs="Times New Roman"/>
                <w:snapToGrid/>
                <w:color w:val="auto"/>
                <w:kern w:val="2"/>
                <w:sz w:val="24"/>
                <w:szCs w:val="24"/>
                <w:highlight w:val="none"/>
                <w:lang w:eastAsia="zh-CN"/>
              </w:rPr>
              <w:t>齐全；</w:t>
            </w:r>
          </w:p>
          <w:p>
            <w:pPr>
              <w:pStyle w:val="17"/>
              <w:numPr>
                <w:ilvl w:val="0"/>
                <w:numId w:val="11"/>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监测记录信息，包括主要污染排放口废气手工监测或在线监测记录等，相关监测要求按照HJ1247执行；</w:t>
            </w:r>
          </w:p>
          <w:p>
            <w:pPr>
              <w:pStyle w:val="17"/>
              <w:numPr>
                <w:ilvl w:val="0"/>
                <w:numId w:val="11"/>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主要原辅材料消耗记录；</w:t>
            </w:r>
          </w:p>
          <w:p>
            <w:pPr>
              <w:pStyle w:val="17"/>
              <w:numPr>
                <w:ilvl w:val="0"/>
                <w:numId w:val="11"/>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燃料消耗记录。</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rPr>
              <w:t>3</w:t>
            </w:r>
            <w:r>
              <w:rPr>
                <w:rFonts w:hint="default" w:ascii="Times New Roman" w:hAnsi="Times New Roman" w:eastAsia="宋体" w:cs="Times New Roman"/>
                <w:snapToGrid/>
                <w:color w:val="auto"/>
                <w:kern w:val="2"/>
                <w:sz w:val="24"/>
                <w:szCs w:val="24"/>
                <w:highlight w:val="none"/>
                <w:lang w:eastAsia="zh-CN"/>
              </w:rPr>
              <w:t>、人员配置应符合下列规定：</w:t>
            </w:r>
          </w:p>
          <w:p>
            <w:pPr>
              <w:pStyle w:val="17"/>
              <w:numPr>
                <w:ilvl w:val="0"/>
                <w:numId w:val="12"/>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设置环保部门；</w:t>
            </w:r>
          </w:p>
          <w:p>
            <w:pPr>
              <w:pStyle w:val="17"/>
              <w:numPr>
                <w:ilvl w:val="0"/>
                <w:numId w:val="12"/>
              </w:numPr>
              <w:spacing w:line="320" w:lineRule="exact"/>
              <w:ind w:left="0" w:leftChars="0" w:firstLine="0" w:firstLineChars="0"/>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eastAsia="zh-CN"/>
              </w:rPr>
              <w:t>配备专职环保人员，并具备相应的环境管理能力</w:t>
            </w:r>
          </w:p>
        </w:tc>
        <w:tc>
          <w:tcPr>
            <w:tcW w:w="3850" w:type="dxa"/>
            <w:gridSpan w:val="3"/>
            <w:vAlign w:val="center"/>
          </w:tcPr>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1、环保档案应包括以下内容：</w:t>
            </w:r>
          </w:p>
          <w:p>
            <w:pPr>
              <w:pStyle w:val="17"/>
              <w:numPr>
                <w:ilvl w:val="0"/>
                <w:numId w:val="13"/>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环评报告及环评批复文件；</w:t>
            </w:r>
          </w:p>
          <w:p>
            <w:pPr>
              <w:pStyle w:val="17"/>
              <w:numPr>
                <w:ilvl w:val="0"/>
                <w:numId w:val="13"/>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排污许可证及季度、年度执行报告；</w:t>
            </w:r>
          </w:p>
          <w:p>
            <w:pPr>
              <w:pStyle w:val="17"/>
              <w:numPr>
                <w:ilvl w:val="0"/>
                <w:numId w:val="13"/>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竣工验收文件；</w:t>
            </w:r>
          </w:p>
          <w:p>
            <w:pPr>
              <w:pStyle w:val="17"/>
              <w:numPr>
                <w:ilvl w:val="0"/>
                <w:numId w:val="13"/>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废气治理设施运行管理规程；</w:t>
            </w:r>
          </w:p>
          <w:p>
            <w:pPr>
              <w:pStyle w:val="17"/>
              <w:numPr>
                <w:ilvl w:val="0"/>
                <w:numId w:val="13"/>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废气监测报告。</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2、台账记录应符合下列规定：</w:t>
            </w:r>
          </w:p>
          <w:p>
            <w:pPr>
              <w:pStyle w:val="17"/>
              <w:numPr>
                <w:ilvl w:val="0"/>
                <w:numId w:val="14"/>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生产设施运行管理信息，包括生产时间、运行负荷、产品产量等；</w:t>
            </w:r>
          </w:p>
          <w:p>
            <w:pPr>
              <w:pStyle w:val="17"/>
              <w:numPr>
                <w:ilvl w:val="0"/>
                <w:numId w:val="14"/>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废气污染治理设施运行管理信息，包括除尘滤料更换量和时间、脱硫及脱硝剂添加量和时间、燃烧室温度、冷凝温度、过滤材料更换频次、吸附剂更换频次、催化剂更换频次等；</w:t>
            </w:r>
          </w:p>
          <w:p>
            <w:pPr>
              <w:pStyle w:val="17"/>
              <w:numPr>
                <w:ilvl w:val="0"/>
                <w:numId w:val="14"/>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监测记录信息，包括主要污染排放口废气手工监测或在线监测记录等，相关监测要求按照HJ 1247执行。</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3、配备专职环保管理人员，并具备相应的环境管理能力</w:t>
            </w:r>
          </w:p>
        </w:tc>
        <w:tc>
          <w:tcPr>
            <w:tcW w:w="2497" w:type="dxa"/>
            <w:vAlign w:val="center"/>
          </w:tcPr>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1、环保档案应包括以下内容：</w:t>
            </w:r>
          </w:p>
          <w:p>
            <w:pPr>
              <w:pStyle w:val="17"/>
              <w:numPr>
                <w:ilvl w:val="0"/>
                <w:numId w:val="15"/>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环评报告及环评批复文件</w:t>
            </w:r>
          </w:p>
          <w:p>
            <w:pPr>
              <w:pStyle w:val="17"/>
              <w:numPr>
                <w:ilvl w:val="0"/>
                <w:numId w:val="15"/>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排污许可证及季度、年度执行报告</w:t>
            </w:r>
          </w:p>
          <w:p>
            <w:pPr>
              <w:pStyle w:val="17"/>
              <w:numPr>
                <w:ilvl w:val="0"/>
                <w:numId w:val="15"/>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竣工验收文件；</w:t>
            </w:r>
          </w:p>
          <w:p>
            <w:pPr>
              <w:pStyle w:val="17"/>
              <w:numPr>
                <w:ilvl w:val="0"/>
                <w:numId w:val="15"/>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废气治理设施运行管理规程</w:t>
            </w:r>
          </w:p>
          <w:p>
            <w:pPr>
              <w:pStyle w:val="17"/>
              <w:numPr>
                <w:ilvl w:val="0"/>
                <w:numId w:val="15"/>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eastAsia="zh-CN"/>
              </w:rPr>
              <w:t>废气监测报告。</w:t>
            </w:r>
          </w:p>
          <w:p>
            <w:pPr>
              <w:pStyle w:val="17"/>
              <w:numPr>
                <w:ilvl w:val="0"/>
                <w:numId w:val="0"/>
              </w:numPr>
              <w:spacing w:line="320" w:lineRule="exact"/>
              <w:ind w:leftChars="0"/>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rPr>
              <w:t>2、</w:t>
            </w:r>
            <w:r>
              <w:rPr>
                <w:rFonts w:hint="default" w:ascii="Times New Roman" w:hAnsi="Times New Roman" w:eastAsia="宋体" w:cs="Times New Roman"/>
                <w:snapToGrid/>
                <w:color w:val="auto"/>
                <w:kern w:val="2"/>
                <w:sz w:val="24"/>
                <w:szCs w:val="24"/>
                <w:highlight w:val="none"/>
                <w:lang w:eastAsia="zh-CN"/>
              </w:rPr>
              <w:t>台账记录：未达到C 级要求。</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eastAsia="宋体" w:cs="Times New Roman"/>
                <w:snapToGrid/>
                <w:color w:val="auto"/>
                <w:kern w:val="2"/>
                <w:sz w:val="24"/>
                <w:szCs w:val="24"/>
                <w:highlight w:val="none"/>
                <w:lang w:val="en-US" w:eastAsia="zh-CN"/>
              </w:rPr>
              <w:t>3、</w:t>
            </w:r>
            <w:r>
              <w:rPr>
                <w:rFonts w:hint="default" w:ascii="Times New Roman" w:hAnsi="Times New Roman" w:eastAsia="宋体" w:cs="Times New Roman"/>
                <w:snapToGrid/>
                <w:color w:val="auto"/>
                <w:kern w:val="2"/>
                <w:sz w:val="24"/>
                <w:szCs w:val="24"/>
                <w:highlight w:val="none"/>
                <w:lang w:eastAsia="zh-CN"/>
              </w:rPr>
              <w:t>人员配置：未达到C 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6" w:hRule="atLeast"/>
        </w:trPr>
        <w:tc>
          <w:tcPr>
            <w:tcW w:w="2008" w:type="dxa"/>
            <w:gridSpan w:val="3"/>
            <w:vAlign w:val="center"/>
          </w:tcPr>
          <w:p>
            <w:pPr>
              <w:pStyle w:val="17"/>
              <w:numPr>
                <w:ilvl w:val="0"/>
                <w:numId w:val="0"/>
              </w:numPr>
              <w:spacing w:line="320" w:lineRule="exact"/>
              <w:ind w:left="480" w:leftChars="0"/>
              <w:outlineLvl w:val="9"/>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b/>
                <w:bCs/>
                <w:snapToGrid/>
                <w:color w:val="auto"/>
                <w:kern w:val="2"/>
                <w:sz w:val="24"/>
                <w:szCs w:val="24"/>
                <w:highlight w:val="none"/>
                <w:lang w:val="en-US" w:eastAsia="zh-CN" w:bidi="ar-SA"/>
              </w:rPr>
              <w:t>运输方式</w:t>
            </w:r>
          </w:p>
        </w:tc>
        <w:tc>
          <w:tcPr>
            <w:tcW w:w="3612" w:type="dxa"/>
            <w:vAlign w:val="center"/>
          </w:tcPr>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rPr>
              <w:t>1、企业</w:t>
            </w:r>
            <w:r>
              <w:rPr>
                <w:rFonts w:hint="default" w:ascii="Times New Roman" w:hAnsi="Times New Roman" w:eastAsia="宋体" w:cs="Times New Roman"/>
                <w:snapToGrid/>
                <w:color w:val="auto"/>
                <w:kern w:val="2"/>
                <w:sz w:val="24"/>
                <w:szCs w:val="24"/>
                <w:highlight w:val="none"/>
                <w:lang w:eastAsia="zh-CN"/>
              </w:rPr>
              <w:t>物料公路运输全部使用达到国五及以上排放标准的重型载货车辆(含燃气)或新能源汽车；</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rPr>
              <w:t>2</w:t>
            </w:r>
            <w:r>
              <w:rPr>
                <w:rFonts w:hint="default" w:ascii="Times New Roman" w:hAnsi="Times New Roman" w:eastAsia="宋体" w:cs="Times New Roman"/>
                <w:snapToGrid/>
                <w:color w:val="auto"/>
                <w:kern w:val="2"/>
                <w:sz w:val="24"/>
                <w:szCs w:val="24"/>
                <w:highlight w:val="none"/>
                <w:lang w:eastAsia="zh-CN"/>
              </w:rPr>
              <w:t>、厂内运输车辆全部达国五及以上排放标准 (含燃气)或使用新能源汽车；</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val="en-US" w:eastAsia="zh-CN"/>
              </w:rPr>
              <w:t>3</w:t>
            </w:r>
            <w:r>
              <w:rPr>
                <w:rFonts w:hint="default" w:ascii="Times New Roman" w:hAnsi="Times New Roman" w:eastAsia="宋体" w:cs="Times New Roman"/>
                <w:snapToGrid/>
                <w:color w:val="auto"/>
                <w:kern w:val="2"/>
                <w:sz w:val="24"/>
                <w:szCs w:val="24"/>
                <w:highlight w:val="none"/>
                <w:lang w:eastAsia="zh-CN"/>
              </w:rPr>
              <w:t>、厂内非道路移动机械全部达到国三及以上排放标准或使用新能源机械</w:t>
            </w:r>
          </w:p>
        </w:tc>
        <w:tc>
          <w:tcPr>
            <w:tcW w:w="4341" w:type="dxa"/>
            <w:gridSpan w:val="3"/>
            <w:vAlign w:val="center"/>
          </w:tcPr>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rPr>
              <w:t>1、</w:t>
            </w:r>
            <w:r>
              <w:rPr>
                <w:rFonts w:hint="default" w:ascii="Times New Roman" w:hAnsi="Times New Roman" w:eastAsia="宋体" w:cs="Times New Roman"/>
                <w:snapToGrid/>
                <w:color w:val="auto"/>
                <w:kern w:val="2"/>
                <w:sz w:val="24"/>
                <w:szCs w:val="24"/>
                <w:highlight w:val="none"/>
                <w:lang w:eastAsia="zh-CN"/>
              </w:rPr>
              <w:t>物料公路运输使用达到国五及以上排放标准的重型载货车辆(含燃气)或新能源汽车比例不低于80%，其他车辆达到国四排放标准；</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rPr>
              <w:t>2</w:t>
            </w:r>
            <w:r>
              <w:rPr>
                <w:rFonts w:hint="default" w:ascii="Times New Roman" w:hAnsi="Times New Roman" w:eastAsia="宋体" w:cs="Times New Roman"/>
                <w:snapToGrid/>
                <w:color w:val="auto"/>
                <w:kern w:val="2"/>
                <w:sz w:val="24"/>
                <w:szCs w:val="24"/>
                <w:highlight w:val="none"/>
                <w:lang w:eastAsia="zh-CN"/>
              </w:rPr>
              <w:t>、厂内运输车辆达到国五及以上排放标准(含燃气)或使用新能源汽车比例不低于80%，其他车辆达到国四排放标准；</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val="en-US" w:eastAsia="zh-CN"/>
              </w:rPr>
              <w:t>3</w:t>
            </w:r>
            <w:r>
              <w:rPr>
                <w:rFonts w:hint="default" w:ascii="Times New Roman" w:hAnsi="Times New Roman" w:eastAsia="宋体" w:cs="Times New Roman"/>
                <w:snapToGrid/>
                <w:color w:val="auto"/>
                <w:kern w:val="2"/>
                <w:sz w:val="24"/>
                <w:szCs w:val="24"/>
                <w:highlight w:val="none"/>
                <w:lang w:eastAsia="zh-CN"/>
              </w:rPr>
              <w:t>、厂内非道路移动机械达到国三及以上排放标准或使用新能源机械比例不低于80%</w:t>
            </w:r>
          </w:p>
        </w:tc>
        <w:tc>
          <w:tcPr>
            <w:tcW w:w="2609" w:type="dxa"/>
            <w:vAlign w:val="center"/>
          </w:tcPr>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rPr>
              <w:t>1、</w:t>
            </w:r>
            <w:r>
              <w:rPr>
                <w:rFonts w:hint="default" w:ascii="Times New Roman" w:hAnsi="Times New Roman" w:eastAsia="宋体" w:cs="Times New Roman"/>
                <w:snapToGrid/>
                <w:color w:val="auto"/>
                <w:kern w:val="2"/>
                <w:sz w:val="24"/>
                <w:szCs w:val="24"/>
                <w:highlight w:val="none"/>
                <w:lang w:eastAsia="zh-CN"/>
              </w:rPr>
              <w:t>物料公路运输使用达到国五及以上排放标准的重型载货车辆(含燃气)或新能源汽车比例不低于60%；</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rPr>
            </w:pPr>
            <w:r>
              <w:rPr>
                <w:rFonts w:hint="default" w:ascii="Times New Roman" w:hAnsi="Times New Roman" w:eastAsia="宋体" w:cs="Times New Roman"/>
                <w:snapToGrid/>
                <w:color w:val="auto"/>
                <w:kern w:val="2"/>
                <w:sz w:val="24"/>
                <w:szCs w:val="24"/>
                <w:highlight w:val="none"/>
                <w:lang w:val="en-US" w:eastAsia="zh-CN"/>
              </w:rPr>
              <w:t>2</w:t>
            </w:r>
            <w:r>
              <w:rPr>
                <w:rFonts w:hint="default" w:ascii="Times New Roman" w:hAnsi="Times New Roman" w:eastAsia="宋体" w:cs="Times New Roman"/>
                <w:snapToGrid/>
                <w:color w:val="auto"/>
                <w:kern w:val="2"/>
                <w:sz w:val="24"/>
                <w:szCs w:val="24"/>
                <w:highlight w:val="none"/>
                <w:lang w:eastAsia="zh-CN"/>
              </w:rPr>
              <w:t>、厂内运输车辆达到国五及以上排放标准(含燃气) 或使用新能源汽车比例不低于60%；</w:t>
            </w:r>
          </w:p>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val="en-US" w:eastAsia="zh-CN"/>
              </w:rPr>
              <w:t>3</w:t>
            </w:r>
            <w:r>
              <w:rPr>
                <w:rFonts w:hint="default" w:ascii="Times New Roman" w:hAnsi="Times New Roman" w:eastAsia="宋体" w:cs="Times New Roman"/>
                <w:snapToGrid/>
                <w:color w:val="auto"/>
                <w:kern w:val="2"/>
                <w:sz w:val="24"/>
                <w:szCs w:val="24"/>
                <w:highlight w:val="none"/>
                <w:lang w:eastAsia="zh-CN"/>
              </w:rPr>
              <w:t>、厂内非道路移动机械达到国三及以上排放标准或 使用新能源机械比例不低于60%</w:t>
            </w:r>
          </w:p>
        </w:tc>
        <w:tc>
          <w:tcPr>
            <w:tcW w:w="2497" w:type="dxa"/>
            <w:vAlign w:val="center"/>
          </w:tcPr>
          <w:p>
            <w:pPr>
              <w:pStyle w:val="17"/>
              <w:numPr>
                <w:ilvl w:val="0"/>
                <w:numId w:val="0"/>
              </w:numPr>
              <w:spacing w:line="320" w:lineRule="exact"/>
              <w:jc w:val="center"/>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eastAsia="宋体" w:cs="Times New Roman"/>
                <w:snapToGrid/>
                <w:color w:val="auto"/>
                <w:kern w:val="2"/>
                <w:sz w:val="24"/>
                <w:szCs w:val="24"/>
                <w:highlight w:val="none"/>
                <w:lang w:eastAsia="zh-CN"/>
              </w:rPr>
              <w:t>未达到C级要求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8" w:type="dxa"/>
            <w:gridSpan w:val="3"/>
            <w:vAlign w:val="center"/>
          </w:tcPr>
          <w:p>
            <w:pPr>
              <w:jc w:val="center"/>
              <w:outlineLvl w:val="9"/>
              <w:rPr>
                <w:rFonts w:hint="default" w:ascii="Times New Roman" w:hAnsi="Times New Roman" w:cs="Times New Roman"/>
                <w:b/>
                <w:bCs/>
                <w:snapToGrid/>
                <w:color w:val="auto"/>
                <w:kern w:val="2"/>
                <w:sz w:val="24"/>
                <w:szCs w:val="24"/>
                <w:highlight w:val="none"/>
                <w:lang w:eastAsia="zh-CN"/>
              </w:rPr>
            </w:pPr>
            <w:r>
              <w:rPr>
                <w:rFonts w:hint="default" w:ascii="Times New Roman" w:hAnsi="Times New Roman" w:eastAsia="宋体" w:cs="Times New Roman"/>
                <w:b/>
                <w:bCs/>
                <w:snapToGrid/>
                <w:color w:val="auto"/>
                <w:kern w:val="2"/>
                <w:sz w:val="24"/>
                <w:szCs w:val="24"/>
                <w:highlight w:val="none"/>
                <w:lang w:eastAsia="zh-CN"/>
              </w:rPr>
              <w:t>运</w:t>
            </w:r>
            <w:r>
              <w:rPr>
                <w:rFonts w:hint="default" w:ascii="Times New Roman" w:hAnsi="Times New Roman" w:cs="Times New Roman"/>
                <w:b/>
                <w:bCs/>
                <w:snapToGrid/>
                <w:color w:val="auto"/>
                <w:kern w:val="2"/>
                <w:sz w:val="24"/>
                <w:szCs w:val="24"/>
                <w:highlight w:val="none"/>
                <w:lang w:eastAsia="zh-CN"/>
              </w:rPr>
              <w:t>输监管</w:t>
            </w:r>
          </w:p>
        </w:tc>
        <w:tc>
          <w:tcPr>
            <w:tcW w:w="6712" w:type="dxa"/>
            <w:gridSpan w:val="2"/>
            <w:vAlign w:val="center"/>
          </w:tcPr>
          <w:p>
            <w:pPr>
              <w:pStyle w:val="17"/>
              <w:numPr>
                <w:ilvl w:val="0"/>
                <w:numId w:val="0"/>
              </w:numPr>
              <w:spacing w:line="320" w:lineRule="exact"/>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eastAsia="宋体" w:cs="Times New Roman"/>
                <w:snapToGrid/>
                <w:color w:val="auto"/>
                <w:kern w:val="2"/>
                <w:sz w:val="24"/>
                <w:szCs w:val="24"/>
                <w:highlight w:val="none"/>
                <w:lang w:eastAsia="zh-CN"/>
              </w:rPr>
              <w:t>参照《</w:t>
            </w:r>
            <w:r>
              <w:rPr>
                <w:rFonts w:hint="default" w:ascii="Times New Roman" w:hAnsi="Times New Roman" w:eastAsia="宋体" w:cs="Times New Roman"/>
                <w:color w:val="auto"/>
                <w:sz w:val="24"/>
                <w:szCs w:val="24"/>
                <w:highlight w:val="none"/>
              </w:rPr>
              <w:t>重点行业移动源监管与核查技术指南</w:t>
            </w:r>
            <w:r>
              <w:rPr>
                <w:rFonts w:hint="default" w:ascii="Times New Roman" w:hAnsi="Times New Roman" w:eastAsia="宋体" w:cs="Times New Roman"/>
                <w:snapToGrid/>
                <w:color w:val="auto"/>
                <w:kern w:val="2"/>
                <w:sz w:val="24"/>
                <w:szCs w:val="24"/>
                <w:highlight w:val="none"/>
                <w:lang w:eastAsia="zh-CN"/>
              </w:rPr>
              <w:t>》</w:t>
            </w:r>
            <w:r>
              <w:rPr>
                <w:rFonts w:hint="default" w:ascii="Times New Roman" w:hAnsi="Times New Roman" w:eastAsia="宋体" w:cs="Times New Roman"/>
                <w:snapToGrid/>
                <w:color w:val="auto"/>
                <w:kern w:val="2"/>
                <w:sz w:val="24"/>
                <w:szCs w:val="24"/>
                <w:highlight w:val="none"/>
                <w:lang w:val="en-US" w:eastAsia="zh-CN"/>
              </w:rPr>
              <w:t>(</w:t>
            </w:r>
            <w:r>
              <w:rPr>
                <w:rFonts w:hint="default" w:ascii="Times New Roman" w:hAnsi="Times New Roman" w:eastAsia="宋体" w:cs="Times New Roman"/>
                <w:color w:val="auto"/>
                <w:sz w:val="24"/>
                <w:szCs w:val="24"/>
                <w:highlight w:val="none"/>
              </w:rPr>
              <w:t>HJ 1321—202</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snapToGrid/>
                <w:color w:val="auto"/>
                <w:kern w:val="2"/>
                <w:sz w:val="24"/>
                <w:szCs w:val="24"/>
                <w:highlight w:val="none"/>
                <w:lang w:val="en-US" w:eastAsia="zh-CN"/>
              </w:rPr>
              <w:t>)</w:t>
            </w:r>
            <w:r>
              <w:rPr>
                <w:rFonts w:hint="default" w:ascii="Times New Roman" w:hAnsi="Times New Roman" w:eastAsia="宋体" w:cs="Times New Roman"/>
                <w:snapToGrid/>
                <w:color w:val="auto"/>
                <w:kern w:val="2"/>
                <w:sz w:val="24"/>
                <w:szCs w:val="24"/>
                <w:highlight w:val="none"/>
                <w:lang w:eastAsia="zh-CN"/>
              </w:rPr>
              <w:t>建立门禁系统和电子台账。</w:t>
            </w:r>
          </w:p>
        </w:tc>
        <w:tc>
          <w:tcPr>
            <w:tcW w:w="6347" w:type="dxa"/>
            <w:gridSpan w:val="4"/>
            <w:vAlign w:val="center"/>
          </w:tcPr>
          <w:p>
            <w:pPr>
              <w:spacing w:line="320" w:lineRule="exact"/>
              <w:jc w:val="center"/>
              <w:outlineLvl w:val="9"/>
              <w:rPr>
                <w:rFonts w:hint="default" w:ascii="Times New Roman" w:hAnsi="Times New Roman" w:eastAsia="宋体" w:cs="Times New Roman"/>
                <w:snapToGrid/>
                <w:color w:val="auto"/>
                <w:kern w:val="2"/>
                <w:sz w:val="24"/>
                <w:szCs w:val="24"/>
                <w:highlight w:val="none"/>
                <w:lang w:eastAsia="zh-CN" w:bidi="zh-TW"/>
              </w:rPr>
            </w:pPr>
            <w:r>
              <w:rPr>
                <w:rFonts w:hint="default" w:ascii="Times New Roman" w:hAnsi="Times New Roman" w:eastAsia="宋体" w:cs="Times New Roman"/>
                <w:snapToGrid/>
                <w:color w:val="auto"/>
                <w:kern w:val="2"/>
                <w:sz w:val="24"/>
                <w:szCs w:val="24"/>
                <w:highlight w:val="none"/>
                <w:lang w:eastAsia="zh-CN"/>
              </w:rPr>
              <w:t>未</w:t>
            </w:r>
            <w:r>
              <w:rPr>
                <w:rFonts w:hint="default" w:ascii="Times New Roman" w:hAnsi="Times New Roman" w:cs="Times New Roman"/>
                <w:snapToGrid/>
                <w:color w:val="auto"/>
                <w:kern w:val="2"/>
                <w:sz w:val="24"/>
                <w:szCs w:val="24"/>
                <w:highlight w:val="none"/>
                <w:lang w:eastAsia="zh-CN"/>
              </w:rPr>
              <w:t>达到</w:t>
            </w:r>
            <w:r>
              <w:rPr>
                <w:rFonts w:hint="default" w:ascii="Times New Roman" w:hAnsi="Times New Roman" w:cs="Times New Roman"/>
                <w:snapToGrid/>
                <w:color w:val="auto"/>
                <w:kern w:val="2"/>
                <w:sz w:val="24"/>
                <w:szCs w:val="24"/>
                <w:highlight w:val="none"/>
                <w:lang w:val="en-US" w:eastAsia="zh-CN"/>
              </w:rPr>
              <w:t>A、</w:t>
            </w:r>
            <w:r>
              <w:rPr>
                <w:rFonts w:hint="default" w:ascii="Times New Roman" w:hAnsi="Times New Roman" w:cs="Times New Roman"/>
                <w:snapToGrid/>
                <w:color w:val="auto"/>
                <w:kern w:val="2"/>
                <w:sz w:val="24"/>
                <w:szCs w:val="24"/>
                <w:highlight w:val="none"/>
                <w:lang w:eastAsia="zh-CN"/>
              </w:rPr>
              <w:t>B级要求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067" w:type="dxa"/>
            <w:gridSpan w:val="9"/>
            <w:vAlign w:val="center"/>
          </w:tcPr>
          <w:p>
            <w:pPr>
              <w:pStyle w:val="18"/>
              <w:widowControl w:val="0"/>
              <w:kinsoku/>
              <w:autoSpaceDE/>
              <w:autoSpaceDN/>
              <w:adjustRightInd/>
              <w:snapToGrid/>
              <w:spacing w:line="480" w:lineRule="exact"/>
              <w:jc w:val="both"/>
              <w:textAlignment w:val="auto"/>
              <w:outlineLvl w:val="9"/>
              <w:rPr>
                <w:rFonts w:hint="default" w:ascii="Times New Roman" w:hAnsi="Times New Roman" w:eastAsia="宋体" w:cs="Times New Roman"/>
                <w:snapToGrid/>
                <w:color w:val="auto"/>
                <w:kern w:val="2"/>
                <w:sz w:val="24"/>
                <w:szCs w:val="24"/>
                <w:highlight w:val="none"/>
                <w:lang w:val="en-US" w:eastAsia="zh-CN"/>
              </w:rPr>
            </w:pPr>
            <w:r>
              <w:rPr>
                <w:rFonts w:hint="default" w:ascii="Times New Roman" w:hAnsi="Times New Roman" w:cs="Times New Roman"/>
                <w:snapToGrid/>
                <w:color w:val="auto"/>
                <w:kern w:val="2"/>
                <w:sz w:val="24"/>
                <w:szCs w:val="24"/>
                <w:highlight w:val="none"/>
                <w:lang w:val="en-US" w:eastAsia="zh-CN"/>
              </w:rPr>
              <w:t>注：1.</w:t>
            </w:r>
            <w:r>
              <w:rPr>
                <w:rFonts w:hint="default" w:ascii="Times New Roman" w:hAnsi="Times New Roman" w:cs="Times New Roman"/>
                <w:snapToGrid/>
                <w:color w:val="auto"/>
                <w:kern w:val="2"/>
                <w:sz w:val="24"/>
                <w:szCs w:val="24"/>
                <w:highlight w:val="none"/>
                <w:vertAlign w:val="superscript"/>
                <w:lang w:val="en-US" w:eastAsia="zh-CN"/>
              </w:rPr>
              <w:t>a</w:t>
            </w:r>
            <w:r>
              <w:rPr>
                <w:rFonts w:hint="default" w:ascii="Times New Roman" w:hAnsi="Times New Roman" w:cs="Times New Roman"/>
                <w:b w:val="0"/>
                <w:bCs w:val="0"/>
                <w:snapToGrid/>
                <w:color w:val="auto"/>
                <w:kern w:val="2"/>
                <w:sz w:val="24"/>
                <w:szCs w:val="24"/>
                <w:highlight w:val="none"/>
                <w:lang w:val="en-US" w:eastAsia="zh-CN"/>
              </w:rPr>
              <w:t>列入《工业重点领域能效标杆水平和基准水平》的行业执行该差异化指标，未列入的不执行该差异化指标。</w:t>
            </w:r>
          </w:p>
          <w:p>
            <w:pPr>
              <w:pStyle w:val="18"/>
              <w:widowControl w:val="0"/>
              <w:kinsoku/>
              <w:autoSpaceDE/>
              <w:autoSpaceDN/>
              <w:adjustRightInd/>
              <w:snapToGrid/>
              <w:spacing w:line="480" w:lineRule="exact"/>
              <w:jc w:val="both"/>
              <w:textAlignment w:val="auto"/>
              <w:outlineLvl w:val="9"/>
              <w:rPr>
                <w:rStyle w:val="12"/>
                <w:rFonts w:hint="default" w:ascii="Times New Roman" w:hAnsi="Times New Roman" w:eastAsia="宋体" w:cs="Times New Roman"/>
                <w:color w:val="auto"/>
                <w:highlight w:val="none"/>
                <w:vertAlign w:val="baseline"/>
                <w:lang w:val="en-US" w:eastAsia="zh-CN" w:bidi="ar-SA"/>
              </w:rPr>
            </w:pPr>
            <w:r>
              <w:rPr>
                <w:rStyle w:val="12"/>
                <w:rFonts w:hint="default" w:ascii="Times New Roman" w:hAnsi="Times New Roman" w:cs="Times New Roman"/>
                <w:color w:val="auto"/>
                <w:highlight w:val="none"/>
                <w:lang w:val="en-US" w:eastAsia="zh-CN" w:bidi="ar-SA"/>
              </w:rPr>
              <w:t>2.</w:t>
            </w:r>
            <w:r>
              <w:rPr>
                <w:rStyle w:val="12"/>
                <w:rFonts w:hint="default" w:ascii="Times New Roman" w:hAnsi="Times New Roman" w:cs="Times New Roman"/>
                <w:color w:val="auto"/>
                <w:highlight w:val="none"/>
                <w:vertAlign w:val="superscript"/>
                <w:lang w:val="en-US" w:eastAsia="zh-CN" w:bidi="ar-SA"/>
              </w:rPr>
              <w:t>b</w:t>
            </w:r>
            <w:r>
              <w:rPr>
                <w:rFonts w:hint="default" w:ascii="Times New Roman" w:hAnsi="Times New Roman" w:cs="Times New Roman"/>
                <w:snapToGrid/>
                <w:color w:val="auto"/>
                <w:kern w:val="2"/>
                <w:sz w:val="24"/>
                <w:szCs w:val="24"/>
                <w:highlight w:val="none"/>
                <w:lang w:val="en-US" w:eastAsia="zh-CN"/>
              </w:rPr>
              <w:t>指硫回收装置设置独立排放口。</w:t>
            </w:r>
          </w:p>
        </w:tc>
      </w:tr>
    </w:tbl>
    <w:p>
      <w:pPr>
        <w:jc w:val="center"/>
        <w:outlineLvl w:val="9"/>
        <w:rPr>
          <w:rFonts w:ascii="Arial Unicode MS" w:hAnsi="Arial Unicode MS" w:eastAsia="宋体" w:cs="宋体"/>
          <w:snapToGrid/>
          <w:color w:val="auto"/>
          <w:kern w:val="2"/>
          <w:sz w:val="24"/>
          <w:szCs w:val="24"/>
          <w:highlight w:val="none"/>
          <w:lang w:eastAsia="zh-CN" w:bidi="zh-TW"/>
        </w:rPr>
      </w:pPr>
    </w:p>
    <w:p>
      <w:pPr>
        <w:outlineLvl w:val="9"/>
        <w:rPr>
          <w:rFonts w:eastAsia="Arial Unicode MS"/>
          <w:b/>
          <w:snapToGrid/>
          <w:color w:val="auto"/>
          <w:kern w:val="2"/>
          <w:sz w:val="24"/>
          <w:szCs w:val="24"/>
          <w:highlight w:val="none"/>
          <w:lang w:val="zh-TW" w:eastAsia="zh-CN" w:bidi="zh-TW"/>
        </w:rPr>
        <w:sectPr>
          <w:footerReference r:id="rId14" w:type="default"/>
          <w:pgSz w:w="16839" w:h="11906" w:orient="landscape"/>
          <w:pgMar w:top="1276" w:right="1315" w:bottom="1208" w:left="1145" w:header="0" w:footer="964" w:gutter="0"/>
          <w:cols w:space="0" w:num="1"/>
        </w:sectPr>
      </w:pPr>
      <w:r>
        <w:rPr>
          <w:rFonts w:ascii="Arial Unicode MS" w:hAnsi="Arial Unicode MS" w:eastAsia="宋体" w:cs="宋体"/>
          <w:snapToGrid/>
          <w:color w:val="auto"/>
          <w:kern w:val="2"/>
          <w:sz w:val="24"/>
          <w:szCs w:val="24"/>
          <w:highlight w:val="none"/>
          <w:lang w:eastAsia="zh-CN" w:bidi="zh-TW"/>
        </w:rPr>
        <w:br w:type="page"/>
      </w:r>
    </w:p>
    <w:p>
      <w:pPr>
        <w:keepNext w:val="0"/>
        <w:keepLines w:val="0"/>
        <w:pageBreakBefore w:val="0"/>
        <w:wordWrap/>
        <w:overflowPunct/>
        <w:topLinePunct w:val="0"/>
        <w:bidi w:val="0"/>
        <w:spacing w:line="480" w:lineRule="exact"/>
        <w:ind w:firstLine="482" w:firstLineChars="200"/>
        <w:jc w:val="both"/>
        <w:outlineLvl w:val="1"/>
        <w:rPr>
          <w:rFonts w:eastAsia="Arial Unicode MS"/>
          <w:b/>
          <w:snapToGrid/>
          <w:color w:val="auto"/>
          <w:kern w:val="2"/>
          <w:sz w:val="24"/>
          <w:szCs w:val="24"/>
          <w:highlight w:val="none"/>
          <w:lang w:val="zh-TW" w:eastAsia="zh-CN" w:bidi="zh-TW"/>
        </w:rPr>
      </w:pPr>
      <w:bookmarkStart w:id="18" w:name="_Toc2700"/>
      <w:r>
        <w:rPr>
          <w:rFonts w:hint="eastAsia" w:eastAsia="Arial Unicode MS"/>
          <w:b/>
          <w:snapToGrid/>
          <w:color w:val="auto"/>
          <w:kern w:val="2"/>
          <w:sz w:val="24"/>
          <w:szCs w:val="24"/>
          <w:highlight w:val="none"/>
          <w:lang w:val="en-US" w:eastAsia="zh-CN" w:bidi="zh-TW"/>
        </w:rPr>
        <w:t>7</w:t>
      </w:r>
      <w:r>
        <w:rPr>
          <w:rFonts w:eastAsia="Arial Unicode MS"/>
          <w:b/>
          <w:snapToGrid/>
          <w:color w:val="auto"/>
          <w:kern w:val="2"/>
          <w:sz w:val="24"/>
          <w:szCs w:val="24"/>
          <w:highlight w:val="none"/>
          <w:lang w:val="zh-TW" w:eastAsia="zh-CN" w:bidi="zh-TW"/>
        </w:rPr>
        <w:t xml:space="preserve">    减排措施要求</w:t>
      </w:r>
      <w:bookmarkEnd w:id="18"/>
    </w:p>
    <w:p>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jc w:val="both"/>
        <w:textAlignment w:val="baseline"/>
        <w:outlineLvl w:val="9"/>
        <w:rPr>
          <w:rFonts w:hint="default" w:eastAsia="宋体"/>
          <w:b w:val="0"/>
          <w:bCs w:val="0"/>
          <w:color w:val="auto"/>
          <w:sz w:val="24"/>
          <w:szCs w:val="24"/>
          <w:highlight w:val="none"/>
          <w:lang w:val="en-US" w:eastAsia="zh-CN"/>
        </w:rPr>
      </w:pPr>
      <w:r>
        <w:rPr>
          <w:rFonts w:hint="eastAsia" w:eastAsia="宋体"/>
          <w:b w:val="0"/>
          <w:bCs w:val="0"/>
          <w:color w:val="auto"/>
          <w:sz w:val="24"/>
          <w:szCs w:val="24"/>
          <w:highlight w:val="none"/>
          <w:lang w:val="en-US" w:eastAsia="zh-CN"/>
        </w:rPr>
        <w:t>重污染天气预警期间，根据大气污染物排放强度，煤制液体燃料企业依据评级等级组织实施污染物控制排放。</w:t>
      </w:r>
    </w:p>
    <w:p>
      <w:pPr>
        <w:keepNext w:val="0"/>
        <w:keepLines w:val="0"/>
        <w:pageBreakBefore w:val="0"/>
        <w:wordWrap/>
        <w:overflowPunct/>
        <w:topLinePunct w:val="0"/>
        <w:bidi w:val="0"/>
        <w:spacing w:line="480" w:lineRule="exact"/>
        <w:ind w:firstLine="482" w:firstLineChars="200"/>
        <w:jc w:val="both"/>
        <w:outlineLvl w:val="1"/>
        <w:rPr>
          <w:rFonts w:eastAsia="宋体"/>
          <w:b/>
          <w:bCs/>
          <w:color w:val="auto"/>
          <w:sz w:val="24"/>
          <w:szCs w:val="24"/>
          <w:highlight w:val="none"/>
          <w:lang w:eastAsia="zh-CN"/>
        </w:rPr>
      </w:pPr>
      <w:bookmarkStart w:id="19" w:name="_Toc28905"/>
      <w:r>
        <w:rPr>
          <w:rFonts w:hint="eastAsia" w:eastAsia="宋体"/>
          <w:b/>
          <w:bCs/>
          <w:color w:val="auto"/>
          <w:sz w:val="24"/>
          <w:szCs w:val="24"/>
          <w:highlight w:val="none"/>
          <w:lang w:val="en-US" w:eastAsia="zh-CN"/>
        </w:rPr>
        <w:t>7</w:t>
      </w:r>
      <w:r>
        <w:rPr>
          <w:rFonts w:eastAsia="宋体"/>
          <w:b/>
          <w:bCs/>
          <w:color w:val="auto"/>
          <w:sz w:val="24"/>
          <w:szCs w:val="24"/>
          <w:highlight w:val="none"/>
          <w:lang w:eastAsia="zh-CN"/>
        </w:rPr>
        <w:t>.1    A 级企业</w:t>
      </w:r>
      <w:bookmarkEnd w:id="19"/>
    </w:p>
    <w:p>
      <w:pPr>
        <w:keepNext w:val="0"/>
        <w:keepLines w:val="0"/>
        <w:pageBreakBefore w:val="0"/>
        <w:wordWrap/>
        <w:overflowPunct/>
        <w:topLinePunct w:val="0"/>
        <w:bidi w:val="0"/>
        <w:spacing w:line="480" w:lineRule="exact"/>
        <w:ind w:firstLine="480" w:firstLineChars="200"/>
        <w:jc w:val="both"/>
        <w:outlineLvl w:val="9"/>
        <w:rPr>
          <w:rFonts w:hint="eastAsia" w:ascii="宋体" w:hAnsi="宋体" w:eastAsia="宋体" w:cs="宋体"/>
          <w:b w:val="0"/>
          <w:bCs w:val="0"/>
          <w:snapToGrid/>
          <w:color w:val="auto"/>
          <w:kern w:val="2"/>
          <w:sz w:val="24"/>
          <w:szCs w:val="24"/>
          <w:highlight w:val="none"/>
          <w:lang w:eastAsia="zh-CN"/>
        </w:rPr>
      </w:pPr>
      <w:r>
        <w:rPr>
          <w:rFonts w:hint="eastAsia" w:ascii="宋体" w:hAnsi="宋体" w:eastAsia="宋体" w:cs="宋体"/>
          <w:b w:val="0"/>
          <w:bCs w:val="0"/>
          <w:snapToGrid/>
          <w:color w:val="auto"/>
          <w:kern w:val="2"/>
          <w:sz w:val="24"/>
          <w:szCs w:val="24"/>
          <w:highlight w:val="none"/>
          <w:lang w:eastAsia="zh-CN"/>
        </w:rPr>
        <w:t>鼓励结合实际，自主采取减排措施。</w:t>
      </w:r>
    </w:p>
    <w:p>
      <w:pPr>
        <w:keepNext w:val="0"/>
        <w:keepLines w:val="0"/>
        <w:pageBreakBefore w:val="0"/>
        <w:wordWrap/>
        <w:overflowPunct/>
        <w:topLinePunct w:val="0"/>
        <w:bidi w:val="0"/>
        <w:spacing w:line="480" w:lineRule="exact"/>
        <w:ind w:firstLine="480" w:firstLineChars="200"/>
        <w:jc w:val="both"/>
        <w:outlineLvl w:val="9"/>
        <w:rPr>
          <w:rFonts w:hint="eastAsia" w:ascii="宋体" w:hAnsi="宋体" w:eastAsia="宋体" w:cs="宋体"/>
          <w:b w:val="0"/>
          <w:bCs w:val="0"/>
          <w:snapToGrid/>
          <w:color w:val="auto"/>
          <w:kern w:val="2"/>
          <w:sz w:val="24"/>
          <w:szCs w:val="24"/>
          <w:highlight w:val="none"/>
          <w:lang w:val="en-US" w:eastAsia="zh-CN"/>
        </w:rPr>
      </w:pPr>
      <w:r>
        <w:rPr>
          <w:rFonts w:hint="eastAsia" w:ascii="宋体" w:hAnsi="宋体" w:eastAsia="宋体" w:cs="宋体"/>
          <w:b w:val="0"/>
          <w:bCs w:val="0"/>
          <w:snapToGrid/>
          <w:color w:val="auto"/>
          <w:kern w:val="2"/>
          <w:sz w:val="24"/>
          <w:szCs w:val="24"/>
          <w:highlight w:val="none"/>
          <w:lang w:val="en-US" w:eastAsia="zh-CN"/>
        </w:rPr>
        <w:t>重污染天气预警期间,化工生产装置不得提负荷运行。</w:t>
      </w:r>
    </w:p>
    <w:p>
      <w:pPr>
        <w:keepNext w:val="0"/>
        <w:keepLines w:val="0"/>
        <w:pageBreakBefore w:val="0"/>
        <w:wordWrap/>
        <w:overflowPunct/>
        <w:topLinePunct w:val="0"/>
        <w:bidi w:val="0"/>
        <w:spacing w:line="480" w:lineRule="exact"/>
        <w:ind w:firstLine="480" w:firstLineChars="200"/>
        <w:jc w:val="both"/>
        <w:outlineLvl w:val="9"/>
        <w:rPr>
          <w:rFonts w:hint="eastAsia" w:ascii="宋体" w:hAnsi="宋体" w:eastAsia="宋体" w:cs="宋体"/>
          <w:b w:val="0"/>
          <w:bCs w:val="0"/>
          <w:snapToGrid/>
          <w:color w:val="auto"/>
          <w:kern w:val="2"/>
          <w:sz w:val="24"/>
          <w:szCs w:val="24"/>
          <w:highlight w:val="none"/>
          <w:lang w:eastAsia="zh-CN"/>
        </w:rPr>
      </w:pPr>
      <w:r>
        <w:rPr>
          <w:rFonts w:hint="eastAsia" w:ascii="宋体" w:hAnsi="宋体" w:eastAsia="宋体" w:cs="宋体"/>
          <w:b w:val="0"/>
          <w:bCs w:val="0"/>
          <w:snapToGrid/>
          <w:color w:val="auto"/>
          <w:kern w:val="2"/>
          <w:sz w:val="24"/>
          <w:szCs w:val="24"/>
          <w:highlight w:val="none"/>
          <w:lang w:val="en-US" w:eastAsia="zh-CN"/>
        </w:rPr>
        <w:t>重污染天气预警期间生产装置运行负荷</w:t>
      </w:r>
      <w:r>
        <w:rPr>
          <w:rFonts w:hint="eastAsia" w:ascii="宋体" w:hAnsi="宋体" w:eastAsia="宋体" w:cs="宋体"/>
          <w:b w:val="0"/>
          <w:bCs w:val="0"/>
          <w:snapToGrid/>
          <w:color w:val="auto"/>
          <w:kern w:val="2"/>
          <w:sz w:val="24"/>
          <w:szCs w:val="24"/>
          <w:highlight w:val="none"/>
          <w:lang w:eastAsia="zh-CN" w:bidi="zh-TW"/>
        </w:rPr>
        <w:t>以“环评批复产能、排污许可载明产能、</w:t>
      </w:r>
      <w:r>
        <w:rPr>
          <w:rFonts w:hint="eastAsia" w:ascii="宋体" w:hAnsi="宋体" w:eastAsia="宋体" w:cs="宋体"/>
          <w:b w:val="0"/>
          <w:bCs w:val="0"/>
          <w:snapToGrid/>
          <w:color w:val="auto"/>
          <w:kern w:val="2"/>
          <w:sz w:val="24"/>
          <w:szCs w:val="24"/>
          <w:highlight w:val="none"/>
          <w:lang w:val="en-US" w:eastAsia="zh-CN" w:bidi="zh-TW"/>
        </w:rPr>
        <w:t>重污染天气预警</w:t>
      </w:r>
      <w:r>
        <w:rPr>
          <w:rFonts w:hint="eastAsia" w:ascii="宋体" w:hAnsi="宋体" w:eastAsia="宋体" w:cs="宋体"/>
          <w:b w:val="0"/>
          <w:bCs w:val="0"/>
          <w:snapToGrid/>
          <w:color w:val="auto"/>
          <w:kern w:val="2"/>
          <w:sz w:val="24"/>
          <w:szCs w:val="24"/>
          <w:highlight w:val="none"/>
          <w:lang w:eastAsia="zh-CN" w:bidi="zh-TW"/>
        </w:rPr>
        <w:t>前</w:t>
      </w:r>
      <w:r>
        <w:rPr>
          <w:rFonts w:hint="eastAsia" w:ascii="宋体" w:hAnsi="宋体" w:eastAsia="宋体" w:cs="宋体"/>
          <w:b w:val="0"/>
          <w:bCs w:val="0"/>
          <w:snapToGrid/>
          <w:color w:val="auto"/>
          <w:kern w:val="2"/>
          <w:sz w:val="24"/>
          <w:szCs w:val="24"/>
          <w:highlight w:val="none"/>
          <w:lang w:val="en-US" w:eastAsia="zh-CN" w:bidi="zh-TW"/>
        </w:rPr>
        <w:t>15日内生产负荷均值</w:t>
      </w:r>
      <w:r>
        <w:rPr>
          <w:rFonts w:hint="eastAsia" w:ascii="宋体" w:hAnsi="宋体" w:eastAsia="宋体" w:cs="宋体"/>
          <w:b w:val="0"/>
          <w:bCs w:val="0"/>
          <w:snapToGrid/>
          <w:color w:val="auto"/>
          <w:kern w:val="2"/>
          <w:sz w:val="24"/>
          <w:szCs w:val="24"/>
          <w:highlight w:val="none"/>
          <w:lang w:eastAsia="zh-CN" w:bidi="zh-TW"/>
        </w:rPr>
        <w:t>”，三者日最小值为</w:t>
      </w:r>
      <w:r>
        <w:rPr>
          <w:rFonts w:hint="eastAsia" w:ascii="宋体" w:hAnsi="宋体" w:eastAsia="宋体" w:cs="宋体"/>
          <w:b w:val="0"/>
          <w:bCs w:val="0"/>
          <w:snapToGrid/>
          <w:color w:val="auto"/>
          <w:kern w:val="2"/>
          <w:sz w:val="24"/>
          <w:szCs w:val="24"/>
          <w:highlight w:val="none"/>
          <w:lang w:val="en-US" w:eastAsia="zh-CN" w:bidi="zh-TW"/>
        </w:rPr>
        <w:t>运行负荷</w:t>
      </w:r>
      <w:r>
        <w:rPr>
          <w:rFonts w:hint="eastAsia" w:ascii="宋体" w:hAnsi="宋体" w:eastAsia="宋体" w:cs="宋体"/>
          <w:b w:val="0"/>
          <w:bCs w:val="0"/>
          <w:snapToGrid/>
          <w:color w:val="auto"/>
          <w:kern w:val="2"/>
          <w:sz w:val="24"/>
          <w:szCs w:val="24"/>
          <w:highlight w:val="none"/>
          <w:lang w:eastAsia="zh-CN"/>
        </w:rPr>
        <w:t>。</w:t>
      </w:r>
    </w:p>
    <w:p>
      <w:pPr>
        <w:pStyle w:val="18"/>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outlineLvl w:val="9"/>
        <w:rPr>
          <w:rFonts w:ascii="Arial" w:hAnsi="Arial" w:cs="Arial"/>
          <w:b/>
          <w:bCs/>
          <w:snapToGrid/>
          <w:color w:val="auto"/>
          <w:kern w:val="2"/>
          <w:sz w:val="24"/>
          <w:szCs w:val="24"/>
          <w:highlight w:val="none"/>
          <w:lang w:val="en-US" w:eastAsia="zh-CN"/>
        </w:rPr>
      </w:pPr>
      <w:r>
        <w:rPr>
          <w:rFonts w:hint="eastAsia" w:ascii="Arial" w:hAnsi="Arial" w:cs="Arial"/>
          <w:b/>
          <w:bCs/>
          <w:snapToGrid/>
          <w:color w:val="auto"/>
          <w:kern w:val="2"/>
          <w:sz w:val="24"/>
          <w:szCs w:val="24"/>
          <w:highlight w:val="none"/>
          <w:lang w:val="en-US" w:eastAsia="zh-CN"/>
        </w:rPr>
        <w:t>7</w:t>
      </w:r>
      <w:r>
        <w:rPr>
          <w:rFonts w:ascii="Arial" w:hAnsi="Arial" w:cs="Arial"/>
          <w:b/>
          <w:bCs/>
          <w:snapToGrid/>
          <w:color w:val="auto"/>
          <w:kern w:val="2"/>
          <w:sz w:val="24"/>
          <w:szCs w:val="24"/>
          <w:highlight w:val="none"/>
          <w:lang w:val="en-US" w:eastAsia="zh-CN"/>
        </w:rPr>
        <w:t>.</w:t>
      </w:r>
      <w:r>
        <w:rPr>
          <w:rFonts w:hint="eastAsia" w:ascii="Arial" w:hAnsi="Arial" w:cs="Arial"/>
          <w:b/>
          <w:bCs/>
          <w:snapToGrid/>
          <w:color w:val="auto"/>
          <w:kern w:val="2"/>
          <w:sz w:val="24"/>
          <w:szCs w:val="24"/>
          <w:highlight w:val="none"/>
          <w:lang w:val="en-US" w:eastAsia="zh-CN"/>
        </w:rPr>
        <w:t>1</w:t>
      </w:r>
      <w:r>
        <w:rPr>
          <w:rFonts w:ascii="Arial" w:hAnsi="Arial" w:cs="Arial"/>
          <w:b/>
          <w:bCs/>
          <w:snapToGrid/>
          <w:color w:val="auto"/>
          <w:kern w:val="2"/>
          <w:sz w:val="24"/>
          <w:szCs w:val="24"/>
          <w:highlight w:val="none"/>
          <w:lang w:val="en-US" w:eastAsia="zh-CN"/>
        </w:rPr>
        <w:t xml:space="preserve">.2   </w:t>
      </w:r>
      <w:r>
        <w:rPr>
          <w:rFonts w:hint="eastAsia" w:ascii="Arial" w:hAnsi="Arial" w:cs="Arial"/>
          <w:b/>
          <w:bCs/>
          <w:snapToGrid/>
          <w:color w:val="auto"/>
          <w:kern w:val="2"/>
          <w:sz w:val="24"/>
          <w:szCs w:val="24"/>
          <w:highlight w:val="none"/>
          <w:lang w:val="en-US" w:eastAsia="zh-CN"/>
        </w:rPr>
        <w:t>运输</w:t>
      </w:r>
      <w:r>
        <w:rPr>
          <w:rFonts w:ascii="Arial" w:hAnsi="Arial" w:cs="Arial"/>
          <w:b/>
          <w:bCs/>
          <w:snapToGrid/>
          <w:color w:val="auto"/>
          <w:kern w:val="2"/>
          <w:sz w:val="24"/>
          <w:szCs w:val="24"/>
          <w:highlight w:val="none"/>
          <w:lang w:val="en-US" w:eastAsia="zh-CN"/>
        </w:rPr>
        <w:t>应急减排措施</w:t>
      </w:r>
    </w:p>
    <w:p>
      <w:pPr>
        <w:pStyle w:val="5"/>
        <w:keepNext w:val="0"/>
        <w:keepLines w:val="0"/>
        <w:pageBreakBefore w:val="0"/>
        <w:wordWrap/>
        <w:overflowPunct/>
        <w:topLinePunct w:val="0"/>
        <w:bidi w:val="0"/>
        <w:spacing w:line="480" w:lineRule="exact"/>
        <w:ind w:firstLine="480" w:firstLineChars="200"/>
        <w:jc w:val="both"/>
        <w:outlineLvl w:val="9"/>
        <w:rPr>
          <w:rFonts w:ascii="Arial" w:hAnsi="Arial" w:eastAsia="宋体" w:cs="Arial"/>
          <w:snapToGrid/>
          <w:color w:val="auto"/>
          <w:kern w:val="2"/>
          <w:sz w:val="24"/>
          <w:szCs w:val="24"/>
          <w:highlight w:val="none"/>
          <w:lang w:eastAsia="zh-CN" w:bidi="zh-TW"/>
        </w:rPr>
      </w:pPr>
      <w:r>
        <w:rPr>
          <w:rFonts w:hint="eastAsia" w:ascii="宋体" w:hAnsi="宋体" w:eastAsia="宋体" w:cs="宋体"/>
          <w:b w:val="0"/>
          <w:bCs w:val="0"/>
          <w:snapToGrid/>
          <w:color w:val="auto"/>
          <w:kern w:val="2"/>
          <w:sz w:val="24"/>
          <w:szCs w:val="24"/>
          <w:highlight w:val="none"/>
          <w:lang w:eastAsia="zh-CN"/>
        </w:rPr>
        <w:t>红色预警期间，地方生态环境主管部门启动一级响应时，</w:t>
      </w:r>
      <w:r>
        <w:rPr>
          <w:rFonts w:hint="eastAsia" w:ascii="宋体" w:hAnsi="宋体" w:eastAsia="宋体" w:cs="宋体"/>
          <w:b w:val="0"/>
          <w:bCs w:val="0"/>
          <w:snapToGrid/>
          <w:color w:val="auto"/>
          <w:kern w:val="2"/>
          <w:sz w:val="24"/>
          <w:szCs w:val="24"/>
          <w:highlight w:val="none"/>
          <w:lang w:val="en-US" w:eastAsia="zh-CN"/>
        </w:rPr>
        <w:t>停止</w:t>
      </w:r>
      <w:r>
        <w:rPr>
          <w:rFonts w:ascii="Arial" w:hAnsi="Arial" w:eastAsia="宋体" w:cs="Arial"/>
          <w:snapToGrid/>
          <w:color w:val="auto"/>
          <w:kern w:val="2"/>
          <w:sz w:val="24"/>
          <w:szCs w:val="24"/>
          <w:highlight w:val="none"/>
          <w:lang w:eastAsia="zh-CN" w:bidi="zh-TW"/>
        </w:rPr>
        <w:t>使用国</w:t>
      </w:r>
      <w:r>
        <w:rPr>
          <w:rFonts w:hint="eastAsia" w:ascii="Arial" w:hAnsi="Arial" w:eastAsia="宋体" w:cs="Arial"/>
          <w:snapToGrid/>
          <w:color w:val="auto"/>
          <w:kern w:val="2"/>
          <w:sz w:val="24"/>
          <w:szCs w:val="24"/>
          <w:highlight w:val="none"/>
          <w:lang w:val="en-US" w:eastAsia="zh-CN" w:bidi="zh-TW"/>
        </w:rPr>
        <w:t>五</w:t>
      </w:r>
      <w:r>
        <w:rPr>
          <w:rFonts w:ascii="Arial" w:hAnsi="Arial" w:eastAsia="宋体" w:cs="Arial"/>
          <w:snapToGrid/>
          <w:color w:val="auto"/>
          <w:kern w:val="2"/>
          <w:sz w:val="24"/>
          <w:szCs w:val="24"/>
          <w:highlight w:val="none"/>
          <w:lang w:eastAsia="zh-CN" w:bidi="zh-TW"/>
        </w:rPr>
        <w:t>及以下重型</w:t>
      </w:r>
      <w:r>
        <w:rPr>
          <w:rFonts w:hint="eastAsia" w:ascii="Arial" w:hAnsi="Arial" w:eastAsia="宋体" w:cs="Arial"/>
          <w:snapToGrid/>
          <w:color w:val="auto"/>
          <w:kern w:val="2"/>
          <w:sz w:val="24"/>
          <w:szCs w:val="24"/>
          <w:highlight w:val="none"/>
          <w:lang w:val="en-US" w:eastAsia="zh-CN" w:bidi="zh-TW"/>
        </w:rPr>
        <w:t>和中型</w:t>
      </w:r>
      <w:r>
        <w:rPr>
          <w:rFonts w:ascii="Arial" w:hAnsi="Arial" w:eastAsia="宋体" w:cs="Arial"/>
          <w:snapToGrid/>
          <w:color w:val="auto"/>
          <w:kern w:val="2"/>
          <w:sz w:val="24"/>
          <w:szCs w:val="24"/>
          <w:highlight w:val="none"/>
          <w:lang w:eastAsia="zh-CN" w:bidi="zh-TW"/>
        </w:rPr>
        <w:t>载货车辆（含燃气）进行运输。</w:t>
      </w:r>
    </w:p>
    <w:p>
      <w:pPr>
        <w:keepNext w:val="0"/>
        <w:keepLines w:val="0"/>
        <w:pageBreakBefore w:val="0"/>
        <w:wordWrap/>
        <w:overflowPunct/>
        <w:topLinePunct w:val="0"/>
        <w:bidi w:val="0"/>
        <w:spacing w:line="480" w:lineRule="exact"/>
        <w:ind w:firstLine="482" w:firstLineChars="200"/>
        <w:jc w:val="both"/>
        <w:outlineLvl w:val="1"/>
        <w:rPr>
          <w:rFonts w:eastAsia="宋体"/>
          <w:b/>
          <w:bCs/>
          <w:color w:val="auto"/>
          <w:sz w:val="24"/>
          <w:szCs w:val="24"/>
          <w:highlight w:val="none"/>
          <w:lang w:eastAsia="zh-CN"/>
        </w:rPr>
      </w:pPr>
      <w:bookmarkStart w:id="20" w:name="_Toc15686"/>
      <w:r>
        <w:rPr>
          <w:rFonts w:hint="eastAsia" w:eastAsia="宋体"/>
          <w:b/>
          <w:bCs/>
          <w:color w:val="auto"/>
          <w:sz w:val="24"/>
          <w:szCs w:val="24"/>
          <w:highlight w:val="none"/>
          <w:lang w:val="en-US" w:eastAsia="zh-CN"/>
        </w:rPr>
        <w:t>7</w:t>
      </w:r>
      <w:r>
        <w:rPr>
          <w:rFonts w:eastAsia="宋体"/>
          <w:b/>
          <w:bCs/>
          <w:color w:val="auto"/>
          <w:sz w:val="24"/>
          <w:szCs w:val="24"/>
          <w:highlight w:val="none"/>
          <w:lang w:eastAsia="zh-CN"/>
        </w:rPr>
        <w:t>.2    B 级企业</w:t>
      </w:r>
      <w:bookmarkEnd w:id="20"/>
    </w:p>
    <w:p>
      <w:pPr>
        <w:keepNext w:val="0"/>
        <w:keepLines w:val="0"/>
        <w:pageBreakBefore w:val="0"/>
        <w:wordWrap/>
        <w:overflowPunct/>
        <w:topLinePunct w:val="0"/>
        <w:bidi w:val="0"/>
        <w:spacing w:line="480" w:lineRule="exact"/>
        <w:ind w:firstLine="480" w:firstLineChars="200"/>
        <w:jc w:val="both"/>
        <w:outlineLvl w:val="9"/>
        <w:rPr>
          <w:rFonts w:hint="eastAsia" w:ascii="宋体" w:hAnsi="宋体" w:eastAsia="宋体" w:cs="宋体"/>
          <w:b w:val="0"/>
          <w:bCs w:val="0"/>
          <w:snapToGrid/>
          <w:color w:val="auto"/>
          <w:kern w:val="2"/>
          <w:sz w:val="24"/>
          <w:szCs w:val="24"/>
          <w:highlight w:val="none"/>
          <w:lang w:val="en-US" w:eastAsia="zh-CN"/>
        </w:rPr>
      </w:pPr>
      <w:r>
        <w:rPr>
          <w:rFonts w:hint="eastAsia" w:ascii="宋体" w:hAnsi="宋体" w:eastAsia="宋体" w:cs="宋体"/>
          <w:b w:val="0"/>
          <w:bCs w:val="0"/>
          <w:snapToGrid/>
          <w:color w:val="auto"/>
          <w:kern w:val="2"/>
          <w:sz w:val="24"/>
          <w:szCs w:val="24"/>
          <w:highlight w:val="none"/>
          <w:lang w:val="en-US" w:eastAsia="zh-CN"/>
        </w:rPr>
        <w:t>重污染天气预警期间,化工生产装置不得提负荷运行。</w:t>
      </w:r>
    </w:p>
    <w:p>
      <w:pPr>
        <w:keepNext w:val="0"/>
        <w:keepLines w:val="0"/>
        <w:pageBreakBefore w:val="0"/>
        <w:wordWrap/>
        <w:overflowPunct/>
        <w:topLinePunct w:val="0"/>
        <w:bidi w:val="0"/>
        <w:spacing w:line="480" w:lineRule="exact"/>
        <w:ind w:firstLine="480" w:firstLineChars="200"/>
        <w:jc w:val="both"/>
        <w:outlineLvl w:val="9"/>
        <w:rPr>
          <w:rFonts w:hint="default" w:ascii="宋体" w:hAnsi="宋体" w:eastAsia="宋体" w:cs="宋体"/>
          <w:b w:val="0"/>
          <w:bCs w:val="0"/>
          <w:snapToGrid/>
          <w:color w:val="auto"/>
          <w:kern w:val="2"/>
          <w:sz w:val="24"/>
          <w:szCs w:val="24"/>
          <w:highlight w:val="none"/>
          <w:lang w:val="en-US" w:eastAsia="zh-CN"/>
        </w:rPr>
      </w:pPr>
      <w:r>
        <w:rPr>
          <w:rFonts w:hint="eastAsia" w:ascii="Arial" w:hAnsi="Arial" w:eastAsia="宋体" w:cs="Arial"/>
          <w:snapToGrid/>
          <w:color w:val="auto"/>
          <w:kern w:val="2"/>
          <w:sz w:val="24"/>
          <w:szCs w:val="24"/>
          <w:highlight w:val="none"/>
          <w:lang w:eastAsia="zh-CN" w:bidi="zh-TW"/>
        </w:rPr>
        <w:t>主要污染物（SO</w:t>
      </w:r>
      <w:r>
        <w:rPr>
          <w:rFonts w:hint="eastAsia" w:ascii="Arial" w:hAnsi="Arial" w:eastAsia="宋体" w:cs="Arial"/>
          <w:snapToGrid/>
          <w:color w:val="auto"/>
          <w:kern w:val="2"/>
          <w:sz w:val="24"/>
          <w:szCs w:val="24"/>
          <w:highlight w:val="none"/>
          <w:vertAlign w:val="subscript"/>
          <w:lang w:eastAsia="zh-CN" w:bidi="zh-TW"/>
        </w:rPr>
        <w:t>2</w:t>
      </w:r>
      <w:r>
        <w:rPr>
          <w:rFonts w:hint="eastAsia" w:ascii="Arial" w:hAnsi="Arial" w:eastAsia="宋体" w:cs="Arial"/>
          <w:snapToGrid/>
          <w:color w:val="auto"/>
          <w:kern w:val="2"/>
          <w:sz w:val="24"/>
          <w:szCs w:val="24"/>
          <w:highlight w:val="none"/>
          <w:lang w:eastAsia="zh-CN" w:bidi="zh-TW"/>
        </w:rPr>
        <w:t>、NOx、VOCs）排放</w:t>
      </w:r>
      <w:r>
        <w:rPr>
          <w:rFonts w:hint="eastAsia" w:ascii="Arial" w:hAnsi="Arial" w:eastAsia="宋体" w:cs="Arial"/>
          <w:snapToGrid/>
          <w:color w:val="auto"/>
          <w:kern w:val="2"/>
          <w:sz w:val="24"/>
          <w:szCs w:val="24"/>
          <w:highlight w:val="none"/>
          <w:lang w:val="en-US" w:eastAsia="zh-CN" w:bidi="zh-TW"/>
        </w:rPr>
        <w:t>量</w:t>
      </w:r>
      <w:r>
        <w:rPr>
          <w:rFonts w:hint="eastAsia" w:eastAsia="宋体" w:cs="Arial"/>
          <w:snapToGrid/>
          <w:color w:val="auto"/>
          <w:kern w:val="2"/>
          <w:sz w:val="24"/>
          <w:szCs w:val="24"/>
          <w:highlight w:val="none"/>
          <w:lang w:val="en-US" w:eastAsia="zh-CN" w:bidi="zh-TW"/>
        </w:rPr>
        <w:t>以“</w:t>
      </w:r>
      <w:r>
        <w:rPr>
          <w:rFonts w:hint="eastAsia" w:ascii="宋体" w:hAnsi="宋体" w:eastAsia="宋体" w:cs="宋体"/>
          <w:b w:val="0"/>
          <w:bCs w:val="0"/>
          <w:snapToGrid/>
          <w:color w:val="auto"/>
          <w:kern w:val="2"/>
          <w:sz w:val="24"/>
          <w:szCs w:val="24"/>
          <w:highlight w:val="none"/>
          <w:lang w:eastAsia="zh-CN" w:bidi="zh-TW"/>
        </w:rPr>
        <w:t>排污许可</w:t>
      </w:r>
      <w:r>
        <w:rPr>
          <w:rFonts w:hint="eastAsia" w:ascii="宋体" w:hAnsi="宋体" w:eastAsia="宋体" w:cs="宋体"/>
          <w:b w:val="0"/>
          <w:bCs w:val="0"/>
          <w:snapToGrid/>
          <w:color w:val="auto"/>
          <w:kern w:val="2"/>
          <w:sz w:val="24"/>
          <w:szCs w:val="24"/>
          <w:highlight w:val="none"/>
          <w:lang w:val="en-US" w:eastAsia="zh-CN" w:bidi="zh-TW"/>
        </w:rPr>
        <w:t>、重污染天气预警</w:t>
      </w:r>
      <w:r>
        <w:rPr>
          <w:rFonts w:hint="eastAsia" w:ascii="宋体" w:hAnsi="宋体" w:eastAsia="宋体" w:cs="宋体"/>
          <w:b w:val="0"/>
          <w:bCs w:val="0"/>
          <w:snapToGrid/>
          <w:color w:val="auto"/>
          <w:kern w:val="2"/>
          <w:sz w:val="24"/>
          <w:szCs w:val="24"/>
          <w:highlight w:val="none"/>
          <w:lang w:eastAsia="zh-CN" w:bidi="zh-TW"/>
        </w:rPr>
        <w:t>前</w:t>
      </w:r>
      <w:r>
        <w:rPr>
          <w:rFonts w:hint="eastAsia" w:ascii="宋体" w:hAnsi="宋体" w:eastAsia="宋体" w:cs="宋体"/>
          <w:b w:val="0"/>
          <w:bCs w:val="0"/>
          <w:snapToGrid/>
          <w:color w:val="auto"/>
          <w:kern w:val="2"/>
          <w:sz w:val="24"/>
          <w:szCs w:val="24"/>
          <w:highlight w:val="none"/>
          <w:lang w:val="en-US" w:eastAsia="zh-CN" w:bidi="zh-TW"/>
        </w:rPr>
        <w:t>15日内污染物排放量”，二</w:t>
      </w:r>
      <w:r>
        <w:rPr>
          <w:rFonts w:hint="eastAsia" w:ascii="宋体" w:hAnsi="宋体" w:eastAsia="宋体" w:cs="宋体"/>
          <w:b w:val="0"/>
          <w:bCs w:val="0"/>
          <w:snapToGrid/>
          <w:color w:val="auto"/>
          <w:kern w:val="2"/>
          <w:sz w:val="24"/>
          <w:szCs w:val="24"/>
          <w:highlight w:val="none"/>
          <w:lang w:eastAsia="zh-CN" w:bidi="zh-TW"/>
        </w:rPr>
        <w:t>者日最小值</w:t>
      </w:r>
      <w:r>
        <w:rPr>
          <w:rFonts w:hint="eastAsia" w:ascii="宋体" w:hAnsi="宋体" w:eastAsia="宋体" w:cs="宋体"/>
          <w:b w:val="0"/>
          <w:bCs w:val="0"/>
          <w:snapToGrid/>
          <w:color w:val="auto"/>
          <w:kern w:val="2"/>
          <w:sz w:val="24"/>
          <w:szCs w:val="24"/>
          <w:highlight w:val="none"/>
          <w:lang w:val="en-US" w:eastAsia="zh-CN" w:bidi="zh-TW"/>
        </w:rPr>
        <w:t>为基准。</w:t>
      </w:r>
    </w:p>
    <w:p>
      <w:pPr>
        <w:keepNext w:val="0"/>
        <w:keepLines w:val="0"/>
        <w:pageBreakBefore w:val="0"/>
        <w:wordWrap/>
        <w:overflowPunct/>
        <w:topLinePunct w:val="0"/>
        <w:bidi w:val="0"/>
        <w:spacing w:line="480" w:lineRule="exact"/>
        <w:ind w:firstLine="480" w:firstLineChars="200"/>
        <w:jc w:val="both"/>
        <w:outlineLvl w:val="9"/>
        <w:rPr>
          <w:rFonts w:hint="eastAsia" w:ascii="宋体" w:hAnsi="宋体" w:eastAsia="宋体" w:cs="宋体"/>
          <w:b w:val="0"/>
          <w:bCs w:val="0"/>
          <w:snapToGrid/>
          <w:color w:val="auto"/>
          <w:kern w:val="2"/>
          <w:sz w:val="24"/>
          <w:szCs w:val="24"/>
          <w:highlight w:val="none"/>
          <w:lang w:eastAsia="zh-CN"/>
        </w:rPr>
      </w:pPr>
      <w:r>
        <w:rPr>
          <w:rFonts w:hint="eastAsia" w:ascii="宋体" w:hAnsi="宋体" w:eastAsia="宋体" w:cs="宋体"/>
          <w:b w:val="0"/>
          <w:bCs w:val="0"/>
          <w:snapToGrid/>
          <w:color w:val="auto"/>
          <w:kern w:val="2"/>
          <w:sz w:val="24"/>
          <w:szCs w:val="24"/>
          <w:highlight w:val="none"/>
          <w:lang w:val="en-US" w:eastAsia="zh-CN"/>
        </w:rPr>
        <w:t>重污染天气预警期间生产装置运行负荷</w:t>
      </w:r>
      <w:r>
        <w:rPr>
          <w:rFonts w:hint="eastAsia" w:ascii="宋体" w:hAnsi="宋体" w:eastAsia="宋体" w:cs="宋体"/>
          <w:b w:val="0"/>
          <w:bCs w:val="0"/>
          <w:snapToGrid/>
          <w:color w:val="auto"/>
          <w:kern w:val="2"/>
          <w:sz w:val="24"/>
          <w:szCs w:val="24"/>
          <w:highlight w:val="none"/>
          <w:lang w:eastAsia="zh-CN" w:bidi="zh-TW"/>
        </w:rPr>
        <w:t>以“环评批复产能、排污许可载明产能、</w:t>
      </w:r>
      <w:r>
        <w:rPr>
          <w:rFonts w:hint="eastAsia" w:ascii="宋体" w:hAnsi="宋体" w:eastAsia="宋体" w:cs="宋体"/>
          <w:b w:val="0"/>
          <w:bCs w:val="0"/>
          <w:snapToGrid/>
          <w:color w:val="auto"/>
          <w:kern w:val="2"/>
          <w:sz w:val="24"/>
          <w:szCs w:val="24"/>
          <w:highlight w:val="none"/>
          <w:lang w:val="en-US" w:eastAsia="zh-CN" w:bidi="zh-TW"/>
        </w:rPr>
        <w:t>重污染天气预警</w:t>
      </w:r>
      <w:r>
        <w:rPr>
          <w:rFonts w:hint="eastAsia" w:ascii="宋体" w:hAnsi="宋体" w:eastAsia="宋体" w:cs="宋体"/>
          <w:b w:val="0"/>
          <w:bCs w:val="0"/>
          <w:snapToGrid/>
          <w:color w:val="auto"/>
          <w:kern w:val="2"/>
          <w:sz w:val="24"/>
          <w:szCs w:val="24"/>
          <w:highlight w:val="none"/>
          <w:lang w:eastAsia="zh-CN" w:bidi="zh-TW"/>
        </w:rPr>
        <w:t>前</w:t>
      </w:r>
      <w:r>
        <w:rPr>
          <w:rFonts w:hint="eastAsia" w:ascii="宋体" w:hAnsi="宋体" w:eastAsia="宋体" w:cs="宋体"/>
          <w:b w:val="0"/>
          <w:bCs w:val="0"/>
          <w:snapToGrid/>
          <w:color w:val="auto"/>
          <w:kern w:val="2"/>
          <w:sz w:val="24"/>
          <w:szCs w:val="24"/>
          <w:highlight w:val="none"/>
          <w:lang w:val="en-US" w:eastAsia="zh-CN" w:bidi="zh-TW"/>
        </w:rPr>
        <w:t>15日内生产负荷均值</w:t>
      </w:r>
      <w:r>
        <w:rPr>
          <w:rFonts w:hint="eastAsia" w:ascii="宋体" w:hAnsi="宋体" w:eastAsia="宋体" w:cs="宋体"/>
          <w:b w:val="0"/>
          <w:bCs w:val="0"/>
          <w:snapToGrid/>
          <w:color w:val="auto"/>
          <w:kern w:val="2"/>
          <w:sz w:val="24"/>
          <w:szCs w:val="24"/>
          <w:highlight w:val="none"/>
          <w:lang w:eastAsia="zh-CN" w:bidi="zh-TW"/>
        </w:rPr>
        <w:t>”，三者日最小值为</w:t>
      </w:r>
      <w:r>
        <w:rPr>
          <w:rFonts w:hint="eastAsia" w:ascii="宋体" w:hAnsi="宋体" w:eastAsia="宋体" w:cs="宋体"/>
          <w:b w:val="0"/>
          <w:bCs w:val="0"/>
          <w:snapToGrid/>
          <w:color w:val="auto"/>
          <w:kern w:val="2"/>
          <w:sz w:val="24"/>
          <w:szCs w:val="24"/>
          <w:highlight w:val="none"/>
          <w:lang w:val="en-US" w:eastAsia="zh-CN" w:bidi="zh-TW"/>
        </w:rPr>
        <w:t>运行负荷</w:t>
      </w:r>
      <w:r>
        <w:rPr>
          <w:rFonts w:hint="eastAsia" w:ascii="宋体" w:hAnsi="宋体" w:eastAsia="宋体" w:cs="宋体"/>
          <w:b w:val="0"/>
          <w:bCs w:val="0"/>
          <w:snapToGrid/>
          <w:color w:val="auto"/>
          <w:kern w:val="2"/>
          <w:sz w:val="24"/>
          <w:szCs w:val="24"/>
          <w:highlight w:val="none"/>
          <w:lang w:eastAsia="zh-CN"/>
        </w:rPr>
        <w:t>。</w:t>
      </w:r>
    </w:p>
    <w:p>
      <w:pPr>
        <w:pStyle w:val="18"/>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outlineLvl w:val="9"/>
        <w:rPr>
          <w:rFonts w:ascii="Arial" w:hAnsi="Arial" w:cs="Arial"/>
          <w:b/>
          <w:bCs/>
          <w:snapToGrid/>
          <w:color w:val="auto"/>
          <w:kern w:val="2"/>
          <w:sz w:val="24"/>
          <w:szCs w:val="24"/>
          <w:highlight w:val="none"/>
          <w:lang w:val="en-US" w:eastAsia="zh-CN"/>
        </w:rPr>
      </w:pPr>
      <w:r>
        <w:rPr>
          <w:rFonts w:hint="eastAsia" w:ascii="Arial" w:hAnsi="Arial" w:cs="Arial"/>
          <w:b/>
          <w:bCs/>
          <w:snapToGrid/>
          <w:color w:val="auto"/>
          <w:kern w:val="2"/>
          <w:sz w:val="24"/>
          <w:szCs w:val="24"/>
          <w:highlight w:val="none"/>
          <w:lang w:val="en-US" w:eastAsia="zh-CN"/>
        </w:rPr>
        <w:t>7</w:t>
      </w:r>
      <w:r>
        <w:rPr>
          <w:rFonts w:ascii="Arial" w:hAnsi="Arial" w:cs="Arial"/>
          <w:b/>
          <w:bCs/>
          <w:snapToGrid/>
          <w:color w:val="auto"/>
          <w:kern w:val="2"/>
          <w:sz w:val="24"/>
          <w:szCs w:val="24"/>
          <w:highlight w:val="none"/>
          <w:lang w:val="en-US" w:eastAsia="zh-CN"/>
        </w:rPr>
        <w:t>.2.1  生产负荷调整</w:t>
      </w:r>
    </w:p>
    <w:p>
      <w:pPr>
        <w:pStyle w:val="5"/>
        <w:keepNext w:val="0"/>
        <w:keepLines w:val="0"/>
        <w:pageBreakBefore w:val="0"/>
        <w:wordWrap/>
        <w:overflowPunct/>
        <w:topLinePunct w:val="0"/>
        <w:bidi w:val="0"/>
        <w:spacing w:line="480" w:lineRule="exact"/>
        <w:ind w:firstLine="560" w:firstLineChars="200"/>
        <w:jc w:val="both"/>
        <w:outlineLvl w:val="9"/>
        <w:rPr>
          <w:rFonts w:hint="eastAsia" w:ascii="Arial" w:hAnsi="Arial" w:eastAsia="宋体" w:cs="Arial"/>
          <w:snapToGrid/>
          <w:color w:val="auto"/>
          <w:kern w:val="2"/>
          <w:sz w:val="24"/>
          <w:szCs w:val="24"/>
          <w:highlight w:val="none"/>
          <w:lang w:eastAsia="zh-CN" w:bidi="zh-TW"/>
        </w:rPr>
      </w:pPr>
      <w:r>
        <w:rPr>
          <w:color w:val="auto"/>
          <w:highlight w:val="none"/>
        </w:rPr>
        <w:fldChar w:fldCharType="begin"/>
      </w:r>
      <w:r>
        <w:rPr>
          <w:color w:val="auto"/>
          <w:highlight w:val="none"/>
        </w:rPr>
        <w:instrText xml:space="preserve"> HYPERLINK "6.3.1.1" </w:instrText>
      </w:r>
      <w:r>
        <w:rPr>
          <w:color w:val="auto"/>
          <w:highlight w:val="none"/>
        </w:rPr>
        <w:fldChar w:fldCharType="separate"/>
      </w:r>
      <w:r>
        <w:rPr>
          <w:rFonts w:hint="eastAsia" w:ascii="Arial" w:hAnsi="Arial" w:eastAsia="宋体" w:cs="Arial"/>
          <w:snapToGrid/>
          <w:color w:val="auto"/>
          <w:kern w:val="2"/>
          <w:sz w:val="24"/>
          <w:szCs w:val="24"/>
          <w:highlight w:val="none"/>
          <w:lang w:val="en-US" w:eastAsia="zh-CN" w:bidi="zh-TW"/>
        </w:rPr>
        <w:t>7</w:t>
      </w:r>
      <w:r>
        <w:rPr>
          <w:rFonts w:ascii="Arial" w:hAnsi="Arial" w:eastAsia="宋体" w:cs="Arial"/>
          <w:snapToGrid/>
          <w:color w:val="auto"/>
          <w:kern w:val="2"/>
          <w:sz w:val="24"/>
          <w:szCs w:val="24"/>
          <w:highlight w:val="none"/>
          <w:lang w:eastAsia="zh-CN" w:bidi="zh-TW"/>
        </w:rPr>
        <w:t>.2.1.1</w:t>
      </w:r>
      <w:r>
        <w:rPr>
          <w:rFonts w:ascii="Arial" w:hAnsi="Arial" w:eastAsia="宋体" w:cs="Arial"/>
          <w:snapToGrid/>
          <w:color w:val="auto"/>
          <w:kern w:val="2"/>
          <w:sz w:val="24"/>
          <w:szCs w:val="24"/>
          <w:highlight w:val="none"/>
          <w:lang w:eastAsia="zh-CN" w:bidi="zh-TW"/>
        </w:rPr>
        <w:fldChar w:fldCharType="end"/>
      </w:r>
      <w:r>
        <w:rPr>
          <w:rFonts w:ascii="Arial" w:hAnsi="Arial" w:eastAsia="宋体" w:cs="Arial"/>
          <w:snapToGrid/>
          <w:color w:val="auto"/>
          <w:kern w:val="2"/>
          <w:sz w:val="24"/>
          <w:szCs w:val="24"/>
          <w:highlight w:val="none"/>
          <w:lang w:eastAsia="zh-CN" w:bidi="zh-TW"/>
        </w:rPr>
        <w:t xml:space="preserve">  </w:t>
      </w:r>
      <w:r>
        <w:rPr>
          <w:rFonts w:hint="eastAsia" w:ascii="Arial" w:hAnsi="Arial" w:eastAsia="宋体" w:cs="Arial"/>
          <w:snapToGrid/>
          <w:color w:val="auto"/>
          <w:kern w:val="2"/>
          <w:sz w:val="24"/>
          <w:szCs w:val="24"/>
          <w:highlight w:val="none"/>
          <w:lang w:eastAsia="zh-CN" w:bidi="zh-TW"/>
        </w:rPr>
        <w:t>橙色及以上预警期间，该级生产企业（生产线）污染物达标的基础上，</w:t>
      </w:r>
      <w:r>
        <w:rPr>
          <w:rFonts w:hint="eastAsia" w:ascii="Arial" w:hAnsi="Arial" w:eastAsia="宋体" w:cs="Arial"/>
          <w:snapToGrid/>
          <w:color w:val="auto"/>
          <w:kern w:val="2"/>
          <w:sz w:val="24"/>
          <w:szCs w:val="24"/>
          <w:highlight w:val="none"/>
          <w:lang w:val="en-US" w:eastAsia="zh-CN" w:bidi="zh-TW"/>
        </w:rPr>
        <w:t>通过环保设施提负荷</w:t>
      </w:r>
      <w:r>
        <w:rPr>
          <w:rFonts w:hint="eastAsia" w:ascii="Arial" w:hAnsi="Arial" w:eastAsia="宋体" w:cs="Arial"/>
          <w:snapToGrid/>
          <w:color w:val="auto"/>
          <w:kern w:val="2"/>
          <w:sz w:val="24"/>
          <w:szCs w:val="24"/>
          <w:highlight w:val="none"/>
          <w:lang w:eastAsia="zh-CN" w:bidi="zh-TW"/>
        </w:rPr>
        <w:t>或</w:t>
      </w:r>
      <w:r>
        <w:rPr>
          <w:rFonts w:hint="eastAsia" w:ascii="Arial" w:hAnsi="Arial" w:eastAsia="宋体" w:cs="Arial"/>
          <w:snapToGrid/>
          <w:color w:val="auto"/>
          <w:kern w:val="2"/>
          <w:sz w:val="24"/>
          <w:szCs w:val="24"/>
          <w:highlight w:val="none"/>
          <w:lang w:val="en-US" w:eastAsia="zh-CN" w:bidi="zh-TW"/>
        </w:rPr>
        <w:t>生产装置降负荷运行</w:t>
      </w:r>
      <w:r>
        <w:rPr>
          <w:rFonts w:hint="eastAsia" w:ascii="Arial" w:hAnsi="Arial" w:eastAsia="宋体" w:cs="Arial"/>
          <w:snapToGrid/>
          <w:color w:val="auto"/>
          <w:kern w:val="2"/>
          <w:sz w:val="24"/>
          <w:szCs w:val="24"/>
          <w:highlight w:val="none"/>
          <w:lang w:eastAsia="zh-CN" w:bidi="zh-TW"/>
        </w:rPr>
        <w:t>，实现</w:t>
      </w:r>
      <w:r>
        <w:rPr>
          <w:rFonts w:hint="eastAsia" w:ascii="Arial" w:hAnsi="Arial" w:eastAsia="宋体" w:cs="Arial"/>
          <w:snapToGrid/>
          <w:color w:val="auto"/>
          <w:kern w:val="2"/>
          <w:sz w:val="24"/>
          <w:szCs w:val="24"/>
          <w:highlight w:val="none"/>
          <w:lang w:val="en-US" w:eastAsia="zh-CN" w:bidi="zh-TW"/>
        </w:rPr>
        <w:t>主要</w:t>
      </w:r>
      <w:r>
        <w:rPr>
          <w:rFonts w:hint="eastAsia" w:ascii="Arial" w:hAnsi="Arial" w:eastAsia="宋体" w:cs="Arial"/>
          <w:snapToGrid/>
          <w:color w:val="auto"/>
          <w:kern w:val="2"/>
          <w:sz w:val="24"/>
          <w:szCs w:val="24"/>
          <w:highlight w:val="none"/>
          <w:lang w:eastAsia="zh-CN" w:bidi="zh-TW"/>
        </w:rPr>
        <w:t>污染物（SO</w:t>
      </w:r>
      <w:r>
        <w:rPr>
          <w:rFonts w:hint="eastAsia" w:ascii="Arial" w:hAnsi="Arial" w:eastAsia="宋体" w:cs="Arial"/>
          <w:snapToGrid/>
          <w:color w:val="auto"/>
          <w:kern w:val="2"/>
          <w:sz w:val="24"/>
          <w:szCs w:val="24"/>
          <w:highlight w:val="none"/>
          <w:vertAlign w:val="subscript"/>
          <w:lang w:eastAsia="zh-CN" w:bidi="zh-TW"/>
        </w:rPr>
        <w:t>2</w:t>
      </w:r>
      <w:r>
        <w:rPr>
          <w:rFonts w:hint="eastAsia" w:ascii="Arial" w:hAnsi="Arial" w:eastAsia="宋体" w:cs="Arial"/>
          <w:snapToGrid/>
          <w:color w:val="auto"/>
          <w:kern w:val="2"/>
          <w:sz w:val="24"/>
          <w:szCs w:val="24"/>
          <w:highlight w:val="none"/>
          <w:lang w:eastAsia="zh-CN" w:bidi="zh-TW"/>
        </w:rPr>
        <w:t>、NOx、VOCs）</w:t>
      </w:r>
      <w:r>
        <w:rPr>
          <w:rFonts w:hint="eastAsia" w:ascii="Arial" w:hAnsi="Arial" w:eastAsia="宋体" w:cs="Arial"/>
          <w:snapToGrid/>
          <w:color w:val="auto"/>
          <w:kern w:val="2"/>
          <w:sz w:val="24"/>
          <w:szCs w:val="24"/>
          <w:highlight w:val="none"/>
          <w:lang w:val="en-US" w:eastAsia="zh-CN" w:bidi="zh-TW"/>
        </w:rPr>
        <w:t>排放</w:t>
      </w:r>
      <w:r>
        <w:rPr>
          <w:rFonts w:hint="eastAsia" w:ascii="Arial" w:hAnsi="Arial" w:eastAsia="宋体" w:cs="Arial"/>
          <w:snapToGrid/>
          <w:color w:val="auto"/>
          <w:kern w:val="2"/>
          <w:sz w:val="24"/>
          <w:szCs w:val="24"/>
          <w:highlight w:val="none"/>
          <w:lang w:eastAsia="zh-CN" w:bidi="zh-TW"/>
        </w:rPr>
        <w:t>量</w:t>
      </w:r>
      <w:r>
        <w:rPr>
          <w:rFonts w:hint="eastAsia" w:ascii="Arial" w:hAnsi="Arial" w:eastAsia="宋体" w:cs="Arial"/>
          <w:snapToGrid/>
          <w:color w:val="auto"/>
          <w:kern w:val="2"/>
          <w:sz w:val="24"/>
          <w:szCs w:val="24"/>
          <w:highlight w:val="none"/>
          <w:lang w:val="en-US" w:eastAsia="zh-CN" w:bidi="zh-TW"/>
        </w:rPr>
        <w:t>降低</w:t>
      </w:r>
      <w:r>
        <w:rPr>
          <w:rFonts w:hint="eastAsia" w:ascii="Arial" w:hAnsi="Arial" w:eastAsia="宋体" w:cs="Arial"/>
          <w:snapToGrid/>
          <w:color w:val="auto"/>
          <w:kern w:val="2"/>
          <w:sz w:val="24"/>
          <w:szCs w:val="24"/>
          <w:highlight w:val="none"/>
          <w:lang w:eastAsia="zh-CN" w:bidi="zh-TW"/>
        </w:rPr>
        <w:t>20% 减排目标。</w:t>
      </w:r>
    </w:p>
    <w:p>
      <w:pPr>
        <w:pStyle w:val="5"/>
        <w:keepNext w:val="0"/>
        <w:keepLines w:val="0"/>
        <w:pageBreakBefore w:val="0"/>
        <w:wordWrap/>
        <w:overflowPunct/>
        <w:topLinePunct w:val="0"/>
        <w:bidi w:val="0"/>
        <w:spacing w:line="480" w:lineRule="exact"/>
        <w:ind w:firstLine="480" w:firstLineChars="200"/>
        <w:jc w:val="both"/>
        <w:outlineLvl w:val="9"/>
        <w:rPr>
          <w:rFonts w:ascii="Arial" w:hAnsi="Arial" w:eastAsia="宋体" w:cs="Arial"/>
          <w:color w:val="auto"/>
          <w:spacing w:val="7"/>
          <w:sz w:val="24"/>
          <w:szCs w:val="24"/>
          <w:highlight w:val="none"/>
          <w:lang w:eastAsia="zh-CN"/>
        </w:rPr>
      </w:pPr>
      <w:r>
        <w:rPr>
          <w:rFonts w:hint="eastAsia" w:ascii="Arial" w:hAnsi="Arial" w:eastAsia="宋体" w:cs="Arial"/>
          <w:snapToGrid/>
          <w:color w:val="auto"/>
          <w:kern w:val="2"/>
          <w:sz w:val="24"/>
          <w:szCs w:val="24"/>
          <w:highlight w:val="none"/>
          <w:lang w:eastAsia="zh-CN" w:bidi="zh-TW"/>
        </w:rPr>
        <w:t>此外，</w:t>
      </w:r>
      <w:r>
        <w:rPr>
          <w:rFonts w:hint="eastAsia" w:ascii="Arial" w:hAnsi="Arial" w:eastAsia="宋体" w:cs="Arial"/>
          <w:snapToGrid/>
          <w:color w:val="auto"/>
          <w:kern w:val="2"/>
          <w:sz w:val="24"/>
          <w:szCs w:val="24"/>
          <w:highlight w:val="none"/>
          <w:lang w:val="en-US" w:eastAsia="zh-CN" w:bidi="zh-TW"/>
        </w:rPr>
        <w:t>年初</w:t>
      </w:r>
      <w:r>
        <w:rPr>
          <w:rFonts w:hint="eastAsia" w:ascii="Arial" w:hAnsi="Arial" w:eastAsia="宋体" w:cs="Arial"/>
          <w:snapToGrid/>
          <w:color w:val="auto"/>
          <w:kern w:val="2"/>
          <w:sz w:val="24"/>
          <w:szCs w:val="24"/>
          <w:highlight w:val="none"/>
          <w:lang w:eastAsia="zh-CN" w:bidi="zh-TW"/>
        </w:rPr>
        <w:t>企业组织编制《生产企业污染物控制排放报告》或《重污染天气应急响应预案》，并在冬春季节组织实施。</w:t>
      </w:r>
    </w:p>
    <w:p>
      <w:pPr>
        <w:pStyle w:val="5"/>
        <w:keepNext w:val="0"/>
        <w:keepLines w:val="0"/>
        <w:pageBreakBefore w:val="0"/>
        <w:wordWrap/>
        <w:overflowPunct/>
        <w:topLinePunct w:val="0"/>
        <w:bidi w:val="0"/>
        <w:spacing w:line="480" w:lineRule="exact"/>
        <w:ind w:firstLine="560" w:firstLineChars="200"/>
        <w:jc w:val="both"/>
        <w:outlineLvl w:val="9"/>
        <w:rPr>
          <w:rFonts w:ascii="Arial" w:hAnsi="Arial" w:eastAsia="宋体" w:cs="Arial"/>
          <w:color w:val="auto"/>
          <w:spacing w:val="7"/>
          <w:sz w:val="24"/>
          <w:szCs w:val="24"/>
          <w:highlight w:val="none"/>
          <w:lang w:eastAsia="zh-CN"/>
        </w:rPr>
      </w:pPr>
      <w:r>
        <w:rPr>
          <w:color w:val="auto"/>
          <w:highlight w:val="none"/>
        </w:rPr>
        <w:fldChar w:fldCharType="begin"/>
      </w:r>
      <w:r>
        <w:rPr>
          <w:color w:val="auto"/>
          <w:highlight w:val="none"/>
        </w:rPr>
        <w:instrText xml:space="preserve"> HYPERLINK "file:///C:\\Users\\lyn\\Desktop\\6.3.1.2" </w:instrText>
      </w:r>
      <w:r>
        <w:rPr>
          <w:color w:val="auto"/>
          <w:highlight w:val="none"/>
        </w:rPr>
        <w:fldChar w:fldCharType="separate"/>
      </w:r>
      <w:r>
        <w:rPr>
          <w:rFonts w:hint="eastAsia" w:ascii="Arial" w:hAnsi="Arial" w:eastAsia="宋体" w:cs="Arial"/>
          <w:snapToGrid/>
          <w:color w:val="auto"/>
          <w:kern w:val="2"/>
          <w:sz w:val="24"/>
          <w:szCs w:val="24"/>
          <w:highlight w:val="none"/>
          <w:lang w:val="en-US" w:eastAsia="zh-CN" w:bidi="zh-TW"/>
        </w:rPr>
        <w:t>7</w:t>
      </w:r>
      <w:r>
        <w:rPr>
          <w:rFonts w:ascii="Arial" w:hAnsi="Arial" w:eastAsia="宋体" w:cs="Arial"/>
          <w:snapToGrid/>
          <w:color w:val="auto"/>
          <w:kern w:val="2"/>
          <w:sz w:val="24"/>
          <w:szCs w:val="24"/>
          <w:highlight w:val="none"/>
          <w:lang w:eastAsia="zh-CN" w:bidi="zh-TW"/>
        </w:rPr>
        <w:t>.2.1.2</w:t>
      </w:r>
      <w:r>
        <w:rPr>
          <w:rFonts w:ascii="Arial" w:hAnsi="Arial" w:eastAsia="宋体" w:cs="Arial"/>
          <w:snapToGrid/>
          <w:color w:val="auto"/>
          <w:kern w:val="2"/>
          <w:sz w:val="24"/>
          <w:szCs w:val="24"/>
          <w:highlight w:val="none"/>
          <w:lang w:eastAsia="zh-CN" w:bidi="zh-TW"/>
        </w:rPr>
        <w:fldChar w:fldCharType="end"/>
      </w:r>
      <w:r>
        <w:rPr>
          <w:rFonts w:ascii="Arial" w:hAnsi="Arial" w:eastAsia="宋体" w:cs="Arial"/>
          <w:snapToGrid/>
          <w:color w:val="auto"/>
          <w:kern w:val="2"/>
          <w:sz w:val="24"/>
          <w:szCs w:val="24"/>
          <w:highlight w:val="none"/>
          <w:lang w:eastAsia="zh-CN" w:bidi="zh-TW"/>
        </w:rPr>
        <w:t xml:space="preserve">    橙色及以上预警期间，根据生产装置</w:t>
      </w:r>
      <w:r>
        <w:rPr>
          <w:rFonts w:hint="eastAsia" w:ascii="Arial" w:hAnsi="Arial" w:eastAsia="宋体" w:cs="Arial"/>
          <w:snapToGrid/>
          <w:color w:val="auto"/>
          <w:kern w:val="2"/>
          <w:sz w:val="24"/>
          <w:szCs w:val="24"/>
          <w:highlight w:val="none"/>
          <w:lang w:val="en-US" w:eastAsia="zh-CN" w:bidi="zh-TW"/>
        </w:rPr>
        <w:t>负荷</w:t>
      </w:r>
      <w:r>
        <w:rPr>
          <w:rFonts w:ascii="Arial" w:hAnsi="Arial" w:eastAsia="宋体" w:cs="Arial"/>
          <w:snapToGrid/>
          <w:color w:val="auto"/>
          <w:kern w:val="2"/>
          <w:sz w:val="24"/>
          <w:szCs w:val="24"/>
          <w:highlight w:val="none"/>
          <w:lang w:eastAsia="zh-CN" w:bidi="zh-TW"/>
        </w:rPr>
        <w:t>的减少水平，降低原辅材料及产品装卸频次。</w:t>
      </w:r>
    </w:p>
    <w:p>
      <w:pPr>
        <w:pStyle w:val="18"/>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outlineLvl w:val="9"/>
        <w:rPr>
          <w:rFonts w:ascii="Arial" w:hAnsi="Arial" w:cs="Arial"/>
          <w:b/>
          <w:bCs/>
          <w:snapToGrid/>
          <w:color w:val="auto"/>
          <w:kern w:val="2"/>
          <w:sz w:val="24"/>
          <w:szCs w:val="24"/>
          <w:highlight w:val="none"/>
          <w:lang w:val="en-US" w:eastAsia="zh-CN"/>
        </w:rPr>
      </w:pPr>
      <w:r>
        <w:rPr>
          <w:rFonts w:hint="eastAsia" w:ascii="Arial" w:hAnsi="Arial" w:cs="Arial"/>
          <w:b/>
          <w:bCs/>
          <w:snapToGrid/>
          <w:color w:val="auto"/>
          <w:kern w:val="2"/>
          <w:sz w:val="24"/>
          <w:szCs w:val="24"/>
          <w:highlight w:val="none"/>
          <w:lang w:val="en-US" w:eastAsia="zh-CN"/>
        </w:rPr>
        <w:t>7</w:t>
      </w:r>
      <w:r>
        <w:rPr>
          <w:rFonts w:ascii="Arial" w:hAnsi="Arial" w:cs="Arial"/>
          <w:b/>
          <w:bCs/>
          <w:snapToGrid/>
          <w:color w:val="auto"/>
          <w:kern w:val="2"/>
          <w:sz w:val="24"/>
          <w:szCs w:val="24"/>
          <w:highlight w:val="none"/>
          <w:lang w:val="en-US" w:eastAsia="zh-CN"/>
        </w:rPr>
        <w:t xml:space="preserve">.2.2   </w:t>
      </w:r>
      <w:r>
        <w:rPr>
          <w:rFonts w:hint="eastAsia" w:ascii="Arial" w:hAnsi="Arial" w:cs="Arial"/>
          <w:b/>
          <w:bCs/>
          <w:snapToGrid/>
          <w:color w:val="auto"/>
          <w:kern w:val="2"/>
          <w:sz w:val="24"/>
          <w:szCs w:val="24"/>
          <w:highlight w:val="none"/>
          <w:lang w:val="en-US" w:eastAsia="zh-CN"/>
        </w:rPr>
        <w:t>运输</w:t>
      </w:r>
      <w:r>
        <w:rPr>
          <w:rFonts w:ascii="Arial" w:hAnsi="Arial" w:cs="Arial"/>
          <w:b/>
          <w:bCs/>
          <w:snapToGrid/>
          <w:color w:val="auto"/>
          <w:kern w:val="2"/>
          <w:sz w:val="24"/>
          <w:szCs w:val="24"/>
          <w:highlight w:val="none"/>
          <w:lang w:val="en-US" w:eastAsia="zh-CN"/>
        </w:rPr>
        <w:t>应急减排措施</w:t>
      </w:r>
    </w:p>
    <w:p>
      <w:pPr>
        <w:pStyle w:val="5"/>
        <w:keepNext w:val="0"/>
        <w:keepLines w:val="0"/>
        <w:pageBreakBefore w:val="0"/>
        <w:wordWrap/>
        <w:overflowPunct/>
        <w:topLinePunct w:val="0"/>
        <w:bidi w:val="0"/>
        <w:spacing w:line="480" w:lineRule="exact"/>
        <w:ind w:firstLine="480" w:firstLineChars="200"/>
        <w:jc w:val="both"/>
        <w:outlineLvl w:val="9"/>
        <w:rPr>
          <w:rFonts w:ascii="Arial" w:hAnsi="Arial" w:eastAsia="宋体" w:cs="Arial"/>
          <w:snapToGrid/>
          <w:color w:val="auto"/>
          <w:kern w:val="2"/>
          <w:sz w:val="24"/>
          <w:szCs w:val="24"/>
          <w:highlight w:val="none"/>
          <w:lang w:eastAsia="zh-CN" w:bidi="zh-TW"/>
        </w:rPr>
      </w:pPr>
      <w:r>
        <w:rPr>
          <w:rFonts w:hint="eastAsia" w:ascii="宋体" w:hAnsi="宋体" w:eastAsia="宋体" w:cs="宋体"/>
          <w:b w:val="0"/>
          <w:bCs w:val="0"/>
          <w:snapToGrid/>
          <w:color w:val="auto"/>
          <w:kern w:val="2"/>
          <w:sz w:val="24"/>
          <w:szCs w:val="24"/>
          <w:highlight w:val="none"/>
          <w:lang w:eastAsia="zh-CN"/>
        </w:rPr>
        <w:t>红色预警期间，地方生态环境主管部门启动一级响应时，</w:t>
      </w:r>
      <w:r>
        <w:rPr>
          <w:rFonts w:hint="eastAsia" w:ascii="宋体" w:hAnsi="宋体" w:eastAsia="宋体" w:cs="宋体"/>
          <w:b w:val="0"/>
          <w:bCs w:val="0"/>
          <w:snapToGrid/>
          <w:color w:val="auto"/>
          <w:kern w:val="2"/>
          <w:sz w:val="24"/>
          <w:szCs w:val="24"/>
          <w:highlight w:val="none"/>
          <w:lang w:val="en-US" w:eastAsia="zh-CN"/>
        </w:rPr>
        <w:t>停止</w:t>
      </w:r>
      <w:r>
        <w:rPr>
          <w:rFonts w:ascii="Arial" w:hAnsi="Arial" w:eastAsia="宋体" w:cs="Arial"/>
          <w:snapToGrid/>
          <w:color w:val="auto"/>
          <w:kern w:val="2"/>
          <w:sz w:val="24"/>
          <w:szCs w:val="24"/>
          <w:highlight w:val="none"/>
          <w:lang w:eastAsia="zh-CN" w:bidi="zh-TW"/>
        </w:rPr>
        <w:t>使用国</w:t>
      </w:r>
      <w:r>
        <w:rPr>
          <w:rFonts w:hint="eastAsia" w:ascii="Arial" w:hAnsi="Arial" w:eastAsia="宋体" w:cs="Arial"/>
          <w:snapToGrid/>
          <w:color w:val="auto"/>
          <w:kern w:val="2"/>
          <w:sz w:val="24"/>
          <w:szCs w:val="24"/>
          <w:highlight w:val="none"/>
          <w:lang w:val="en-US" w:eastAsia="zh-CN" w:bidi="zh-TW"/>
        </w:rPr>
        <w:t>五</w:t>
      </w:r>
      <w:r>
        <w:rPr>
          <w:rFonts w:ascii="Arial" w:hAnsi="Arial" w:eastAsia="宋体" w:cs="Arial"/>
          <w:snapToGrid/>
          <w:color w:val="auto"/>
          <w:kern w:val="2"/>
          <w:sz w:val="24"/>
          <w:szCs w:val="24"/>
          <w:highlight w:val="none"/>
          <w:lang w:eastAsia="zh-CN" w:bidi="zh-TW"/>
        </w:rPr>
        <w:t>及以下重型</w:t>
      </w:r>
      <w:r>
        <w:rPr>
          <w:rFonts w:hint="eastAsia" w:ascii="Arial" w:hAnsi="Arial" w:eastAsia="宋体" w:cs="Arial"/>
          <w:snapToGrid/>
          <w:color w:val="auto"/>
          <w:kern w:val="2"/>
          <w:sz w:val="24"/>
          <w:szCs w:val="24"/>
          <w:highlight w:val="none"/>
          <w:lang w:val="en-US" w:eastAsia="zh-CN" w:bidi="zh-TW"/>
        </w:rPr>
        <w:t>和中型</w:t>
      </w:r>
      <w:r>
        <w:rPr>
          <w:rFonts w:ascii="Arial" w:hAnsi="Arial" w:eastAsia="宋体" w:cs="Arial"/>
          <w:snapToGrid/>
          <w:color w:val="auto"/>
          <w:kern w:val="2"/>
          <w:sz w:val="24"/>
          <w:szCs w:val="24"/>
          <w:highlight w:val="none"/>
          <w:lang w:eastAsia="zh-CN" w:bidi="zh-TW"/>
        </w:rPr>
        <w:t>载货车辆（含燃气）进行运输。</w:t>
      </w:r>
    </w:p>
    <w:p>
      <w:pPr>
        <w:pStyle w:val="5"/>
        <w:keepNext w:val="0"/>
        <w:keepLines w:val="0"/>
        <w:pageBreakBefore w:val="0"/>
        <w:wordWrap/>
        <w:overflowPunct/>
        <w:topLinePunct w:val="0"/>
        <w:bidi w:val="0"/>
        <w:spacing w:line="480" w:lineRule="exact"/>
        <w:ind w:firstLine="480" w:firstLineChars="200"/>
        <w:jc w:val="both"/>
        <w:outlineLvl w:val="9"/>
        <w:rPr>
          <w:rFonts w:ascii="Arial" w:hAnsi="Arial" w:eastAsia="宋体" w:cs="Arial"/>
          <w:snapToGrid/>
          <w:color w:val="auto"/>
          <w:kern w:val="2"/>
          <w:sz w:val="24"/>
          <w:szCs w:val="24"/>
          <w:highlight w:val="none"/>
          <w:lang w:eastAsia="zh-CN" w:bidi="zh-TW"/>
        </w:rPr>
      </w:pPr>
      <w:r>
        <w:rPr>
          <w:rFonts w:ascii="Arial" w:hAnsi="Arial" w:eastAsia="宋体" w:cs="Arial"/>
          <w:snapToGrid/>
          <w:color w:val="auto"/>
          <w:kern w:val="2"/>
          <w:sz w:val="24"/>
          <w:szCs w:val="24"/>
          <w:highlight w:val="none"/>
          <w:lang w:eastAsia="zh-CN" w:bidi="zh-TW"/>
        </w:rPr>
        <w:t>橙色预警期间</w:t>
      </w:r>
      <w:r>
        <w:rPr>
          <w:rFonts w:hint="eastAsia" w:ascii="Arial" w:hAnsi="Arial" w:eastAsia="宋体" w:cs="Arial"/>
          <w:snapToGrid/>
          <w:color w:val="auto"/>
          <w:kern w:val="2"/>
          <w:sz w:val="24"/>
          <w:szCs w:val="24"/>
          <w:highlight w:val="none"/>
          <w:lang w:eastAsia="zh-CN" w:bidi="zh-TW"/>
        </w:rPr>
        <w:t>，</w:t>
      </w:r>
      <w:r>
        <w:rPr>
          <w:rFonts w:hint="eastAsia" w:ascii="宋体" w:hAnsi="宋体" w:eastAsia="宋体" w:cs="宋体"/>
          <w:snapToGrid/>
          <w:color w:val="auto"/>
          <w:kern w:val="2"/>
          <w:sz w:val="24"/>
          <w:szCs w:val="24"/>
          <w:highlight w:val="none"/>
          <w:lang w:val="en-US" w:eastAsia="zh-CN" w:bidi="ar-SA"/>
        </w:rPr>
        <w:t>地方生态环境主管部门启动二级响应时，</w:t>
      </w:r>
      <w:r>
        <w:rPr>
          <w:rFonts w:ascii="Arial" w:hAnsi="Arial" w:eastAsia="宋体" w:cs="Arial"/>
          <w:snapToGrid/>
          <w:color w:val="auto"/>
          <w:kern w:val="2"/>
          <w:sz w:val="24"/>
          <w:szCs w:val="24"/>
          <w:highlight w:val="none"/>
          <w:lang w:eastAsia="zh-CN" w:bidi="zh-TW"/>
        </w:rPr>
        <w:t>停止使用国四及以下重型</w:t>
      </w:r>
      <w:r>
        <w:rPr>
          <w:rFonts w:hint="eastAsia" w:ascii="Arial" w:hAnsi="Arial" w:eastAsia="宋体" w:cs="Arial"/>
          <w:snapToGrid/>
          <w:color w:val="auto"/>
          <w:kern w:val="2"/>
          <w:sz w:val="24"/>
          <w:szCs w:val="24"/>
          <w:highlight w:val="none"/>
          <w:lang w:val="en-US" w:eastAsia="zh-CN" w:bidi="zh-TW"/>
        </w:rPr>
        <w:t>和中型</w:t>
      </w:r>
      <w:r>
        <w:rPr>
          <w:rFonts w:ascii="Arial" w:hAnsi="Arial" w:eastAsia="宋体" w:cs="Arial"/>
          <w:snapToGrid/>
          <w:color w:val="auto"/>
          <w:kern w:val="2"/>
          <w:sz w:val="24"/>
          <w:szCs w:val="24"/>
          <w:highlight w:val="none"/>
          <w:lang w:eastAsia="zh-CN" w:bidi="zh-TW"/>
        </w:rPr>
        <w:t>载货车辆（含燃气）进行运输。</w:t>
      </w:r>
    </w:p>
    <w:p>
      <w:pPr>
        <w:pStyle w:val="18"/>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outlineLvl w:val="1"/>
        <w:rPr>
          <w:rFonts w:ascii="Arial" w:hAnsi="Arial" w:cs="Arial"/>
          <w:b/>
          <w:bCs/>
          <w:snapToGrid/>
          <w:color w:val="auto"/>
          <w:kern w:val="2"/>
          <w:sz w:val="24"/>
          <w:szCs w:val="24"/>
          <w:highlight w:val="none"/>
          <w:lang w:val="en-US" w:eastAsia="zh-CN"/>
        </w:rPr>
      </w:pPr>
      <w:bookmarkStart w:id="21" w:name="_Toc14723"/>
      <w:r>
        <w:rPr>
          <w:rFonts w:hint="eastAsia" w:ascii="Arial" w:hAnsi="Arial" w:cs="Arial"/>
          <w:b/>
          <w:bCs/>
          <w:snapToGrid/>
          <w:color w:val="auto"/>
          <w:kern w:val="2"/>
          <w:sz w:val="24"/>
          <w:szCs w:val="24"/>
          <w:highlight w:val="none"/>
          <w:lang w:val="en-US" w:eastAsia="zh-CN"/>
        </w:rPr>
        <w:t>7</w:t>
      </w:r>
      <w:r>
        <w:rPr>
          <w:rFonts w:ascii="Arial" w:hAnsi="Arial" w:cs="Arial"/>
          <w:b/>
          <w:bCs/>
          <w:snapToGrid/>
          <w:color w:val="auto"/>
          <w:kern w:val="2"/>
          <w:sz w:val="24"/>
          <w:szCs w:val="24"/>
          <w:highlight w:val="none"/>
          <w:lang w:val="en-US" w:eastAsia="zh-CN"/>
        </w:rPr>
        <w:t>.3    C 级企业</w:t>
      </w:r>
      <w:bookmarkEnd w:id="21"/>
    </w:p>
    <w:p>
      <w:pPr>
        <w:keepNext w:val="0"/>
        <w:keepLines w:val="0"/>
        <w:pageBreakBefore w:val="0"/>
        <w:wordWrap/>
        <w:overflowPunct/>
        <w:topLinePunct w:val="0"/>
        <w:bidi w:val="0"/>
        <w:spacing w:line="480" w:lineRule="exact"/>
        <w:ind w:firstLine="480" w:firstLineChars="200"/>
        <w:jc w:val="both"/>
        <w:outlineLvl w:val="9"/>
        <w:rPr>
          <w:rFonts w:hint="eastAsia" w:ascii="宋体" w:hAnsi="宋体" w:eastAsia="宋体" w:cs="宋体"/>
          <w:b w:val="0"/>
          <w:bCs w:val="0"/>
          <w:snapToGrid/>
          <w:color w:val="auto"/>
          <w:kern w:val="2"/>
          <w:sz w:val="24"/>
          <w:szCs w:val="24"/>
          <w:highlight w:val="none"/>
          <w:lang w:val="en-US" w:eastAsia="zh-CN"/>
        </w:rPr>
      </w:pPr>
      <w:r>
        <w:rPr>
          <w:rFonts w:hint="eastAsia" w:ascii="宋体" w:hAnsi="宋体" w:eastAsia="宋体" w:cs="宋体"/>
          <w:b w:val="0"/>
          <w:bCs w:val="0"/>
          <w:snapToGrid/>
          <w:color w:val="auto"/>
          <w:kern w:val="2"/>
          <w:sz w:val="24"/>
          <w:szCs w:val="24"/>
          <w:highlight w:val="none"/>
          <w:lang w:val="en-US" w:eastAsia="zh-CN"/>
        </w:rPr>
        <w:t>重污染天气预警期间,化工生产装置不得提负荷运行。</w:t>
      </w:r>
    </w:p>
    <w:p>
      <w:pPr>
        <w:keepNext w:val="0"/>
        <w:keepLines w:val="0"/>
        <w:pageBreakBefore w:val="0"/>
        <w:wordWrap/>
        <w:overflowPunct/>
        <w:topLinePunct w:val="0"/>
        <w:bidi w:val="0"/>
        <w:spacing w:line="480" w:lineRule="exact"/>
        <w:ind w:firstLine="480" w:firstLineChars="200"/>
        <w:jc w:val="both"/>
        <w:outlineLvl w:val="9"/>
        <w:rPr>
          <w:rFonts w:hint="default" w:ascii="宋体" w:hAnsi="宋体" w:eastAsia="宋体" w:cs="宋体"/>
          <w:b w:val="0"/>
          <w:bCs w:val="0"/>
          <w:snapToGrid/>
          <w:color w:val="auto"/>
          <w:kern w:val="2"/>
          <w:sz w:val="24"/>
          <w:szCs w:val="24"/>
          <w:highlight w:val="none"/>
          <w:lang w:val="en-US" w:eastAsia="zh-CN"/>
        </w:rPr>
      </w:pPr>
      <w:r>
        <w:rPr>
          <w:rFonts w:hint="eastAsia" w:ascii="Arial" w:hAnsi="Arial" w:eastAsia="宋体" w:cs="Arial"/>
          <w:snapToGrid/>
          <w:color w:val="auto"/>
          <w:kern w:val="2"/>
          <w:sz w:val="24"/>
          <w:szCs w:val="24"/>
          <w:highlight w:val="none"/>
          <w:lang w:eastAsia="zh-CN" w:bidi="zh-TW"/>
        </w:rPr>
        <w:t>主要污染物（SO</w:t>
      </w:r>
      <w:r>
        <w:rPr>
          <w:rFonts w:hint="eastAsia" w:ascii="Arial" w:hAnsi="Arial" w:eastAsia="宋体" w:cs="Arial"/>
          <w:snapToGrid/>
          <w:color w:val="auto"/>
          <w:kern w:val="2"/>
          <w:sz w:val="24"/>
          <w:szCs w:val="24"/>
          <w:highlight w:val="none"/>
          <w:vertAlign w:val="subscript"/>
          <w:lang w:eastAsia="zh-CN" w:bidi="zh-TW"/>
        </w:rPr>
        <w:t>2</w:t>
      </w:r>
      <w:r>
        <w:rPr>
          <w:rFonts w:hint="eastAsia" w:ascii="Arial" w:hAnsi="Arial" w:eastAsia="宋体" w:cs="Arial"/>
          <w:snapToGrid/>
          <w:color w:val="auto"/>
          <w:kern w:val="2"/>
          <w:sz w:val="24"/>
          <w:szCs w:val="24"/>
          <w:highlight w:val="none"/>
          <w:lang w:eastAsia="zh-CN" w:bidi="zh-TW"/>
        </w:rPr>
        <w:t>、NOx、VOCs）排放</w:t>
      </w:r>
      <w:r>
        <w:rPr>
          <w:rFonts w:hint="eastAsia" w:ascii="Arial" w:hAnsi="Arial" w:eastAsia="宋体" w:cs="Arial"/>
          <w:snapToGrid/>
          <w:color w:val="auto"/>
          <w:kern w:val="2"/>
          <w:sz w:val="24"/>
          <w:szCs w:val="24"/>
          <w:highlight w:val="none"/>
          <w:lang w:val="en-US" w:eastAsia="zh-CN" w:bidi="zh-TW"/>
        </w:rPr>
        <w:t>量</w:t>
      </w:r>
      <w:r>
        <w:rPr>
          <w:rFonts w:hint="eastAsia" w:eastAsia="宋体" w:cs="Arial"/>
          <w:snapToGrid/>
          <w:color w:val="auto"/>
          <w:kern w:val="2"/>
          <w:sz w:val="24"/>
          <w:szCs w:val="24"/>
          <w:highlight w:val="none"/>
          <w:lang w:val="en-US" w:eastAsia="zh-CN" w:bidi="zh-TW"/>
        </w:rPr>
        <w:t>以“</w:t>
      </w:r>
      <w:r>
        <w:rPr>
          <w:rFonts w:hint="eastAsia" w:ascii="宋体" w:hAnsi="宋体" w:eastAsia="宋体" w:cs="宋体"/>
          <w:b w:val="0"/>
          <w:bCs w:val="0"/>
          <w:snapToGrid/>
          <w:color w:val="auto"/>
          <w:kern w:val="2"/>
          <w:sz w:val="24"/>
          <w:szCs w:val="24"/>
          <w:highlight w:val="none"/>
          <w:lang w:eastAsia="zh-CN" w:bidi="zh-TW"/>
        </w:rPr>
        <w:t>排污许可</w:t>
      </w:r>
      <w:r>
        <w:rPr>
          <w:rFonts w:hint="eastAsia" w:ascii="宋体" w:hAnsi="宋体" w:eastAsia="宋体" w:cs="宋体"/>
          <w:b w:val="0"/>
          <w:bCs w:val="0"/>
          <w:snapToGrid/>
          <w:color w:val="auto"/>
          <w:kern w:val="2"/>
          <w:sz w:val="24"/>
          <w:szCs w:val="24"/>
          <w:highlight w:val="none"/>
          <w:lang w:val="en-US" w:eastAsia="zh-CN" w:bidi="zh-TW"/>
        </w:rPr>
        <w:t>、重污染天气预警</w:t>
      </w:r>
      <w:r>
        <w:rPr>
          <w:rFonts w:hint="eastAsia" w:ascii="宋体" w:hAnsi="宋体" w:eastAsia="宋体" w:cs="宋体"/>
          <w:b w:val="0"/>
          <w:bCs w:val="0"/>
          <w:snapToGrid/>
          <w:color w:val="auto"/>
          <w:kern w:val="2"/>
          <w:sz w:val="24"/>
          <w:szCs w:val="24"/>
          <w:highlight w:val="none"/>
          <w:lang w:eastAsia="zh-CN" w:bidi="zh-TW"/>
        </w:rPr>
        <w:t>前</w:t>
      </w:r>
      <w:r>
        <w:rPr>
          <w:rFonts w:hint="eastAsia" w:ascii="宋体" w:hAnsi="宋体" w:eastAsia="宋体" w:cs="宋体"/>
          <w:b w:val="0"/>
          <w:bCs w:val="0"/>
          <w:snapToGrid/>
          <w:color w:val="auto"/>
          <w:kern w:val="2"/>
          <w:sz w:val="24"/>
          <w:szCs w:val="24"/>
          <w:highlight w:val="none"/>
          <w:lang w:val="en-US" w:eastAsia="zh-CN" w:bidi="zh-TW"/>
        </w:rPr>
        <w:t>15日内污染物排放量”，二</w:t>
      </w:r>
      <w:r>
        <w:rPr>
          <w:rFonts w:hint="eastAsia" w:ascii="宋体" w:hAnsi="宋体" w:eastAsia="宋体" w:cs="宋体"/>
          <w:b w:val="0"/>
          <w:bCs w:val="0"/>
          <w:snapToGrid/>
          <w:color w:val="auto"/>
          <w:kern w:val="2"/>
          <w:sz w:val="24"/>
          <w:szCs w:val="24"/>
          <w:highlight w:val="none"/>
          <w:lang w:eastAsia="zh-CN" w:bidi="zh-TW"/>
        </w:rPr>
        <w:t>者日最小值</w:t>
      </w:r>
      <w:r>
        <w:rPr>
          <w:rFonts w:hint="eastAsia" w:ascii="宋体" w:hAnsi="宋体" w:eastAsia="宋体" w:cs="宋体"/>
          <w:b w:val="0"/>
          <w:bCs w:val="0"/>
          <w:snapToGrid/>
          <w:color w:val="auto"/>
          <w:kern w:val="2"/>
          <w:sz w:val="24"/>
          <w:szCs w:val="24"/>
          <w:highlight w:val="none"/>
          <w:lang w:val="en-US" w:eastAsia="zh-CN" w:bidi="zh-TW"/>
        </w:rPr>
        <w:t>为基准。</w:t>
      </w:r>
    </w:p>
    <w:p>
      <w:pPr>
        <w:keepNext w:val="0"/>
        <w:keepLines w:val="0"/>
        <w:pageBreakBefore w:val="0"/>
        <w:wordWrap/>
        <w:overflowPunct/>
        <w:topLinePunct w:val="0"/>
        <w:bidi w:val="0"/>
        <w:spacing w:line="480" w:lineRule="exact"/>
        <w:ind w:firstLine="480" w:firstLineChars="200"/>
        <w:jc w:val="both"/>
        <w:outlineLvl w:val="9"/>
        <w:rPr>
          <w:rFonts w:hint="eastAsia" w:ascii="宋体" w:hAnsi="宋体" w:eastAsia="宋体" w:cs="宋体"/>
          <w:b w:val="0"/>
          <w:bCs w:val="0"/>
          <w:snapToGrid/>
          <w:color w:val="auto"/>
          <w:kern w:val="2"/>
          <w:sz w:val="24"/>
          <w:szCs w:val="24"/>
          <w:highlight w:val="none"/>
          <w:lang w:eastAsia="zh-CN"/>
        </w:rPr>
      </w:pPr>
      <w:r>
        <w:rPr>
          <w:rFonts w:hint="eastAsia" w:ascii="宋体" w:hAnsi="宋体" w:eastAsia="宋体" w:cs="宋体"/>
          <w:b w:val="0"/>
          <w:bCs w:val="0"/>
          <w:snapToGrid/>
          <w:color w:val="auto"/>
          <w:kern w:val="2"/>
          <w:sz w:val="24"/>
          <w:szCs w:val="24"/>
          <w:highlight w:val="none"/>
          <w:lang w:val="en-US" w:eastAsia="zh-CN"/>
        </w:rPr>
        <w:t>重污染天气预警期间生产装置运行负荷</w:t>
      </w:r>
      <w:r>
        <w:rPr>
          <w:rFonts w:hint="eastAsia" w:ascii="宋体" w:hAnsi="宋体" w:eastAsia="宋体" w:cs="宋体"/>
          <w:b w:val="0"/>
          <w:bCs w:val="0"/>
          <w:snapToGrid/>
          <w:color w:val="auto"/>
          <w:kern w:val="2"/>
          <w:sz w:val="24"/>
          <w:szCs w:val="24"/>
          <w:highlight w:val="none"/>
          <w:lang w:eastAsia="zh-CN" w:bidi="zh-TW"/>
        </w:rPr>
        <w:t>以“环评批复产能、排污许可载明产能、</w:t>
      </w:r>
      <w:r>
        <w:rPr>
          <w:rFonts w:hint="eastAsia" w:ascii="宋体" w:hAnsi="宋体" w:eastAsia="宋体" w:cs="宋体"/>
          <w:b w:val="0"/>
          <w:bCs w:val="0"/>
          <w:snapToGrid/>
          <w:color w:val="auto"/>
          <w:kern w:val="2"/>
          <w:sz w:val="24"/>
          <w:szCs w:val="24"/>
          <w:highlight w:val="none"/>
          <w:lang w:val="en-US" w:eastAsia="zh-CN" w:bidi="zh-TW"/>
        </w:rPr>
        <w:t>重污染天气预警</w:t>
      </w:r>
      <w:r>
        <w:rPr>
          <w:rFonts w:hint="eastAsia" w:ascii="宋体" w:hAnsi="宋体" w:eastAsia="宋体" w:cs="宋体"/>
          <w:b w:val="0"/>
          <w:bCs w:val="0"/>
          <w:snapToGrid/>
          <w:color w:val="auto"/>
          <w:kern w:val="2"/>
          <w:sz w:val="24"/>
          <w:szCs w:val="24"/>
          <w:highlight w:val="none"/>
          <w:lang w:eastAsia="zh-CN" w:bidi="zh-TW"/>
        </w:rPr>
        <w:t>前</w:t>
      </w:r>
      <w:r>
        <w:rPr>
          <w:rFonts w:hint="eastAsia" w:ascii="宋体" w:hAnsi="宋体" w:eastAsia="宋体" w:cs="宋体"/>
          <w:b w:val="0"/>
          <w:bCs w:val="0"/>
          <w:snapToGrid/>
          <w:color w:val="auto"/>
          <w:kern w:val="2"/>
          <w:sz w:val="24"/>
          <w:szCs w:val="24"/>
          <w:highlight w:val="none"/>
          <w:lang w:val="en-US" w:eastAsia="zh-CN" w:bidi="zh-TW"/>
        </w:rPr>
        <w:t>15日内生产负荷均值</w:t>
      </w:r>
      <w:r>
        <w:rPr>
          <w:rFonts w:hint="eastAsia" w:ascii="宋体" w:hAnsi="宋体" w:eastAsia="宋体" w:cs="宋体"/>
          <w:b w:val="0"/>
          <w:bCs w:val="0"/>
          <w:snapToGrid/>
          <w:color w:val="auto"/>
          <w:kern w:val="2"/>
          <w:sz w:val="24"/>
          <w:szCs w:val="24"/>
          <w:highlight w:val="none"/>
          <w:lang w:eastAsia="zh-CN" w:bidi="zh-TW"/>
        </w:rPr>
        <w:t>”，三者日最小值为</w:t>
      </w:r>
      <w:r>
        <w:rPr>
          <w:rFonts w:hint="eastAsia" w:ascii="宋体" w:hAnsi="宋体" w:eastAsia="宋体" w:cs="宋体"/>
          <w:b w:val="0"/>
          <w:bCs w:val="0"/>
          <w:snapToGrid/>
          <w:color w:val="auto"/>
          <w:kern w:val="2"/>
          <w:sz w:val="24"/>
          <w:szCs w:val="24"/>
          <w:highlight w:val="none"/>
          <w:lang w:val="en-US" w:eastAsia="zh-CN" w:bidi="zh-TW"/>
        </w:rPr>
        <w:t>运行负荷</w:t>
      </w:r>
      <w:r>
        <w:rPr>
          <w:rFonts w:hint="eastAsia" w:ascii="宋体" w:hAnsi="宋体" w:eastAsia="宋体" w:cs="宋体"/>
          <w:b w:val="0"/>
          <w:bCs w:val="0"/>
          <w:snapToGrid/>
          <w:color w:val="auto"/>
          <w:kern w:val="2"/>
          <w:sz w:val="24"/>
          <w:szCs w:val="24"/>
          <w:highlight w:val="none"/>
          <w:lang w:eastAsia="zh-CN"/>
        </w:rPr>
        <w:t>。</w:t>
      </w:r>
    </w:p>
    <w:p>
      <w:pPr>
        <w:pStyle w:val="18"/>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outlineLvl w:val="9"/>
        <w:rPr>
          <w:rFonts w:ascii="Arial" w:hAnsi="Arial" w:cs="Arial"/>
          <w:b/>
          <w:bCs/>
          <w:snapToGrid/>
          <w:color w:val="auto"/>
          <w:kern w:val="2"/>
          <w:sz w:val="24"/>
          <w:szCs w:val="24"/>
          <w:highlight w:val="none"/>
          <w:lang w:val="en-US" w:eastAsia="zh-CN"/>
        </w:rPr>
      </w:pPr>
      <w:r>
        <w:rPr>
          <w:rFonts w:hint="eastAsia" w:ascii="Arial" w:hAnsi="Arial" w:cs="Arial"/>
          <w:b/>
          <w:bCs/>
          <w:snapToGrid/>
          <w:color w:val="auto"/>
          <w:kern w:val="2"/>
          <w:sz w:val="24"/>
          <w:szCs w:val="24"/>
          <w:highlight w:val="none"/>
          <w:lang w:val="en-US" w:eastAsia="zh-CN"/>
        </w:rPr>
        <w:t>7</w:t>
      </w:r>
      <w:r>
        <w:rPr>
          <w:rFonts w:ascii="Arial" w:hAnsi="Arial" w:cs="Arial"/>
          <w:b/>
          <w:bCs/>
          <w:snapToGrid/>
          <w:color w:val="auto"/>
          <w:kern w:val="2"/>
          <w:sz w:val="24"/>
          <w:szCs w:val="24"/>
          <w:highlight w:val="none"/>
          <w:lang w:val="en-US" w:eastAsia="zh-CN"/>
        </w:rPr>
        <w:t>.3.1  生产负荷调整</w:t>
      </w:r>
    </w:p>
    <w:p>
      <w:pPr>
        <w:pStyle w:val="5"/>
        <w:keepNext w:val="0"/>
        <w:keepLines w:val="0"/>
        <w:pageBreakBefore w:val="0"/>
        <w:wordWrap/>
        <w:overflowPunct/>
        <w:topLinePunct w:val="0"/>
        <w:bidi w:val="0"/>
        <w:spacing w:line="480" w:lineRule="exact"/>
        <w:ind w:firstLine="560" w:firstLineChars="200"/>
        <w:jc w:val="both"/>
        <w:outlineLvl w:val="9"/>
        <w:rPr>
          <w:rFonts w:hint="eastAsia" w:ascii="Arial" w:hAnsi="Arial" w:eastAsia="宋体" w:cs="Arial"/>
          <w:snapToGrid/>
          <w:color w:val="auto"/>
          <w:kern w:val="2"/>
          <w:sz w:val="24"/>
          <w:szCs w:val="24"/>
          <w:highlight w:val="none"/>
          <w:lang w:eastAsia="zh-CN" w:bidi="zh-TW"/>
        </w:rPr>
      </w:pPr>
      <w:r>
        <w:rPr>
          <w:color w:val="auto"/>
          <w:highlight w:val="none"/>
        </w:rPr>
        <w:fldChar w:fldCharType="begin"/>
      </w:r>
      <w:r>
        <w:rPr>
          <w:color w:val="auto"/>
          <w:highlight w:val="none"/>
        </w:rPr>
        <w:instrText xml:space="preserve"> HYPERLINK "6.3.1.1" </w:instrText>
      </w:r>
      <w:r>
        <w:rPr>
          <w:color w:val="auto"/>
          <w:highlight w:val="none"/>
        </w:rPr>
        <w:fldChar w:fldCharType="separate"/>
      </w:r>
      <w:r>
        <w:rPr>
          <w:rFonts w:hint="eastAsia" w:ascii="Arial" w:hAnsi="Arial" w:eastAsia="宋体" w:cs="Arial"/>
          <w:snapToGrid/>
          <w:color w:val="auto"/>
          <w:kern w:val="2"/>
          <w:sz w:val="24"/>
          <w:szCs w:val="24"/>
          <w:highlight w:val="none"/>
          <w:lang w:val="en-US" w:eastAsia="zh-CN" w:bidi="zh-TW"/>
        </w:rPr>
        <w:t>7</w:t>
      </w:r>
      <w:r>
        <w:rPr>
          <w:rFonts w:ascii="Arial" w:hAnsi="Arial" w:eastAsia="宋体" w:cs="Arial"/>
          <w:snapToGrid/>
          <w:color w:val="auto"/>
          <w:kern w:val="2"/>
          <w:sz w:val="24"/>
          <w:szCs w:val="24"/>
          <w:highlight w:val="none"/>
          <w:lang w:eastAsia="zh-CN" w:bidi="zh-TW"/>
        </w:rPr>
        <w:t>.3.1.1</w:t>
      </w:r>
      <w:r>
        <w:rPr>
          <w:rFonts w:ascii="Arial" w:hAnsi="Arial" w:eastAsia="宋体" w:cs="Arial"/>
          <w:snapToGrid/>
          <w:color w:val="auto"/>
          <w:kern w:val="2"/>
          <w:sz w:val="24"/>
          <w:szCs w:val="24"/>
          <w:highlight w:val="none"/>
          <w:lang w:eastAsia="zh-CN" w:bidi="zh-TW"/>
        </w:rPr>
        <w:fldChar w:fldCharType="end"/>
      </w:r>
      <w:r>
        <w:rPr>
          <w:rFonts w:ascii="Arial" w:hAnsi="Arial" w:eastAsia="宋体" w:cs="Arial"/>
          <w:snapToGrid/>
          <w:color w:val="auto"/>
          <w:kern w:val="2"/>
          <w:sz w:val="24"/>
          <w:szCs w:val="24"/>
          <w:highlight w:val="none"/>
          <w:lang w:eastAsia="zh-CN" w:bidi="zh-TW"/>
        </w:rPr>
        <w:t xml:space="preserve">  </w:t>
      </w:r>
      <w:r>
        <w:rPr>
          <w:rFonts w:hint="eastAsia" w:ascii="Arial" w:hAnsi="Arial" w:eastAsia="宋体" w:cs="Arial"/>
          <w:snapToGrid/>
          <w:color w:val="auto"/>
          <w:kern w:val="2"/>
          <w:sz w:val="24"/>
          <w:szCs w:val="24"/>
          <w:highlight w:val="none"/>
          <w:lang w:eastAsia="zh-CN" w:bidi="zh-TW"/>
        </w:rPr>
        <w:t>橙色及以上预警期间，该级生产企业（生产线）污染物达标的基础上，</w:t>
      </w:r>
      <w:r>
        <w:rPr>
          <w:rFonts w:hint="eastAsia" w:ascii="Arial" w:hAnsi="Arial" w:eastAsia="宋体" w:cs="Arial"/>
          <w:snapToGrid/>
          <w:color w:val="auto"/>
          <w:kern w:val="2"/>
          <w:sz w:val="24"/>
          <w:szCs w:val="24"/>
          <w:highlight w:val="none"/>
          <w:lang w:val="en-US" w:eastAsia="zh-CN" w:bidi="zh-TW"/>
        </w:rPr>
        <w:t>通过</w:t>
      </w:r>
      <w:r>
        <w:rPr>
          <w:rFonts w:hint="eastAsia" w:ascii="Arial" w:hAnsi="Arial" w:eastAsia="宋体" w:cs="Arial"/>
          <w:snapToGrid/>
          <w:color w:val="auto"/>
          <w:kern w:val="2"/>
          <w:sz w:val="24"/>
          <w:szCs w:val="24"/>
          <w:highlight w:val="none"/>
          <w:lang w:eastAsia="zh-CN" w:bidi="zh-TW"/>
        </w:rPr>
        <w:t>环保设施提负荷或生产装置</w:t>
      </w:r>
      <w:r>
        <w:rPr>
          <w:rFonts w:hint="eastAsia" w:ascii="Arial" w:hAnsi="Arial" w:eastAsia="宋体" w:cs="Arial"/>
          <w:snapToGrid/>
          <w:color w:val="auto"/>
          <w:kern w:val="2"/>
          <w:sz w:val="24"/>
          <w:szCs w:val="24"/>
          <w:highlight w:val="none"/>
          <w:lang w:val="en-US" w:eastAsia="zh-CN" w:bidi="zh-TW"/>
        </w:rPr>
        <w:t>降</w:t>
      </w:r>
      <w:r>
        <w:rPr>
          <w:rFonts w:hint="eastAsia" w:ascii="Arial" w:hAnsi="Arial" w:eastAsia="宋体" w:cs="Arial"/>
          <w:snapToGrid/>
          <w:color w:val="auto"/>
          <w:kern w:val="2"/>
          <w:sz w:val="24"/>
          <w:szCs w:val="24"/>
          <w:highlight w:val="none"/>
          <w:lang w:eastAsia="zh-CN" w:bidi="zh-TW"/>
        </w:rPr>
        <w:t>负荷运行，实现主要污染物（SO</w:t>
      </w:r>
      <w:r>
        <w:rPr>
          <w:rFonts w:hint="eastAsia" w:ascii="Arial" w:hAnsi="Arial" w:eastAsia="宋体" w:cs="Arial"/>
          <w:snapToGrid/>
          <w:color w:val="auto"/>
          <w:kern w:val="2"/>
          <w:sz w:val="24"/>
          <w:szCs w:val="24"/>
          <w:highlight w:val="none"/>
          <w:vertAlign w:val="subscript"/>
          <w:lang w:eastAsia="zh-CN" w:bidi="zh-TW"/>
        </w:rPr>
        <w:t>2</w:t>
      </w:r>
      <w:r>
        <w:rPr>
          <w:rFonts w:hint="eastAsia" w:ascii="Arial" w:hAnsi="Arial" w:eastAsia="宋体" w:cs="Arial"/>
          <w:snapToGrid/>
          <w:color w:val="auto"/>
          <w:kern w:val="2"/>
          <w:sz w:val="24"/>
          <w:szCs w:val="24"/>
          <w:highlight w:val="none"/>
          <w:lang w:eastAsia="zh-CN" w:bidi="zh-TW"/>
        </w:rPr>
        <w:t>、NOx、VOCs）排放量降低</w:t>
      </w:r>
      <w:r>
        <w:rPr>
          <w:rFonts w:hint="eastAsia" w:ascii="Arial" w:hAnsi="Arial" w:eastAsia="宋体" w:cs="Arial"/>
          <w:snapToGrid/>
          <w:color w:val="auto"/>
          <w:kern w:val="2"/>
          <w:sz w:val="24"/>
          <w:szCs w:val="24"/>
          <w:highlight w:val="none"/>
          <w:lang w:val="en-US" w:eastAsia="zh-CN" w:bidi="zh-TW"/>
        </w:rPr>
        <w:t>3</w:t>
      </w:r>
      <w:r>
        <w:rPr>
          <w:rFonts w:hint="eastAsia" w:ascii="Arial" w:hAnsi="Arial" w:eastAsia="宋体" w:cs="Arial"/>
          <w:snapToGrid/>
          <w:color w:val="auto"/>
          <w:kern w:val="2"/>
          <w:sz w:val="24"/>
          <w:szCs w:val="24"/>
          <w:highlight w:val="none"/>
          <w:lang w:eastAsia="zh-CN" w:bidi="zh-TW"/>
        </w:rPr>
        <w:t>0% 减排目标。</w:t>
      </w:r>
    </w:p>
    <w:p>
      <w:pPr>
        <w:pStyle w:val="5"/>
        <w:keepNext w:val="0"/>
        <w:keepLines w:val="0"/>
        <w:pageBreakBefore w:val="0"/>
        <w:wordWrap/>
        <w:overflowPunct/>
        <w:topLinePunct w:val="0"/>
        <w:bidi w:val="0"/>
        <w:spacing w:line="480" w:lineRule="exact"/>
        <w:ind w:firstLine="480" w:firstLineChars="200"/>
        <w:jc w:val="both"/>
        <w:outlineLvl w:val="9"/>
        <w:rPr>
          <w:rFonts w:ascii="Arial" w:hAnsi="Arial" w:eastAsia="宋体" w:cs="Arial"/>
          <w:color w:val="auto"/>
          <w:spacing w:val="7"/>
          <w:sz w:val="24"/>
          <w:szCs w:val="24"/>
          <w:highlight w:val="none"/>
          <w:lang w:eastAsia="zh-CN"/>
        </w:rPr>
      </w:pPr>
      <w:r>
        <w:rPr>
          <w:rFonts w:hint="eastAsia" w:ascii="Arial" w:hAnsi="Arial" w:eastAsia="宋体" w:cs="Arial"/>
          <w:snapToGrid/>
          <w:color w:val="auto"/>
          <w:kern w:val="2"/>
          <w:sz w:val="24"/>
          <w:szCs w:val="24"/>
          <w:highlight w:val="none"/>
          <w:lang w:eastAsia="zh-CN" w:bidi="zh-TW"/>
        </w:rPr>
        <w:t>此外，</w:t>
      </w:r>
      <w:r>
        <w:rPr>
          <w:rFonts w:hint="eastAsia" w:ascii="Arial" w:hAnsi="Arial" w:eastAsia="宋体" w:cs="Arial"/>
          <w:snapToGrid/>
          <w:color w:val="auto"/>
          <w:kern w:val="2"/>
          <w:sz w:val="24"/>
          <w:szCs w:val="24"/>
          <w:highlight w:val="none"/>
          <w:lang w:val="en-US" w:eastAsia="zh-CN" w:bidi="zh-TW"/>
        </w:rPr>
        <w:t>年初</w:t>
      </w:r>
      <w:r>
        <w:rPr>
          <w:rFonts w:hint="eastAsia" w:ascii="Arial" w:hAnsi="Arial" w:eastAsia="宋体" w:cs="Arial"/>
          <w:snapToGrid/>
          <w:color w:val="auto"/>
          <w:kern w:val="2"/>
          <w:sz w:val="24"/>
          <w:szCs w:val="24"/>
          <w:highlight w:val="none"/>
          <w:lang w:eastAsia="zh-CN" w:bidi="zh-TW"/>
        </w:rPr>
        <w:t>企业组织编制《生产企业污染物控制排放报告》或《重污染天气应急响应预案》，并在冬春季节组织实施。</w:t>
      </w:r>
    </w:p>
    <w:p>
      <w:pPr>
        <w:pStyle w:val="5"/>
        <w:keepNext w:val="0"/>
        <w:keepLines w:val="0"/>
        <w:pageBreakBefore w:val="0"/>
        <w:wordWrap/>
        <w:overflowPunct/>
        <w:topLinePunct w:val="0"/>
        <w:bidi w:val="0"/>
        <w:spacing w:line="480" w:lineRule="exact"/>
        <w:ind w:firstLine="560" w:firstLineChars="200"/>
        <w:jc w:val="both"/>
        <w:outlineLvl w:val="9"/>
        <w:rPr>
          <w:rFonts w:ascii="Arial" w:hAnsi="Arial" w:eastAsia="宋体" w:cs="Arial"/>
          <w:snapToGrid/>
          <w:color w:val="auto"/>
          <w:kern w:val="2"/>
          <w:sz w:val="24"/>
          <w:szCs w:val="24"/>
          <w:highlight w:val="none"/>
          <w:lang w:eastAsia="zh-CN" w:bidi="zh-TW"/>
        </w:rPr>
      </w:pPr>
      <w:r>
        <w:rPr>
          <w:color w:val="auto"/>
          <w:highlight w:val="none"/>
        </w:rPr>
        <w:fldChar w:fldCharType="begin"/>
      </w:r>
      <w:r>
        <w:rPr>
          <w:color w:val="auto"/>
          <w:highlight w:val="none"/>
        </w:rPr>
        <w:instrText xml:space="preserve"> HYPERLINK "file:///C:\\Users\\lyn\\Desktop\\6.3.1.2" </w:instrText>
      </w:r>
      <w:r>
        <w:rPr>
          <w:color w:val="auto"/>
          <w:highlight w:val="none"/>
        </w:rPr>
        <w:fldChar w:fldCharType="separate"/>
      </w:r>
      <w:r>
        <w:rPr>
          <w:rFonts w:hint="eastAsia" w:ascii="Arial" w:hAnsi="Arial" w:eastAsia="宋体" w:cs="Arial"/>
          <w:snapToGrid/>
          <w:color w:val="auto"/>
          <w:kern w:val="2"/>
          <w:sz w:val="24"/>
          <w:szCs w:val="24"/>
          <w:highlight w:val="none"/>
          <w:lang w:val="en-US" w:eastAsia="zh-CN" w:bidi="zh-TW"/>
        </w:rPr>
        <w:t>7</w:t>
      </w:r>
      <w:r>
        <w:rPr>
          <w:rFonts w:ascii="Arial" w:hAnsi="Arial" w:eastAsia="宋体" w:cs="Arial"/>
          <w:snapToGrid/>
          <w:color w:val="auto"/>
          <w:kern w:val="2"/>
          <w:sz w:val="24"/>
          <w:szCs w:val="24"/>
          <w:highlight w:val="none"/>
          <w:lang w:eastAsia="zh-CN" w:bidi="zh-TW"/>
        </w:rPr>
        <w:t>.3.1.2</w:t>
      </w:r>
      <w:r>
        <w:rPr>
          <w:rFonts w:ascii="Arial" w:hAnsi="Arial" w:eastAsia="宋体" w:cs="Arial"/>
          <w:snapToGrid/>
          <w:color w:val="auto"/>
          <w:kern w:val="2"/>
          <w:sz w:val="24"/>
          <w:szCs w:val="24"/>
          <w:highlight w:val="none"/>
          <w:lang w:eastAsia="zh-CN" w:bidi="zh-TW"/>
        </w:rPr>
        <w:fldChar w:fldCharType="end"/>
      </w:r>
      <w:r>
        <w:rPr>
          <w:rFonts w:ascii="Arial" w:hAnsi="Arial" w:eastAsia="宋体" w:cs="Arial"/>
          <w:snapToGrid/>
          <w:color w:val="auto"/>
          <w:kern w:val="2"/>
          <w:sz w:val="24"/>
          <w:szCs w:val="24"/>
          <w:highlight w:val="none"/>
          <w:lang w:eastAsia="zh-CN" w:bidi="zh-TW"/>
        </w:rPr>
        <w:t xml:space="preserve">    橙色及以上预警期间，根据生产装置</w:t>
      </w:r>
      <w:r>
        <w:rPr>
          <w:rFonts w:hint="eastAsia" w:ascii="Arial" w:hAnsi="Arial" w:eastAsia="宋体" w:cs="Arial"/>
          <w:snapToGrid/>
          <w:color w:val="auto"/>
          <w:kern w:val="2"/>
          <w:sz w:val="24"/>
          <w:szCs w:val="24"/>
          <w:highlight w:val="none"/>
          <w:lang w:val="en-US" w:eastAsia="zh-CN" w:bidi="zh-TW"/>
        </w:rPr>
        <w:t>负荷</w:t>
      </w:r>
      <w:r>
        <w:rPr>
          <w:rFonts w:ascii="Arial" w:hAnsi="Arial" w:eastAsia="宋体" w:cs="Arial"/>
          <w:snapToGrid/>
          <w:color w:val="auto"/>
          <w:kern w:val="2"/>
          <w:sz w:val="24"/>
          <w:szCs w:val="24"/>
          <w:highlight w:val="none"/>
          <w:lang w:eastAsia="zh-CN" w:bidi="zh-TW"/>
        </w:rPr>
        <w:t>的减少水平，降低原辅材料及产品装卸频次。</w:t>
      </w:r>
    </w:p>
    <w:p>
      <w:pPr>
        <w:pStyle w:val="18"/>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outlineLvl w:val="9"/>
        <w:rPr>
          <w:rFonts w:ascii="Arial" w:hAnsi="Arial" w:cs="Arial"/>
          <w:b/>
          <w:bCs/>
          <w:snapToGrid/>
          <w:color w:val="auto"/>
          <w:kern w:val="2"/>
          <w:sz w:val="24"/>
          <w:szCs w:val="24"/>
          <w:highlight w:val="none"/>
          <w:lang w:val="en-US" w:eastAsia="zh-CN"/>
        </w:rPr>
      </w:pPr>
      <w:r>
        <w:rPr>
          <w:rFonts w:hint="eastAsia" w:ascii="Arial" w:hAnsi="Arial" w:cs="Arial"/>
          <w:b/>
          <w:bCs/>
          <w:snapToGrid/>
          <w:color w:val="auto"/>
          <w:kern w:val="2"/>
          <w:sz w:val="24"/>
          <w:szCs w:val="24"/>
          <w:highlight w:val="none"/>
          <w:lang w:val="en-US" w:eastAsia="zh-CN"/>
        </w:rPr>
        <w:t>7</w:t>
      </w:r>
      <w:r>
        <w:rPr>
          <w:rFonts w:ascii="Arial" w:hAnsi="Arial" w:cs="Arial"/>
          <w:b/>
          <w:bCs/>
          <w:snapToGrid/>
          <w:color w:val="auto"/>
          <w:kern w:val="2"/>
          <w:sz w:val="24"/>
          <w:szCs w:val="24"/>
          <w:highlight w:val="none"/>
          <w:lang w:val="en-US" w:eastAsia="zh-CN"/>
        </w:rPr>
        <w:t xml:space="preserve">.3.2  </w:t>
      </w:r>
      <w:r>
        <w:rPr>
          <w:rFonts w:hint="eastAsia" w:ascii="Arial" w:hAnsi="Arial" w:cs="Arial"/>
          <w:b/>
          <w:bCs/>
          <w:snapToGrid/>
          <w:color w:val="auto"/>
          <w:kern w:val="2"/>
          <w:sz w:val="24"/>
          <w:szCs w:val="24"/>
          <w:highlight w:val="none"/>
          <w:lang w:val="en-US" w:eastAsia="zh-CN"/>
        </w:rPr>
        <w:t>运输</w:t>
      </w:r>
      <w:r>
        <w:rPr>
          <w:rFonts w:ascii="Arial" w:hAnsi="Arial" w:cs="Arial"/>
          <w:b/>
          <w:bCs/>
          <w:snapToGrid/>
          <w:color w:val="auto"/>
          <w:kern w:val="2"/>
          <w:sz w:val="24"/>
          <w:szCs w:val="24"/>
          <w:highlight w:val="none"/>
          <w:lang w:val="en-US" w:eastAsia="zh-CN"/>
        </w:rPr>
        <w:t>应急减排措施</w:t>
      </w:r>
    </w:p>
    <w:p>
      <w:pPr>
        <w:pStyle w:val="5"/>
        <w:keepNext w:val="0"/>
        <w:keepLines w:val="0"/>
        <w:pageBreakBefore w:val="0"/>
        <w:wordWrap/>
        <w:overflowPunct/>
        <w:topLinePunct w:val="0"/>
        <w:bidi w:val="0"/>
        <w:spacing w:line="480" w:lineRule="exact"/>
        <w:ind w:firstLine="480" w:firstLineChars="200"/>
        <w:jc w:val="both"/>
        <w:outlineLvl w:val="9"/>
        <w:rPr>
          <w:rFonts w:ascii="Arial" w:hAnsi="Arial" w:eastAsia="宋体" w:cs="Arial"/>
          <w:snapToGrid/>
          <w:color w:val="auto"/>
          <w:kern w:val="2"/>
          <w:sz w:val="24"/>
          <w:szCs w:val="24"/>
          <w:highlight w:val="none"/>
          <w:lang w:eastAsia="zh-CN" w:bidi="zh-TW"/>
        </w:rPr>
      </w:pPr>
      <w:r>
        <w:rPr>
          <w:rFonts w:hint="eastAsia" w:ascii="宋体" w:hAnsi="宋体" w:eastAsia="宋体" w:cs="宋体"/>
          <w:b w:val="0"/>
          <w:bCs w:val="0"/>
          <w:snapToGrid/>
          <w:color w:val="auto"/>
          <w:kern w:val="2"/>
          <w:sz w:val="24"/>
          <w:szCs w:val="24"/>
          <w:highlight w:val="none"/>
          <w:lang w:eastAsia="zh-CN"/>
        </w:rPr>
        <w:t>红色预警期间，地方生态环境主管部门启动一级响应时，</w:t>
      </w:r>
      <w:r>
        <w:rPr>
          <w:rFonts w:hint="eastAsia" w:ascii="宋体" w:hAnsi="宋体" w:eastAsia="宋体" w:cs="宋体"/>
          <w:b w:val="0"/>
          <w:bCs w:val="0"/>
          <w:snapToGrid/>
          <w:color w:val="auto"/>
          <w:kern w:val="2"/>
          <w:sz w:val="24"/>
          <w:szCs w:val="24"/>
          <w:highlight w:val="none"/>
          <w:lang w:val="en-US" w:eastAsia="zh-CN"/>
        </w:rPr>
        <w:t>停止</w:t>
      </w:r>
      <w:r>
        <w:rPr>
          <w:rFonts w:ascii="Arial" w:hAnsi="Arial" w:eastAsia="宋体" w:cs="Arial"/>
          <w:snapToGrid/>
          <w:color w:val="auto"/>
          <w:kern w:val="2"/>
          <w:sz w:val="24"/>
          <w:szCs w:val="24"/>
          <w:highlight w:val="none"/>
          <w:lang w:eastAsia="zh-CN" w:bidi="zh-TW"/>
        </w:rPr>
        <w:t>使用国</w:t>
      </w:r>
      <w:r>
        <w:rPr>
          <w:rFonts w:hint="eastAsia" w:ascii="Arial" w:hAnsi="Arial" w:eastAsia="宋体" w:cs="Arial"/>
          <w:snapToGrid/>
          <w:color w:val="auto"/>
          <w:kern w:val="2"/>
          <w:sz w:val="24"/>
          <w:szCs w:val="24"/>
          <w:highlight w:val="none"/>
          <w:lang w:val="en-US" w:eastAsia="zh-CN" w:bidi="zh-TW"/>
        </w:rPr>
        <w:t>五</w:t>
      </w:r>
      <w:r>
        <w:rPr>
          <w:rFonts w:ascii="Arial" w:hAnsi="Arial" w:eastAsia="宋体" w:cs="Arial"/>
          <w:snapToGrid/>
          <w:color w:val="auto"/>
          <w:kern w:val="2"/>
          <w:sz w:val="24"/>
          <w:szCs w:val="24"/>
          <w:highlight w:val="none"/>
          <w:lang w:eastAsia="zh-CN" w:bidi="zh-TW"/>
        </w:rPr>
        <w:t>及以下重型</w:t>
      </w:r>
      <w:r>
        <w:rPr>
          <w:rFonts w:hint="eastAsia" w:ascii="Arial" w:hAnsi="Arial" w:eastAsia="宋体" w:cs="Arial"/>
          <w:snapToGrid/>
          <w:color w:val="auto"/>
          <w:kern w:val="2"/>
          <w:sz w:val="24"/>
          <w:szCs w:val="24"/>
          <w:highlight w:val="none"/>
          <w:lang w:val="en-US" w:eastAsia="zh-CN" w:bidi="zh-TW"/>
        </w:rPr>
        <w:t>和中型</w:t>
      </w:r>
      <w:r>
        <w:rPr>
          <w:rFonts w:ascii="Arial" w:hAnsi="Arial" w:eastAsia="宋体" w:cs="Arial"/>
          <w:snapToGrid/>
          <w:color w:val="auto"/>
          <w:kern w:val="2"/>
          <w:sz w:val="24"/>
          <w:szCs w:val="24"/>
          <w:highlight w:val="none"/>
          <w:lang w:eastAsia="zh-CN" w:bidi="zh-TW"/>
        </w:rPr>
        <w:t>载货车辆（含燃气）进行运输。</w:t>
      </w:r>
    </w:p>
    <w:p>
      <w:pPr>
        <w:pStyle w:val="5"/>
        <w:keepNext w:val="0"/>
        <w:keepLines w:val="0"/>
        <w:pageBreakBefore w:val="0"/>
        <w:wordWrap/>
        <w:overflowPunct/>
        <w:topLinePunct w:val="0"/>
        <w:bidi w:val="0"/>
        <w:spacing w:line="480" w:lineRule="exact"/>
        <w:ind w:firstLine="480" w:firstLineChars="200"/>
        <w:jc w:val="both"/>
        <w:outlineLvl w:val="9"/>
        <w:rPr>
          <w:rFonts w:ascii="Arial" w:hAnsi="Arial" w:eastAsia="宋体" w:cs="Arial"/>
          <w:snapToGrid/>
          <w:color w:val="auto"/>
          <w:kern w:val="2"/>
          <w:sz w:val="24"/>
          <w:szCs w:val="24"/>
          <w:highlight w:val="none"/>
          <w:lang w:eastAsia="zh-CN" w:bidi="zh-TW"/>
        </w:rPr>
      </w:pPr>
      <w:r>
        <w:rPr>
          <w:rFonts w:ascii="Arial" w:hAnsi="Arial" w:eastAsia="宋体" w:cs="Arial"/>
          <w:snapToGrid/>
          <w:color w:val="auto"/>
          <w:kern w:val="2"/>
          <w:sz w:val="24"/>
          <w:szCs w:val="24"/>
          <w:highlight w:val="none"/>
          <w:lang w:eastAsia="zh-CN" w:bidi="zh-TW"/>
        </w:rPr>
        <w:t>橙色预警期间</w:t>
      </w:r>
      <w:r>
        <w:rPr>
          <w:rFonts w:hint="eastAsia" w:ascii="Arial" w:hAnsi="Arial" w:eastAsia="宋体" w:cs="Arial"/>
          <w:snapToGrid/>
          <w:color w:val="auto"/>
          <w:kern w:val="2"/>
          <w:sz w:val="24"/>
          <w:szCs w:val="24"/>
          <w:highlight w:val="none"/>
          <w:lang w:eastAsia="zh-CN" w:bidi="zh-TW"/>
        </w:rPr>
        <w:t>，</w:t>
      </w:r>
      <w:r>
        <w:rPr>
          <w:rFonts w:hint="eastAsia" w:ascii="宋体" w:hAnsi="宋体" w:eastAsia="宋体" w:cs="宋体"/>
          <w:snapToGrid/>
          <w:color w:val="auto"/>
          <w:kern w:val="2"/>
          <w:sz w:val="24"/>
          <w:szCs w:val="24"/>
          <w:highlight w:val="none"/>
          <w:lang w:val="en-US" w:eastAsia="zh-CN" w:bidi="ar-SA"/>
        </w:rPr>
        <w:t>地方生态环境主管部门启动二级响应时，</w:t>
      </w:r>
      <w:r>
        <w:rPr>
          <w:rFonts w:ascii="Arial" w:hAnsi="Arial" w:eastAsia="宋体" w:cs="Arial"/>
          <w:snapToGrid/>
          <w:color w:val="auto"/>
          <w:kern w:val="2"/>
          <w:sz w:val="24"/>
          <w:szCs w:val="24"/>
          <w:highlight w:val="none"/>
          <w:lang w:eastAsia="zh-CN" w:bidi="zh-TW"/>
        </w:rPr>
        <w:t>停止使用国四及以下重型</w:t>
      </w:r>
      <w:r>
        <w:rPr>
          <w:rFonts w:hint="eastAsia" w:ascii="Arial" w:hAnsi="Arial" w:eastAsia="宋体" w:cs="Arial"/>
          <w:snapToGrid/>
          <w:color w:val="auto"/>
          <w:kern w:val="2"/>
          <w:sz w:val="24"/>
          <w:szCs w:val="24"/>
          <w:highlight w:val="none"/>
          <w:lang w:val="en-US" w:eastAsia="zh-CN" w:bidi="zh-TW"/>
        </w:rPr>
        <w:t>和中型</w:t>
      </w:r>
      <w:r>
        <w:rPr>
          <w:rFonts w:ascii="Arial" w:hAnsi="Arial" w:eastAsia="宋体" w:cs="Arial"/>
          <w:snapToGrid/>
          <w:color w:val="auto"/>
          <w:kern w:val="2"/>
          <w:sz w:val="24"/>
          <w:szCs w:val="24"/>
          <w:highlight w:val="none"/>
          <w:lang w:eastAsia="zh-CN" w:bidi="zh-TW"/>
        </w:rPr>
        <w:t>载货车辆（含燃气）进行运输。</w:t>
      </w:r>
    </w:p>
    <w:p>
      <w:pPr>
        <w:pStyle w:val="18"/>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outlineLvl w:val="1"/>
        <w:rPr>
          <w:rFonts w:ascii="Arial" w:hAnsi="Arial" w:cs="Arial"/>
          <w:b/>
          <w:bCs/>
          <w:snapToGrid/>
          <w:color w:val="auto"/>
          <w:kern w:val="2"/>
          <w:sz w:val="24"/>
          <w:szCs w:val="24"/>
          <w:highlight w:val="none"/>
          <w:lang w:val="en-US" w:eastAsia="zh-CN"/>
        </w:rPr>
      </w:pPr>
      <w:bookmarkStart w:id="22" w:name="_Toc16834"/>
      <w:r>
        <w:rPr>
          <w:rFonts w:hint="eastAsia" w:ascii="Arial" w:hAnsi="Arial" w:cs="Arial"/>
          <w:b/>
          <w:bCs/>
          <w:snapToGrid/>
          <w:color w:val="auto"/>
          <w:kern w:val="2"/>
          <w:sz w:val="24"/>
          <w:szCs w:val="24"/>
          <w:highlight w:val="none"/>
          <w:lang w:val="en-US" w:eastAsia="zh-CN"/>
        </w:rPr>
        <w:t>7</w:t>
      </w:r>
      <w:r>
        <w:rPr>
          <w:rFonts w:ascii="Arial" w:hAnsi="Arial" w:cs="Arial"/>
          <w:b/>
          <w:bCs/>
          <w:snapToGrid/>
          <w:color w:val="auto"/>
          <w:kern w:val="2"/>
          <w:sz w:val="24"/>
          <w:szCs w:val="24"/>
          <w:highlight w:val="none"/>
          <w:lang w:val="en-US" w:eastAsia="zh-CN"/>
        </w:rPr>
        <w:t>.4    D 级企业</w:t>
      </w:r>
      <w:bookmarkEnd w:id="22"/>
    </w:p>
    <w:p>
      <w:pPr>
        <w:keepNext w:val="0"/>
        <w:keepLines w:val="0"/>
        <w:pageBreakBefore w:val="0"/>
        <w:wordWrap/>
        <w:overflowPunct/>
        <w:topLinePunct w:val="0"/>
        <w:bidi w:val="0"/>
        <w:spacing w:line="480" w:lineRule="exact"/>
        <w:ind w:firstLine="480" w:firstLineChars="200"/>
        <w:jc w:val="both"/>
        <w:outlineLvl w:val="9"/>
        <w:rPr>
          <w:rFonts w:hint="eastAsia" w:ascii="宋体" w:hAnsi="宋体" w:eastAsia="宋体" w:cs="宋体"/>
          <w:b w:val="0"/>
          <w:bCs w:val="0"/>
          <w:snapToGrid/>
          <w:color w:val="auto"/>
          <w:kern w:val="2"/>
          <w:sz w:val="24"/>
          <w:szCs w:val="24"/>
          <w:highlight w:val="none"/>
          <w:lang w:val="en-US" w:eastAsia="zh-CN"/>
        </w:rPr>
      </w:pPr>
      <w:r>
        <w:rPr>
          <w:rFonts w:hint="eastAsia" w:ascii="宋体" w:hAnsi="宋体" w:eastAsia="宋体" w:cs="宋体"/>
          <w:b w:val="0"/>
          <w:bCs w:val="0"/>
          <w:snapToGrid/>
          <w:color w:val="auto"/>
          <w:kern w:val="2"/>
          <w:sz w:val="24"/>
          <w:szCs w:val="24"/>
          <w:highlight w:val="none"/>
          <w:lang w:val="en-US" w:eastAsia="zh-CN"/>
        </w:rPr>
        <w:t>重污染天气预警期间,化工生产装置不得提负荷运行。</w:t>
      </w:r>
    </w:p>
    <w:p>
      <w:pPr>
        <w:keepNext w:val="0"/>
        <w:keepLines w:val="0"/>
        <w:pageBreakBefore w:val="0"/>
        <w:wordWrap/>
        <w:overflowPunct/>
        <w:topLinePunct w:val="0"/>
        <w:bidi w:val="0"/>
        <w:spacing w:line="480" w:lineRule="exact"/>
        <w:ind w:firstLine="480" w:firstLineChars="200"/>
        <w:jc w:val="both"/>
        <w:outlineLvl w:val="9"/>
        <w:rPr>
          <w:rFonts w:hint="default" w:ascii="宋体" w:hAnsi="宋体" w:eastAsia="宋体" w:cs="宋体"/>
          <w:b w:val="0"/>
          <w:bCs w:val="0"/>
          <w:snapToGrid/>
          <w:color w:val="auto"/>
          <w:kern w:val="2"/>
          <w:sz w:val="24"/>
          <w:szCs w:val="24"/>
          <w:highlight w:val="none"/>
          <w:lang w:val="en-US" w:eastAsia="zh-CN"/>
        </w:rPr>
      </w:pPr>
      <w:r>
        <w:rPr>
          <w:rFonts w:hint="eastAsia" w:ascii="Arial" w:hAnsi="Arial" w:eastAsia="宋体" w:cs="Arial"/>
          <w:snapToGrid/>
          <w:color w:val="auto"/>
          <w:kern w:val="2"/>
          <w:sz w:val="24"/>
          <w:szCs w:val="24"/>
          <w:highlight w:val="none"/>
          <w:lang w:eastAsia="zh-CN" w:bidi="zh-TW"/>
        </w:rPr>
        <w:t>主要污染物（SO</w:t>
      </w:r>
      <w:r>
        <w:rPr>
          <w:rFonts w:hint="eastAsia" w:ascii="Arial" w:hAnsi="Arial" w:eastAsia="宋体" w:cs="Arial"/>
          <w:snapToGrid/>
          <w:color w:val="auto"/>
          <w:kern w:val="2"/>
          <w:sz w:val="24"/>
          <w:szCs w:val="24"/>
          <w:highlight w:val="none"/>
          <w:vertAlign w:val="subscript"/>
          <w:lang w:eastAsia="zh-CN" w:bidi="zh-TW"/>
        </w:rPr>
        <w:t>2</w:t>
      </w:r>
      <w:r>
        <w:rPr>
          <w:rFonts w:hint="eastAsia" w:ascii="Arial" w:hAnsi="Arial" w:eastAsia="宋体" w:cs="Arial"/>
          <w:snapToGrid/>
          <w:color w:val="auto"/>
          <w:kern w:val="2"/>
          <w:sz w:val="24"/>
          <w:szCs w:val="24"/>
          <w:highlight w:val="none"/>
          <w:lang w:eastAsia="zh-CN" w:bidi="zh-TW"/>
        </w:rPr>
        <w:t>、NOx、VOCs）排放</w:t>
      </w:r>
      <w:r>
        <w:rPr>
          <w:rFonts w:hint="eastAsia" w:ascii="Arial" w:hAnsi="Arial" w:eastAsia="宋体" w:cs="Arial"/>
          <w:snapToGrid/>
          <w:color w:val="auto"/>
          <w:kern w:val="2"/>
          <w:sz w:val="24"/>
          <w:szCs w:val="24"/>
          <w:highlight w:val="none"/>
          <w:lang w:val="en-US" w:eastAsia="zh-CN" w:bidi="zh-TW"/>
        </w:rPr>
        <w:t>量</w:t>
      </w:r>
      <w:r>
        <w:rPr>
          <w:rFonts w:hint="eastAsia" w:eastAsia="宋体" w:cs="Arial"/>
          <w:snapToGrid/>
          <w:color w:val="auto"/>
          <w:kern w:val="2"/>
          <w:sz w:val="24"/>
          <w:szCs w:val="24"/>
          <w:highlight w:val="none"/>
          <w:lang w:val="en-US" w:eastAsia="zh-CN" w:bidi="zh-TW"/>
        </w:rPr>
        <w:t>以“</w:t>
      </w:r>
      <w:r>
        <w:rPr>
          <w:rFonts w:hint="eastAsia" w:ascii="宋体" w:hAnsi="宋体" w:eastAsia="宋体" w:cs="宋体"/>
          <w:b w:val="0"/>
          <w:bCs w:val="0"/>
          <w:snapToGrid/>
          <w:color w:val="auto"/>
          <w:kern w:val="2"/>
          <w:sz w:val="24"/>
          <w:szCs w:val="24"/>
          <w:highlight w:val="none"/>
          <w:lang w:eastAsia="zh-CN" w:bidi="zh-TW"/>
        </w:rPr>
        <w:t>排污许可</w:t>
      </w:r>
      <w:r>
        <w:rPr>
          <w:rFonts w:hint="eastAsia" w:ascii="宋体" w:hAnsi="宋体" w:eastAsia="宋体" w:cs="宋体"/>
          <w:b w:val="0"/>
          <w:bCs w:val="0"/>
          <w:snapToGrid/>
          <w:color w:val="auto"/>
          <w:kern w:val="2"/>
          <w:sz w:val="24"/>
          <w:szCs w:val="24"/>
          <w:highlight w:val="none"/>
          <w:lang w:val="en-US" w:eastAsia="zh-CN" w:bidi="zh-TW"/>
        </w:rPr>
        <w:t>、重污染天气预警</w:t>
      </w:r>
      <w:r>
        <w:rPr>
          <w:rFonts w:hint="eastAsia" w:ascii="宋体" w:hAnsi="宋体" w:eastAsia="宋体" w:cs="宋体"/>
          <w:b w:val="0"/>
          <w:bCs w:val="0"/>
          <w:snapToGrid/>
          <w:color w:val="auto"/>
          <w:kern w:val="2"/>
          <w:sz w:val="24"/>
          <w:szCs w:val="24"/>
          <w:highlight w:val="none"/>
          <w:lang w:eastAsia="zh-CN" w:bidi="zh-TW"/>
        </w:rPr>
        <w:t>前</w:t>
      </w:r>
      <w:r>
        <w:rPr>
          <w:rFonts w:hint="eastAsia" w:ascii="宋体" w:hAnsi="宋体" w:eastAsia="宋体" w:cs="宋体"/>
          <w:b w:val="0"/>
          <w:bCs w:val="0"/>
          <w:snapToGrid/>
          <w:color w:val="auto"/>
          <w:kern w:val="2"/>
          <w:sz w:val="24"/>
          <w:szCs w:val="24"/>
          <w:highlight w:val="none"/>
          <w:lang w:val="en-US" w:eastAsia="zh-CN" w:bidi="zh-TW"/>
        </w:rPr>
        <w:t>15日内污染物排放量”，二</w:t>
      </w:r>
      <w:r>
        <w:rPr>
          <w:rFonts w:hint="eastAsia" w:ascii="宋体" w:hAnsi="宋体" w:eastAsia="宋体" w:cs="宋体"/>
          <w:b w:val="0"/>
          <w:bCs w:val="0"/>
          <w:snapToGrid/>
          <w:color w:val="auto"/>
          <w:kern w:val="2"/>
          <w:sz w:val="24"/>
          <w:szCs w:val="24"/>
          <w:highlight w:val="none"/>
          <w:lang w:eastAsia="zh-CN" w:bidi="zh-TW"/>
        </w:rPr>
        <w:t>者日最小值</w:t>
      </w:r>
      <w:r>
        <w:rPr>
          <w:rFonts w:hint="eastAsia" w:ascii="宋体" w:hAnsi="宋体" w:eastAsia="宋体" w:cs="宋体"/>
          <w:b w:val="0"/>
          <w:bCs w:val="0"/>
          <w:snapToGrid/>
          <w:color w:val="auto"/>
          <w:kern w:val="2"/>
          <w:sz w:val="24"/>
          <w:szCs w:val="24"/>
          <w:highlight w:val="none"/>
          <w:lang w:val="en-US" w:eastAsia="zh-CN" w:bidi="zh-TW"/>
        </w:rPr>
        <w:t>为基准。</w:t>
      </w:r>
    </w:p>
    <w:p>
      <w:pPr>
        <w:keepNext w:val="0"/>
        <w:keepLines w:val="0"/>
        <w:pageBreakBefore w:val="0"/>
        <w:wordWrap/>
        <w:overflowPunct/>
        <w:topLinePunct w:val="0"/>
        <w:bidi w:val="0"/>
        <w:spacing w:line="480" w:lineRule="exact"/>
        <w:ind w:firstLine="480" w:firstLineChars="200"/>
        <w:jc w:val="both"/>
        <w:outlineLvl w:val="9"/>
        <w:rPr>
          <w:rFonts w:hint="eastAsia" w:ascii="宋体" w:hAnsi="宋体" w:eastAsia="宋体" w:cs="宋体"/>
          <w:b w:val="0"/>
          <w:bCs w:val="0"/>
          <w:snapToGrid/>
          <w:color w:val="auto"/>
          <w:kern w:val="2"/>
          <w:sz w:val="24"/>
          <w:szCs w:val="24"/>
          <w:highlight w:val="none"/>
          <w:lang w:eastAsia="zh-CN"/>
        </w:rPr>
      </w:pPr>
      <w:r>
        <w:rPr>
          <w:rFonts w:hint="eastAsia" w:ascii="宋体" w:hAnsi="宋体" w:eastAsia="宋体" w:cs="宋体"/>
          <w:b w:val="0"/>
          <w:bCs w:val="0"/>
          <w:snapToGrid/>
          <w:color w:val="auto"/>
          <w:kern w:val="2"/>
          <w:sz w:val="24"/>
          <w:szCs w:val="24"/>
          <w:highlight w:val="none"/>
          <w:lang w:val="en-US" w:eastAsia="zh-CN"/>
        </w:rPr>
        <w:t>重污染天气预警期间生产装置运行负荷</w:t>
      </w:r>
      <w:r>
        <w:rPr>
          <w:rFonts w:hint="eastAsia" w:ascii="宋体" w:hAnsi="宋体" w:eastAsia="宋体" w:cs="宋体"/>
          <w:b w:val="0"/>
          <w:bCs w:val="0"/>
          <w:snapToGrid/>
          <w:color w:val="auto"/>
          <w:kern w:val="2"/>
          <w:sz w:val="24"/>
          <w:szCs w:val="24"/>
          <w:highlight w:val="none"/>
          <w:lang w:eastAsia="zh-CN" w:bidi="zh-TW"/>
        </w:rPr>
        <w:t>以“环评批复产能、排污许可载明产能、</w:t>
      </w:r>
      <w:r>
        <w:rPr>
          <w:rFonts w:hint="eastAsia" w:ascii="宋体" w:hAnsi="宋体" w:eastAsia="宋体" w:cs="宋体"/>
          <w:b w:val="0"/>
          <w:bCs w:val="0"/>
          <w:snapToGrid/>
          <w:color w:val="auto"/>
          <w:kern w:val="2"/>
          <w:sz w:val="24"/>
          <w:szCs w:val="24"/>
          <w:highlight w:val="none"/>
          <w:lang w:val="en-US" w:eastAsia="zh-CN" w:bidi="zh-TW"/>
        </w:rPr>
        <w:t>重污染天气预警</w:t>
      </w:r>
      <w:r>
        <w:rPr>
          <w:rFonts w:hint="eastAsia" w:ascii="宋体" w:hAnsi="宋体" w:eastAsia="宋体" w:cs="宋体"/>
          <w:b w:val="0"/>
          <w:bCs w:val="0"/>
          <w:snapToGrid/>
          <w:color w:val="auto"/>
          <w:kern w:val="2"/>
          <w:sz w:val="24"/>
          <w:szCs w:val="24"/>
          <w:highlight w:val="none"/>
          <w:lang w:eastAsia="zh-CN" w:bidi="zh-TW"/>
        </w:rPr>
        <w:t>前</w:t>
      </w:r>
      <w:r>
        <w:rPr>
          <w:rFonts w:hint="eastAsia" w:ascii="宋体" w:hAnsi="宋体" w:eastAsia="宋体" w:cs="宋体"/>
          <w:b w:val="0"/>
          <w:bCs w:val="0"/>
          <w:snapToGrid/>
          <w:color w:val="auto"/>
          <w:kern w:val="2"/>
          <w:sz w:val="24"/>
          <w:szCs w:val="24"/>
          <w:highlight w:val="none"/>
          <w:lang w:val="en-US" w:eastAsia="zh-CN" w:bidi="zh-TW"/>
        </w:rPr>
        <w:t>15日内生产负荷均值</w:t>
      </w:r>
      <w:r>
        <w:rPr>
          <w:rFonts w:hint="eastAsia" w:ascii="宋体" w:hAnsi="宋体" w:eastAsia="宋体" w:cs="宋体"/>
          <w:b w:val="0"/>
          <w:bCs w:val="0"/>
          <w:snapToGrid/>
          <w:color w:val="auto"/>
          <w:kern w:val="2"/>
          <w:sz w:val="24"/>
          <w:szCs w:val="24"/>
          <w:highlight w:val="none"/>
          <w:lang w:eastAsia="zh-CN" w:bidi="zh-TW"/>
        </w:rPr>
        <w:t>”，三者日最小值为</w:t>
      </w:r>
      <w:r>
        <w:rPr>
          <w:rFonts w:hint="eastAsia" w:ascii="宋体" w:hAnsi="宋体" w:eastAsia="宋体" w:cs="宋体"/>
          <w:b w:val="0"/>
          <w:bCs w:val="0"/>
          <w:snapToGrid/>
          <w:color w:val="auto"/>
          <w:kern w:val="2"/>
          <w:sz w:val="24"/>
          <w:szCs w:val="24"/>
          <w:highlight w:val="none"/>
          <w:lang w:val="en-US" w:eastAsia="zh-CN" w:bidi="zh-TW"/>
        </w:rPr>
        <w:t>运行负荷</w:t>
      </w:r>
      <w:r>
        <w:rPr>
          <w:rFonts w:hint="eastAsia" w:ascii="宋体" w:hAnsi="宋体" w:eastAsia="宋体" w:cs="宋体"/>
          <w:b w:val="0"/>
          <w:bCs w:val="0"/>
          <w:snapToGrid/>
          <w:color w:val="auto"/>
          <w:kern w:val="2"/>
          <w:sz w:val="24"/>
          <w:szCs w:val="24"/>
          <w:highlight w:val="none"/>
          <w:lang w:eastAsia="zh-CN"/>
        </w:rPr>
        <w:t>。</w:t>
      </w:r>
    </w:p>
    <w:p>
      <w:pPr>
        <w:pStyle w:val="18"/>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outlineLvl w:val="9"/>
        <w:rPr>
          <w:rFonts w:ascii="Arial" w:hAnsi="Arial" w:cs="Arial"/>
          <w:b/>
          <w:bCs/>
          <w:snapToGrid/>
          <w:color w:val="auto"/>
          <w:kern w:val="2"/>
          <w:sz w:val="24"/>
          <w:szCs w:val="24"/>
          <w:highlight w:val="none"/>
          <w:lang w:val="en-US" w:eastAsia="zh-CN"/>
        </w:rPr>
      </w:pPr>
      <w:r>
        <w:rPr>
          <w:rFonts w:hint="eastAsia" w:ascii="Arial" w:hAnsi="Arial" w:cs="Arial"/>
          <w:b/>
          <w:bCs/>
          <w:snapToGrid/>
          <w:color w:val="auto"/>
          <w:kern w:val="2"/>
          <w:sz w:val="24"/>
          <w:szCs w:val="24"/>
          <w:highlight w:val="none"/>
          <w:lang w:val="en-US" w:eastAsia="zh-CN"/>
        </w:rPr>
        <w:t>7</w:t>
      </w:r>
      <w:r>
        <w:rPr>
          <w:rFonts w:ascii="Arial" w:hAnsi="Arial" w:cs="Arial"/>
          <w:b/>
          <w:bCs/>
          <w:snapToGrid/>
          <w:color w:val="auto"/>
          <w:kern w:val="2"/>
          <w:sz w:val="24"/>
          <w:szCs w:val="24"/>
          <w:highlight w:val="none"/>
          <w:lang w:val="en-US" w:eastAsia="zh-CN"/>
        </w:rPr>
        <w:t>.4.1    生产负荷调整</w:t>
      </w:r>
    </w:p>
    <w:p>
      <w:pPr>
        <w:pStyle w:val="5"/>
        <w:keepNext w:val="0"/>
        <w:keepLines w:val="0"/>
        <w:pageBreakBefore w:val="0"/>
        <w:wordWrap/>
        <w:overflowPunct/>
        <w:topLinePunct w:val="0"/>
        <w:bidi w:val="0"/>
        <w:spacing w:line="480" w:lineRule="exact"/>
        <w:ind w:firstLine="560" w:firstLineChars="200"/>
        <w:jc w:val="both"/>
        <w:outlineLvl w:val="9"/>
        <w:rPr>
          <w:rFonts w:hint="eastAsia" w:ascii="Arial" w:hAnsi="Arial" w:eastAsia="宋体" w:cs="Arial"/>
          <w:snapToGrid/>
          <w:color w:val="auto"/>
          <w:kern w:val="2"/>
          <w:sz w:val="24"/>
          <w:szCs w:val="24"/>
          <w:highlight w:val="none"/>
          <w:lang w:eastAsia="zh-CN" w:bidi="zh-TW"/>
        </w:rPr>
      </w:pPr>
      <w:r>
        <w:rPr>
          <w:color w:val="auto"/>
          <w:highlight w:val="none"/>
        </w:rPr>
        <w:fldChar w:fldCharType="begin"/>
      </w:r>
      <w:r>
        <w:rPr>
          <w:color w:val="auto"/>
          <w:highlight w:val="none"/>
        </w:rPr>
        <w:instrText xml:space="preserve"> HYPERLINK "file:///C:\\Users\\lyn\\Desktop\\6.3.1.1" </w:instrText>
      </w:r>
      <w:r>
        <w:rPr>
          <w:color w:val="auto"/>
          <w:highlight w:val="none"/>
        </w:rPr>
        <w:fldChar w:fldCharType="separate"/>
      </w:r>
      <w:r>
        <w:rPr>
          <w:rFonts w:hint="eastAsia" w:ascii="Arial" w:hAnsi="Arial" w:eastAsia="宋体" w:cs="Arial"/>
          <w:snapToGrid/>
          <w:color w:val="auto"/>
          <w:kern w:val="2"/>
          <w:sz w:val="24"/>
          <w:szCs w:val="24"/>
          <w:highlight w:val="none"/>
          <w:lang w:val="en-US" w:eastAsia="zh-CN" w:bidi="zh-TW"/>
        </w:rPr>
        <w:t>7</w:t>
      </w:r>
      <w:r>
        <w:rPr>
          <w:rFonts w:ascii="Arial" w:hAnsi="Arial" w:eastAsia="宋体" w:cs="Arial"/>
          <w:snapToGrid/>
          <w:color w:val="auto"/>
          <w:kern w:val="2"/>
          <w:sz w:val="24"/>
          <w:szCs w:val="24"/>
          <w:highlight w:val="none"/>
          <w:lang w:eastAsia="zh-CN" w:bidi="zh-TW"/>
        </w:rPr>
        <w:t>.4.1.1</w:t>
      </w:r>
      <w:r>
        <w:rPr>
          <w:rFonts w:ascii="Arial" w:hAnsi="Arial" w:eastAsia="宋体" w:cs="Arial"/>
          <w:snapToGrid/>
          <w:color w:val="auto"/>
          <w:kern w:val="2"/>
          <w:sz w:val="24"/>
          <w:szCs w:val="24"/>
          <w:highlight w:val="none"/>
          <w:lang w:eastAsia="zh-CN" w:bidi="zh-TW"/>
        </w:rPr>
        <w:fldChar w:fldCharType="end"/>
      </w:r>
      <w:r>
        <w:rPr>
          <w:rFonts w:ascii="Arial" w:hAnsi="Arial" w:eastAsia="宋体" w:cs="Arial"/>
          <w:snapToGrid/>
          <w:color w:val="auto"/>
          <w:kern w:val="2"/>
          <w:sz w:val="24"/>
          <w:szCs w:val="24"/>
          <w:highlight w:val="none"/>
          <w:lang w:eastAsia="zh-CN" w:bidi="zh-TW"/>
        </w:rPr>
        <w:t xml:space="preserve">  </w:t>
      </w:r>
      <w:r>
        <w:rPr>
          <w:rFonts w:hint="eastAsia" w:ascii="Arial" w:hAnsi="Arial" w:eastAsia="宋体" w:cs="Arial"/>
          <w:snapToGrid/>
          <w:color w:val="auto"/>
          <w:kern w:val="2"/>
          <w:sz w:val="24"/>
          <w:szCs w:val="24"/>
          <w:highlight w:val="none"/>
          <w:lang w:eastAsia="zh-CN" w:bidi="zh-TW"/>
        </w:rPr>
        <w:t>橙色及以上预警期间，该级生产企业（生产线）污染物达标的基础上，</w:t>
      </w:r>
      <w:r>
        <w:rPr>
          <w:rFonts w:hint="eastAsia" w:ascii="Arial" w:hAnsi="Arial" w:eastAsia="宋体" w:cs="Arial"/>
          <w:snapToGrid/>
          <w:color w:val="auto"/>
          <w:kern w:val="2"/>
          <w:sz w:val="24"/>
          <w:szCs w:val="24"/>
          <w:highlight w:val="none"/>
          <w:lang w:val="en-US" w:eastAsia="zh-CN" w:bidi="zh-TW"/>
        </w:rPr>
        <w:t>通过</w:t>
      </w:r>
      <w:r>
        <w:rPr>
          <w:rFonts w:hint="eastAsia" w:ascii="Arial" w:hAnsi="Arial" w:eastAsia="宋体" w:cs="Arial"/>
          <w:snapToGrid/>
          <w:color w:val="auto"/>
          <w:kern w:val="2"/>
          <w:sz w:val="24"/>
          <w:szCs w:val="24"/>
          <w:highlight w:val="none"/>
          <w:lang w:eastAsia="zh-CN" w:bidi="zh-TW"/>
        </w:rPr>
        <w:t>环保设施提负荷或生产装置降负荷运行，实现主要污染物（SO</w:t>
      </w:r>
      <w:r>
        <w:rPr>
          <w:rFonts w:hint="eastAsia" w:ascii="Arial" w:hAnsi="Arial" w:eastAsia="宋体" w:cs="Arial"/>
          <w:snapToGrid/>
          <w:color w:val="auto"/>
          <w:kern w:val="2"/>
          <w:sz w:val="24"/>
          <w:szCs w:val="24"/>
          <w:highlight w:val="none"/>
          <w:vertAlign w:val="subscript"/>
          <w:lang w:eastAsia="zh-CN" w:bidi="zh-TW"/>
        </w:rPr>
        <w:t>2</w:t>
      </w:r>
      <w:r>
        <w:rPr>
          <w:rFonts w:hint="eastAsia" w:ascii="Arial" w:hAnsi="Arial" w:eastAsia="宋体" w:cs="Arial"/>
          <w:snapToGrid/>
          <w:color w:val="auto"/>
          <w:kern w:val="2"/>
          <w:sz w:val="24"/>
          <w:szCs w:val="24"/>
          <w:highlight w:val="none"/>
          <w:lang w:eastAsia="zh-CN" w:bidi="zh-TW"/>
        </w:rPr>
        <w:t>、NOx、VOCs）排放量降低</w:t>
      </w:r>
      <w:r>
        <w:rPr>
          <w:rFonts w:hint="eastAsia" w:ascii="Arial" w:hAnsi="Arial" w:eastAsia="宋体" w:cs="Arial"/>
          <w:snapToGrid/>
          <w:color w:val="auto"/>
          <w:kern w:val="2"/>
          <w:sz w:val="24"/>
          <w:szCs w:val="24"/>
          <w:highlight w:val="none"/>
          <w:lang w:val="en-US" w:eastAsia="zh-CN" w:bidi="zh-TW"/>
        </w:rPr>
        <w:t>5</w:t>
      </w:r>
      <w:r>
        <w:rPr>
          <w:rFonts w:hint="eastAsia" w:ascii="Arial" w:hAnsi="Arial" w:eastAsia="宋体" w:cs="Arial"/>
          <w:snapToGrid/>
          <w:color w:val="auto"/>
          <w:kern w:val="2"/>
          <w:sz w:val="24"/>
          <w:szCs w:val="24"/>
          <w:highlight w:val="none"/>
          <w:lang w:eastAsia="zh-CN" w:bidi="zh-TW"/>
        </w:rPr>
        <w:t>0% 减排目标。</w:t>
      </w:r>
    </w:p>
    <w:p>
      <w:pPr>
        <w:pStyle w:val="18"/>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outlineLvl w:val="9"/>
        <w:rPr>
          <w:rFonts w:ascii="Arial" w:hAnsi="Arial" w:cs="Arial"/>
          <w:b/>
          <w:bCs/>
          <w:snapToGrid/>
          <w:color w:val="auto"/>
          <w:kern w:val="2"/>
          <w:sz w:val="24"/>
          <w:szCs w:val="24"/>
          <w:highlight w:val="none"/>
          <w:lang w:val="en-US" w:eastAsia="zh-CN"/>
        </w:rPr>
      </w:pPr>
      <w:r>
        <w:rPr>
          <w:rFonts w:hint="eastAsia" w:ascii="Arial" w:hAnsi="Arial" w:cs="Arial"/>
          <w:b/>
          <w:bCs/>
          <w:snapToGrid/>
          <w:color w:val="auto"/>
          <w:kern w:val="2"/>
          <w:sz w:val="24"/>
          <w:szCs w:val="24"/>
          <w:highlight w:val="none"/>
          <w:lang w:val="en-US" w:eastAsia="zh-CN"/>
        </w:rPr>
        <w:t>7</w:t>
      </w:r>
      <w:r>
        <w:rPr>
          <w:rFonts w:ascii="Arial" w:hAnsi="Arial" w:cs="Arial"/>
          <w:b/>
          <w:bCs/>
          <w:snapToGrid/>
          <w:color w:val="auto"/>
          <w:kern w:val="2"/>
          <w:sz w:val="24"/>
          <w:szCs w:val="24"/>
          <w:highlight w:val="none"/>
          <w:lang w:val="en-US" w:eastAsia="zh-CN"/>
        </w:rPr>
        <w:t>.</w:t>
      </w:r>
      <w:r>
        <w:rPr>
          <w:rFonts w:hint="eastAsia" w:ascii="Arial" w:hAnsi="Arial" w:cs="Arial"/>
          <w:b/>
          <w:bCs/>
          <w:snapToGrid/>
          <w:color w:val="auto"/>
          <w:kern w:val="2"/>
          <w:sz w:val="24"/>
          <w:szCs w:val="24"/>
          <w:highlight w:val="none"/>
          <w:lang w:val="en-US" w:eastAsia="zh-CN"/>
        </w:rPr>
        <w:t>4</w:t>
      </w:r>
      <w:r>
        <w:rPr>
          <w:rFonts w:ascii="Arial" w:hAnsi="Arial" w:cs="Arial"/>
          <w:b/>
          <w:bCs/>
          <w:snapToGrid/>
          <w:color w:val="auto"/>
          <w:kern w:val="2"/>
          <w:sz w:val="24"/>
          <w:szCs w:val="24"/>
          <w:highlight w:val="none"/>
          <w:lang w:val="en-US" w:eastAsia="zh-CN"/>
        </w:rPr>
        <w:t xml:space="preserve">.2  </w:t>
      </w:r>
      <w:r>
        <w:rPr>
          <w:rFonts w:hint="eastAsia" w:ascii="Arial" w:hAnsi="Arial" w:cs="Arial"/>
          <w:b/>
          <w:bCs/>
          <w:snapToGrid/>
          <w:color w:val="auto"/>
          <w:kern w:val="2"/>
          <w:sz w:val="24"/>
          <w:szCs w:val="24"/>
          <w:highlight w:val="none"/>
          <w:lang w:val="en-US" w:eastAsia="zh-CN"/>
        </w:rPr>
        <w:t>运输</w:t>
      </w:r>
      <w:r>
        <w:rPr>
          <w:rFonts w:ascii="Arial" w:hAnsi="Arial" w:cs="Arial"/>
          <w:b/>
          <w:bCs/>
          <w:snapToGrid/>
          <w:color w:val="auto"/>
          <w:kern w:val="2"/>
          <w:sz w:val="24"/>
          <w:szCs w:val="24"/>
          <w:highlight w:val="none"/>
          <w:lang w:val="en-US" w:eastAsia="zh-CN"/>
        </w:rPr>
        <w:t>应急减排措施</w:t>
      </w:r>
    </w:p>
    <w:p>
      <w:pPr>
        <w:pStyle w:val="5"/>
        <w:keepNext w:val="0"/>
        <w:keepLines w:val="0"/>
        <w:pageBreakBefore w:val="0"/>
        <w:wordWrap/>
        <w:overflowPunct/>
        <w:topLinePunct w:val="0"/>
        <w:bidi w:val="0"/>
        <w:spacing w:line="480" w:lineRule="exact"/>
        <w:ind w:firstLine="480" w:firstLineChars="200"/>
        <w:jc w:val="both"/>
        <w:outlineLvl w:val="9"/>
        <w:rPr>
          <w:rFonts w:hint="default" w:ascii="Arial" w:hAnsi="Arial" w:eastAsia="宋体" w:cs="Arial"/>
          <w:snapToGrid/>
          <w:color w:val="auto"/>
          <w:kern w:val="2"/>
          <w:sz w:val="24"/>
          <w:szCs w:val="24"/>
          <w:highlight w:val="none"/>
          <w:lang w:val="en-US" w:eastAsia="zh-CN" w:bidi="zh-TW"/>
        </w:rPr>
      </w:pPr>
      <w:r>
        <w:rPr>
          <w:rFonts w:ascii="Arial" w:hAnsi="Arial" w:eastAsia="宋体" w:cs="Arial"/>
          <w:snapToGrid/>
          <w:color w:val="auto"/>
          <w:kern w:val="2"/>
          <w:sz w:val="24"/>
          <w:szCs w:val="24"/>
          <w:highlight w:val="none"/>
          <w:lang w:eastAsia="zh-CN" w:bidi="zh-TW"/>
        </w:rPr>
        <w:t xml:space="preserve"> </w:t>
      </w:r>
      <w:r>
        <w:rPr>
          <w:rFonts w:hint="eastAsia" w:ascii="Arial" w:hAnsi="Arial" w:eastAsia="宋体" w:cs="Arial"/>
          <w:snapToGrid/>
          <w:color w:val="auto"/>
          <w:kern w:val="2"/>
          <w:sz w:val="24"/>
          <w:szCs w:val="24"/>
          <w:highlight w:val="none"/>
          <w:lang w:val="en-US" w:eastAsia="zh-CN" w:bidi="zh-TW"/>
        </w:rPr>
        <w:t>黄色及以上预警期间，停止使用国五及以下重型和中型载货车辆（含燃气）进行运输。</w:t>
      </w:r>
    </w:p>
    <w:p>
      <w:pPr>
        <w:pStyle w:val="18"/>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outlineLvl w:val="1"/>
        <w:rPr>
          <w:rFonts w:ascii="Arial" w:hAnsi="Arial" w:cs="Arial"/>
          <w:b/>
          <w:bCs/>
          <w:snapToGrid/>
          <w:color w:val="auto"/>
          <w:kern w:val="2"/>
          <w:sz w:val="24"/>
          <w:szCs w:val="24"/>
          <w:highlight w:val="none"/>
          <w:lang w:val="en-US" w:eastAsia="zh-CN"/>
        </w:rPr>
      </w:pPr>
      <w:bookmarkStart w:id="23" w:name="_Toc3924"/>
      <w:r>
        <w:rPr>
          <w:rFonts w:hint="eastAsia" w:ascii="Arial" w:hAnsi="Arial" w:cs="Arial"/>
          <w:b/>
          <w:bCs/>
          <w:snapToGrid/>
          <w:color w:val="auto"/>
          <w:kern w:val="2"/>
          <w:sz w:val="24"/>
          <w:szCs w:val="24"/>
          <w:highlight w:val="none"/>
          <w:lang w:val="en-US" w:eastAsia="zh-CN"/>
        </w:rPr>
        <w:t>7</w:t>
      </w:r>
      <w:r>
        <w:rPr>
          <w:rFonts w:ascii="Arial" w:hAnsi="Arial" w:cs="Arial"/>
          <w:b/>
          <w:bCs/>
          <w:snapToGrid/>
          <w:color w:val="auto"/>
          <w:kern w:val="2"/>
          <w:sz w:val="24"/>
          <w:szCs w:val="24"/>
          <w:highlight w:val="none"/>
          <w:lang w:val="en-US" w:eastAsia="zh-CN"/>
        </w:rPr>
        <w:t>.5    其他减排措施要求</w:t>
      </w:r>
      <w:bookmarkEnd w:id="23"/>
    </w:p>
    <w:p>
      <w:pPr>
        <w:keepNext w:val="0"/>
        <w:keepLines w:val="0"/>
        <w:pageBreakBefore w:val="0"/>
        <w:wordWrap/>
        <w:overflowPunct/>
        <w:topLinePunct w:val="0"/>
        <w:bidi w:val="0"/>
        <w:spacing w:line="480" w:lineRule="exact"/>
        <w:ind w:firstLine="480" w:firstLineChars="200"/>
        <w:jc w:val="both"/>
        <w:outlineLvl w:val="9"/>
        <w:rPr>
          <w:rFonts w:eastAsia="宋体"/>
          <w:color w:val="auto"/>
          <w:sz w:val="24"/>
          <w:szCs w:val="24"/>
          <w:highlight w:val="none"/>
          <w:lang w:eastAsia="zh-CN"/>
        </w:rPr>
      </w:pPr>
      <w:r>
        <w:rPr>
          <w:rFonts w:hint="eastAsia" w:eastAsia="宋体"/>
          <w:color w:val="auto"/>
          <w:sz w:val="24"/>
          <w:szCs w:val="24"/>
          <w:highlight w:val="none"/>
          <w:lang w:val="en-US" w:eastAsia="zh-CN"/>
        </w:rPr>
        <w:t>7</w:t>
      </w:r>
      <w:r>
        <w:rPr>
          <w:rFonts w:eastAsia="宋体"/>
          <w:color w:val="auto"/>
          <w:sz w:val="24"/>
          <w:szCs w:val="24"/>
          <w:highlight w:val="none"/>
          <w:lang w:eastAsia="zh-CN"/>
        </w:rPr>
        <w:t>.5.1    煤制液体燃料</w:t>
      </w:r>
      <w:r>
        <w:rPr>
          <w:rFonts w:hint="eastAsia" w:eastAsia="宋体"/>
          <w:color w:val="auto"/>
          <w:sz w:val="24"/>
          <w:szCs w:val="24"/>
          <w:highlight w:val="none"/>
          <w:lang w:eastAsia="zh-CN"/>
        </w:rPr>
        <w:t>生产</w:t>
      </w:r>
      <w:r>
        <w:rPr>
          <w:rFonts w:eastAsia="宋体"/>
          <w:color w:val="auto"/>
          <w:sz w:val="24"/>
          <w:szCs w:val="24"/>
          <w:highlight w:val="none"/>
          <w:lang w:eastAsia="zh-CN"/>
        </w:rPr>
        <w:t>企业应提前制定秋冬季生产负荷调整方案，并明确到各个生产环节，细化配比措施，确保能够落实相应减排措施。</w:t>
      </w:r>
    </w:p>
    <w:p>
      <w:pPr>
        <w:keepNext w:val="0"/>
        <w:keepLines w:val="0"/>
        <w:pageBreakBefore w:val="0"/>
        <w:wordWrap/>
        <w:overflowPunct/>
        <w:topLinePunct w:val="0"/>
        <w:bidi w:val="0"/>
        <w:spacing w:line="480" w:lineRule="exact"/>
        <w:ind w:firstLine="480" w:firstLineChars="200"/>
        <w:jc w:val="both"/>
        <w:outlineLvl w:val="9"/>
        <w:rPr>
          <w:rFonts w:eastAsia="宋体"/>
          <w:color w:val="auto"/>
          <w:sz w:val="24"/>
          <w:szCs w:val="24"/>
          <w:highlight w:val="none"/>
          <w:lang w:eastAsia="zh-CN"/>
        </w:rPr>
      </w:pPr>
      <w:r>
        <w:rPr>
          <w:rFonts w:hint="eastAsia" w:eastAsia="宋体"/>
          <w:color w:val="auto"/>
          <w:sz w:val="24"/>
          <w:szCs w:val="24"/>
          <w:highlight w:val="none"/>
          <w:lang w:val="en-US" w:eastAsia="zh-CN"/>
        </w:rPr>
        <w:t>7</w:t>
      </w:r>
      <w:r>
        <w:rPr>
          <w:rFonts w:eastAsia="宋体"/>
          <w:color w:val="auto"/>
          <w:sz w:val="24"/>
          <w:szCs w:val="24"/>
          <w:highlight w:val="none"/>
          <w:lang w:eastAsia="zh-CN"/>
        </w:rPr>
        <w:t>.5.2    鼓励地方管理部门根据绩效分级水平，实施差异化轮流生产。</w:t>
      </w:r>
    </w:p>
    <w:p>
      <w:pPr>
        <w:spacing w:line="480" w:lineRule="exact"/>
        <w:outlineLvl w:val="9"/>
        <w:rPr>
          <w:rFonts w:eastAsia="Arial Unicode MS"/>
          <w:b/>
          <w:snapToGrid/>
          <w:color w:val="auto"/>
          <w:kern w:val="2"/>
          <w:sz w:val="24"/>
          <w:szCs w:val="24"/>
          <w:highlight w:val="none"/>
          <w:lang w:val="zh-TW" w:eastAsia="zh-CN" w:bidi="zh-TW"/>
        </w:rPr>
        <w:sectPr>
          <w:pgSz w:w="11906" w:h="16839"/>
          <w:pgMar w:top="1431" w:right="1206" w:bottom="1144" w:left="1284" w:header="0" w:footer="966" w:gutter="0"/>
          <w:cols w:space="720" w:num="1"/>
        </w:sectPr>
      </w:pPr>
      <w:bookmarkStart w:id="24" w:name="bookmark9"/>
      <w:bookmarkEnd w:id="24"/>
    </w:p>
    <w:p>
      <w:pPr>
        <w:keepNext w:val="0"/>
        <w:keepLines w:val="0"/>
        <w:pageBreakBefore w:val="0"/>
        <w:wordWrap/>
        <w:overflowPunct/>
        <w:topLinePunct w:val="0"/>
        <w:bidi w:val="0"/>
        <w:spacing w:line="480" w:lineRule="exact"/>
        <w:ind w:firstLine="482" w:firstLineChars="200"/>
        <w:jc w:val="both"/>
        <w:outlineLvl w:val="1"/>
        <w:rPr>
          <w:rFonts w:eastAsia="Arial Unicode MS"/>
          <w:b/>
          <w:snapToGrid/>
          <w:color w:val="auto"/>
          <w:kern w:val="2"/>
          <w:sz w:val="24"/>
          <w:szCs w:val="24"/>
          <w:highlight w:val="none"/>
          <w:lang w:val="zh-TW" w:eastAsia="zh-CN" w:bidi="zh-TW"/>
        </w:rPr>
      </w:pPr>
      <w:bookmarkStart w:id="25" w:name="_Toc29073"/>
      <w:bookmarkStart w:id="26" w:name="_Toc7200"/>
      <w:r>
        <w:rPr>
          <w:rFonts w:hint="eastAsia" w:eastAsia="Arial Unicode MS"/>
          <w:b/>
          <w:snapToGrid/>
          <w:color w:val="auto"/>
          <w:kern w:val="2"/>
          <w:sz w:val="24"/>
          <w:szCs w:val="24"/>
          <w:highlight w:val="none"/>
          <w:lang w:val="en-US" w:eastAsia="zh-CN" w:bidi="zh-TW"/>
        </w:rPr>
        <w:t>8</w:t>
      </w:r>
      <w:r>
        <w:rPr>
          <w:rFonts w:eastAsia="Arial Unicode MS"/>
          <w:b/>
          <w:snapToGrid/>
          <w:color w:val="auto"/>
          <w:kern w:val="2"/>
          <w:sz w:val="24"/>
          <w:szCs w:val="24"/>
          <w:highlight w:val="none"/>
          <w:lang w:val="zh-TW" w:eastAsia="zh-CN" w:bidi="zh-TW"/>
        </w:rPr>
        <w:t xml:space="preserve">    核查方法</w:t>
      </w:r>
      <w:bookmarkEnd w:id="25"/>
      <w:bookmarkEnd w:id="26"/>
    </w:p>
    <w:p>
      <w:pPr>
        <w:pStyle w:val="18"/>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outlineLvl w:val="1"/>
        <w:rPr>
          <w:rFonts w:ascii="Arial" w:hAnsi="Arial" w:cs="Arial"/>
          <w:b/>
          <w:bCs/>
          <w:snapToGrid/>
          <w:color w:val="auto"/>
          <w:kern w:val="2"/>
          <w:sz w:val="24"/>
          <w:szCs w:val="24"/>
          <w:highlight w:val="none"/>
          <w:lang w:val="en-US" w:eastAsia="zh-CN"/>
        </w:rPr>
      </w:pPr>
      <w:bookmarkStart w:id="27" w:name="_Toc23525"/>
      <w:r>
        <w:rPr>
          <w:rFonts w:hint="eastAsia" w:ascii="Arial" w:hAnsi="Arial" w:cs="Arial"/>
          <w:b/>
          <w:bCs/>
          <w:snapToGrid/>
          <w:color w:val="auto"/>
          <w:kern w:val="2"/>
          <w:sz w:val="24"/>
          <w:szCs w:val="24"/>
          <w:highlight w:val="none"/>
          <w:lang w:val="en-US" w:eastAsia="zh-CN"/>
        </w:rPr>
        <w:t>8</w:t>
      </w:r>
      <w:r>
        <w:rPr>
          <w:rFonts w:ascii="Arial" w:hAnsi="Arial" w:cs="Arial"/>
          <w:b/>
          <w:bCs/>
          <w:snapToGrid/>
          <w:color w:val="auto"/>
          <w:kern w:val="2"/>
          <w:sz w:val="24"/>
          <w:szCs w:val="24"/>
          <w:highlight w:val="none"/>
          <w:lang w:val="en-US" w:eastAsia="zh-CN"/>
        </w:rPr>
        <w:t>.1    减排措施核查方法</w:t>
      </w:r>
      <w:bookmarkEnd w:id="27"/>
    </w:p>
    <w:p>
      <w:pPr>
        <w:pStyle w:val="18"/>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outlineLvl w:val="9"/>
        <w:rPr>
          <w:rFonts w:ascii="Arial" w:hAnsi="Arial" w:cs="Arial"/>
          <w:b/>
          <w:bCs/>
          <w:snapToGrid/>
          <w:color w:val="auto"/>
          <w:kern w:val="2"/>
          <w:sz w:val="24"/>
          <w:szCs w:val="24"/>
          <w:highlight w:val="none"/>
          <w:lang w:val="en-US" w:eastAsia="zh-CN"/>
        </w:rPr>
      </w:pPr>
      <w:r>
        <w:rPr>
          <w:rFonts w:hint="eastAsia" w:ascii="Arial" w:hAnsi="Arial" w:cs="Arial"/>
          <w:b/>
          <w:bCs/>
          <w:snapToGrid/>
          <w:color w:val="auto"/>
          <w:kern w:val="2"/>
          <w:sz w:val="24"/>
          <w:szCs w:val="24"/>
          <w:highlight w:val="none"/>
          <w:lang w:val="en-US" w:eastAsia="zh-CN"/>
        </w:rPr>
        <w:t>8</w:t>
      </w:r>
      <w:r>
        <w:rPr>
          <w:rFonts w:ascii="Arial" w:hAnsi="Arial" w:cs="Arial"/>
          <w:b/>
          <w:bCs/>
          <w:snapToGrid/>
          <w:color w:val="auto"/>
          <w:kern w:val="2"/>
          <w:sz w:val="24"/>
          <w:szCs w:val="24"/>
          <w:highlight w:val="none"/>
          <w:lang w:val="en-US" w:eastAsia="zh-CN"/>
        </w:rPr>
        <w:t>.1.1    现场核查方法</w:t>
      </w:r>
    </w:p>
    <w:p>
      <w:pPr>
        <w:keepNext w:val="0"/>
        <w:keepLines w:val="0"/>
        <w:pageBreakBefore w:val="0"/>
        <w:wordWrap/>
        <w:overflowPunct/>
        <w:topLinePunct w:val="0"/>
        <w:bidi w:val="0"/>
        <w:spacing w:line="480" w:lineRule="exact"/>
        <w:ind w:firstLine="480" w:firstLineChars="200"/>
        <w:jc w:val="both"/>
        <w:outlineLvl w:val="9"/>
        <w:rPr>
          <w:snapToGrid/>
          <w:color w:val="auto"/>
          <w:sz w:val="24"/>
          <w:szCs w:val="24"/>
          <w:highlight w:val="none"/>
          <w:lang w:eastAsia="zh-CN"/>
        </w:rPr>
      </w:pPr>
      <w:r>
        <w:rPr>
          <w:rFonts w:hint="eastAsia" w:ascii="宋体" w:hAnsi="宋体" w:eastAsia="宋体" w:cs="宋体"/>
          <w:snapToGrid/>
          <w:color w:val="auto"/>
          <w:sz w:val="24"/>
          <w:szCs w:val="24"/>
          <w:highlight w:val="none"/>
          <w:lang w:val="en-US" w:eastAsia="zh-CN"/>
        </w:rPr>
        <w:t>重污染天气</w:t>
      </w:r>
      <w:r>
        <w:rPr>
          <w:rFonts w:hint="eastAsia" w:ascii="宋体" w:hAnsi="宋体" w:eastAsia="宋体" w:cs="宋体"/>
          <w:snapToGrid/>
          <w:color w:val="auto"/>
          <w:sz w:val="24"/>
          <w:szCs w:val="24"/>
          <w:highlight w:val="none"/>
          <w:lang w:eastAsia="zh-CN"/>
        </w:rPr>
        <w:t>预警期间，</w:t>
      </w:r>
      <w:r>
        <w:rPr>
          <w:rFonts w:hint="eastAsia" w:ascii="宋体" w:hAnsi="宋体" w:eastAsia="宋体" w:cs="宋体"/>
          <w:snapToGrid/>
          <w:color w:val="auto"/>
          <w:sz w:val="24"/>
          <w:szCs w:val="24"/>
          <w:highlight w:val="none"/>
          <w:lang w:val="en-US" w:eastAsia="zh-CN"/>
        </w:rPr>
        <w:t>重点检查</w:t>
      </w:r>
      <w:r>
        <w:rPr>
          <w:rFonts w:hint="eastAsia" w:ascii="宋体" w:hAnsi="宋体" w:eastAsia="宋体" w:cs="宋体"/>
          <w:snapToGrid/>
          <w:color w:val="auto"/>
          <w:sz w:val="24"/>
          <w:szCs w:val="24"/>
          <w:highlight w:val="none"/>
          <w:lang w:eastAsia="zh-CN"/>
        </w:rPr>
        <w:t>气化炉、</w:t>
      </w:r>
      <w:r>
        <w:rPr>
          <w:rFonts w:hint="eastAsia" w:ascii="宋体" w:hAnsi="宋体" w:eastAsia="宋体" w:cs="宋体"/>
          <w:snapToGrid/>
          <w:color w:val="auto"/>
          <w:sz w:val="24"/>
          <w:szCs w:val="24"/>
          <w:highlight w:val="none"/>
          <w:lang w:val="en-US" w:eastAsia="zh-CN"/>
        </w:rPr>
        <w:t>锅炉</w:t>
      </w:r>
      <w:r>
        <w:rPr>
          <w:rFonts w:hint="eastAsia" w:ascii="宋体" w:hAnsi="宋体" w:eastAsia="宋体" w:cs="宋体"/>
          <w:snapToGrid/>
          <w:color w:val="auto"/>
          <w:sz w:val="24"/>
          <w:szCs w:val="24"/>
          <w:highlight w:val="none"/>
          <w:lang w:eastAsia="zh-CN"/>
        </w:rPr>
        <w:t>停产或限产情况，</w:t>
      </w:r>
      <w:r>
        <w:rPr>
          <w:rFonts w:hint="eastAsia" w:ascii="宋体" w:hAnsi="宋体" w:eastAsia="宋体" w:cs="宋体"/>
          <w:snapToGrid/>
          <w:color w:val="auto"/>
          <w:sz w:val="24"/>
          <w:szCs w:val="24"/>
          <w:highlight w:val="none"/>
          <w:lang w:val="en-US" w:eastAsia="zh-CN"/>
        </w:rPr>
        <w:t>核查合成、缩合与聚合单元的</w:t>
      </w:r>
      <w:r>
        <w:rPr>
          <w:rFonts w:hint="eastAsia" w:ascii="宋体" w:hAnsi="宋体" w:eastAsia="宋体" w:cs="宋体"/>
          <w:snapToGrid/>
          <w:color w:val="auto"/>
          <w:sz w:val="24"/>
          <w:szCs w:val="24"/>
          <w:highlight w:val="none"/>
          <w:lang w:eastAsia="zh-CN"/>
        </w:rPr>
        <w:t>进料量，</w:t>
      </w:r>
      <w:r>
        <w:rPr>
          <w:rFonts w:hint="eastAsia" w:ascii="宋体" w:hAnsi="宋体" w:eastAsia="宋体" w:cs="宋体"/>
          <w:snapToGrid/>
          <w:color w:val="auto"/>
          <w:sz w:val="24"/>
          <w:szCs w:val="24"/>
          <w:highlight w:val="none"/>
          <w:lang w:val="en-US" w:eastAsia="zh-CN"/>
        </w:rPr>
        <w:t>原材物料入厂及产品出厂</w:t>
      </w:r>
      <w:r>
        <w:rPr>
          <w:rFonts w:hint="eastAsia" w:ascii="宋体" w:hAnsi="宋体" w:eastAsia="宋体" w:cs="宋体"/>
          <w:snapToGrid/>
          <w:color w:val="auto"/>
          <w:sz w:val="24"/>
          <w:szCs w:val="24"/>
          <w:highlight w:val="none"/>
          <w:lang w:eastAsia="zh-CN"/>
        </w:rPr>
        <w:t>等</w:t>
      </w:r>
      <w:r>
        <w:rPr>
          <w:rFonts w:hint="eastAsia" w:ascii="宋体" w:hAnsi="宋体" w:eastAsia="宋体" w:cs="宋体"/>
          <w:snapToGrid/>
          <w:color w:val="auto"/>
          <w:sz w:val="24"/>
          <w:szCs w:val="24"/>
          <w:highlight w:val="none"/>
          <w:lang w:val="en-US" w:eastAsia="zh-CN"/>
        </w:rPr>
        <w:t>核减量</w:t>
      </w:r>
      <w:r>
        <w:rPr>
          <w:rFonts w:hint="eastAsia" w:ascii="宋体" w:hAnsi="宋体" w:eastAsia="宋体" w:cs="宋体"/>
          <w:snapToGrid/>
          <w:color w:val="auto"/>
          <w:sz w:val="24"/>
          <w:szCs w:val="24"/>
          <w:highlight w:val="none"/>
          <w:lang w:eastAsia="zh-CN"/>
        </w:rPr>
        <w:t>。</w:t>
      </w:r>
    </w:p>
    <w:p>
      <w:pPr>
        <w:pStyle w:val="5"/>
        <w:keepNext w:val="0"/>
        <w:keepLines w:val="0"/>
        <w:pageBreakBefore w:val="0"/>
        <w:wordWrap/>
        <w:overflowPunct/>
        <w:topLinePunct w:val="0"/>
        <w:bidi w:val="0"/>
        <w:spacing w:line="480" w:lineRule="exact"/>
        <w:ind w:firstLine="480" w:firstLineChars="200"/>
        <w:jc w:val="both"/>
        <w:outlineLvl w:val="9"/>
        <w:rPr>
          <w:rFonts w:ascii="Arial" w:hAnsi="Arial" w:cs="Arial"/>
          <w:b/>
          <w:bCs/>
          <w:snapToGrid/>
          <w:color w:val="auto"/>
          <w:kern w:val="2"/>
          <w:sz w:val="24"/>
          <w:szCs w:val="24"/>
          <w:highlight w:val="none"/>
          <w:lang w:eastAsia="zh-CN"/>
        </w:rPr>
      </w:pPr>
      <w:r>
        <w:rPr>
          <w:rFonts w:hint="eastAsia" w:ascii="Arial" w:hAnsi="Arial" w:cs="Arial"/>
          <w:b/>
          <w:bCs/>
          <w:snapToGrid/>
          <w:color w:val="auto"/>
          <w:kern w:val="2"/>
          <w:sz w:val="24"/>
          <w:szCs w:val="24"/>
          <w:highlight w:val="none"/>
          <w:lang w:val="en-US" w:eastAsia="zh-CN"/>
        </w:rPr>
        <w:t>8</w:t>
      </w:r>
      <w:r>
        <w:rPr>
          <w:rFonts w:ascii="Arial" w:hAnsi="Arial" w:cs="Arial"/>
          <w:b/>
          <w:bCs/>
          <w:snapToGrid/>
          <w:color w:val="auto"/>
          <w:kern w:val="2"/>
          <w:sz w:val="24"/>
          <w:szCs w:val="24"/>
          <w:highlight w:val="none"/>
          <w:lang w:eastAsia="zh-CN"/>
        </w:rPr>
        <w:t xml:space="preserve">.1.2    </w:t>
      </w:r>
      <w:r>
        <w:rPr>
          <w:rFonts w:hint="eastAsia" w:ascii="宋体" w:hAnsi="宋体" w:eastAsia="宋体" w:cs="宋体"/>
          <w:b/>
          <w:bCs/>
          <w:snapToGrid/>
          <w:color w:val="auto"/>
          <w:kern w:val="2"/>
          <w:sz w:val="24"/>
          <w:szCs w:val="24"/>
          <w:highlight w:val="none"/>
          <w:lang w:eastAsia="zh-CN"/>
        </w:rPr>
        <w:t>台账核查方法</w:t>
      </w:r>
    </w:p>
    <w:p>
      <w:pPr>
        <w:pStyle w:val="5"/>
        <w:keepNext w:val="0"/>
        <w:keepLines w:val="0"/>
        <w:pageBreakBefore w:val="0"/>
        <w:wordWrap/>
        <w:overflowPunct/>
        <w:topLinePunct w:val="0"/>
        <w:bidi w:val="0"/>
        <w:spacing w:line="480" w:lineRule="exact"/>
        <w:ind w:firstLine="560" w:firstLineChars="200"/>
        <w:jc w:val="both"/>
        <w:outlineLvl w:val="9"/>
        <w:rPr>
          <w:rFonts w:ascii="Arial" w:hAnsi="Arial" w:eastAsia="宋体" w:cs="Arial"/>
          <w:snapToGrid/>
          <w:color w:val="auto"/>
          <w:kern w:val="2"/>
          <w:sz w:val="24"/>
          <w:szCs w:val="24"/>
          <w:highlight w:val="none"/>
          <w:lang w:eastAsia="zh-CN" w:bidi="zh-TW"/>
        </w:rPr>
      </w:pPr>
      <w:r>
        <w:rPr>
          <w:color w:val="auto"/>
          <w:highlight w:val="none"/>
        </w:rPr>
        <w:fldChar w:fldCharType="begin"/>
      </w:r>
      <w:r>
        <w:rPr>
          <w:color w:val="auto"/>
          <w:highlight w:val="none"/>
        </w:rPr>
        <w:instrText xml:space="preserve"> HYPERLINK "file:///C:\\Users\\lyn\\Desktop\\7.1.2.1" </w:instrText>
      </w:r>
      <w:r>
        <w:rPr>
          <w:color w:val="auto"/>
          <w:highlight w:val="none"/>
        </w:rPr>
        <w:fldChar w:fldCharType="separate"/>
      </w:r>
      <w:r>
        <w:rPr>
          <w:rFonts w:hint="eastAsia" w:ascii="Arial" w:hAnsi="Arial" w:eastAsia="宋体" w:cs="Arial"/>
          <w:snapToGrid/>
          <w:color w:val="auto"/>
          <w:kern w:val="2"/>
          <w:sz w:val="24"/>
          <w:szCs w:val="24"/>
          <w:highlight w:val="none"/>
          <w:lang w:val="en-US" w:eastAsia="zh-CN" w:bidi="zh-TW"/>
        </w:rPr>
        <w:t>8</w:t>
      </w:r>
      <w:r>
        <w:rPr>
          <w:rFonts w:ascii="Arial" w:hAnsi="Arial" w:eastAsia="宋体" w:cs="Arial"/>
          <w:snapToGrid/>
          <w:color w:val="auto"/>
          <w:kern w:val="2"/>
          <w:sz w:val="24"/>
          <w:szCs w:val="24"/>
          <w:highlight w:val="none"/>
          <w:lang w:eastAsia="zh-CN" w:bidi="zh-TW"/>
        </w:rPr>
        <w:t>.1.2.1</w:t>
      </w:r>
      <w:r>
        <w:rPr>
          <w:rFonts w:ascii="Arial" w:hAnsi="Arial" w:eastAsia="宋体" w:cs="Arial"/>
          <w:snapToGrid/>
          <w:color w:val="auto"/>
          <w:kern w:val="2"/>
          <w:sz w:val="24"/>
          <w:szCs w:val="24"/>
          <w:highlight w:val="none"/>
          <w:lang w:eastAsia="zh-CN" w:bidi="zh-TW"/>
        </w:rPr>
        <w:fldChar w:fldCharType="end"/>
      </w:r>
      <w:r>
        <w:rPr>
          <w:rFonts w:ascii="Arial" w:hAnsi="Arial" w:eastAsia="宋体" w:cs="Arial"/>
          <w:snapToGrid/>
          <w:color w:val="auto"/>
          <w:kern w:val="2"/>
          <w:sz w:val="24"/>
          <w:szCs w:val="24"/>
          <w:highlight w:val="none"/>
          <w:lang w:eastAsia="zh-CN" w:bidi="zh-TW"/>
        </w:rPr>
        <w:t xml:space="preserve">    核查对比预警与非预警期间的原辅料、燃料等使用量及产品产量。</w:t>
      </w:r>
    </w:p>
    <w:p>
      <w:pPr>
        <w:pStyle w:val="5"/>
        <w:keepNext w:val="0"/>
        <w:keepLines w:val="0"/>
        <w:pageBreakBefore w:val="0"/>
        <w:wordWrap/>
        <w:overflowPunct/>
        <w:topLinePunct w:val="0"/>
        <w:bidi w:val="0"/>
        <w:spacing w:line="480" w:lineRule="exact"/>
        <w:ind w:firstLine="560" w:firstLineChars="200"/>
        <w:jc w:val="both"/>
        <w:outlineLvl w:val="9"/>
        <w:rPr>
          <w:rFonts w:ascii="Arial" w:hAnsi="Arial" w:eastAsia="宋体" w:cs="Arial"/>
          <w:snapToGrid/>
          <w:color w:val="auto"/>
          <w:kern w:val="2"/>
          <w:sz w:val="24"/>
          <w:szCs w:val="24"/>
          <w:highlight w:val="none"/>
          <w:lang w:eastAsia="zh-CN" w:bidi="zh-TW"/>
        </w:rPr>
      </w:pPr>
      <w:r>
        <w:rPr>
          <w:color w:val="auto"/>
          <w:highlight w:val="none"/>
        </w:rPr>
        <w:fldChar w:fldCharType="begin"/>
      </w:r>
      <w:r>
        <w:rPr>
          <w:color w:val="auto"/>
          <w:highlight w:val="none"/>
        </w:rPr>
        <w:instrText xml:space="preserve"> HYPERLINK "7.1.2.2" </w:instrText>
      </w:r>
      <w:r>
        <w:rPr>
          <w:color w:val="auto"/>
          <w:highlight w:val="none"/>
        </w:rPr>
        <w:fldChar w:fldCharType="separate"/>
      </w:r>
      <w:r>
        <w:rPr>
          <w:rFonts w:hint="eastAsia" w:ascii="Arial" w:hAnsi="Arial" w:eastAsia="宋体" w:cs="Arial"/>
          <w:snapToGrid/>
          <w:color w:val="auto"/>
          <w:kern w:val="2"/>
          <w:sz w:val="24"/>
          <w:szCs w:val="24"/>
          <w:highlight w:val="none"/>
          <w:lang w:val="en-US" w:eastAsia="zh-CN" w:bidi="zh-TW"/>
        </w:rPr>
        <w:t>8</w:t>
      </w:r>
      <w:r>
        <w:rPr>
          <w:rFonts w:ascii="Arial" w:hAnsi="Arial" w:eastAsia="宋体" w:cs="Arial"/>
          <w:snapToGrid/>
          <w:color w:val="auto"/>
          <w:kern w:val="2"/>
          <w:sz w:val="24"/>
          <w:szCs w:val="24"/>
          <w:highlight w:val="none"/>
          <w:lang w:eastAsia="zh-CN" w:bidi="zh-TW"/>
        </w:rPr>
        <w:t>.1.2.2</w:t>
      </w:r>
      <w:r>
        <w:rPr>
          <w:rFonts w:ascii="Arial" w:hAnsi="Arial" w:eastAsia="宋体" w:cs="Arial"/>
          <w:snapToGrid/>
          <w:color w:val="auto"/>
          <w:kern w:val="2"/>
          <w:sz w:val="24"/>
          <w:szCs w:val="24"/>
          <w:highlight w:val="none"/>
          <w:lang w:eastAsia="zh-CN" w:bidi="zh-TW"/>
        </w:rPr>
        <w:fldChar w:fldCharType="end"/>
      </w:r>
      <w:r>
        <w:rPr>
          <w:rFonts w:ascii="Arial" w:hAnsi="Arial" w:eastAsia="宋体" w:cs="Arial"/>
          <w:snapToGrid/>
          <w:color w:val="auto"/>
          <w:kern w:val="2"/>
          <w:sz w:val="24"/>
          <w:szCs w:val="24"/>
          <w:highlight w:val="none"/>
          <w:lang w:eastAsia="zh-CN" w:bidi="zh-TW"/>
        </w:rPr>
        <w:t xml:space="preserve">    核查气化炉</w:t>
      </w:r>
      <w:r>
        <w:rPr>
          <w:rFonts w:hint="eastAsia" w:ascii="Arial" w:hAnsi="Arial" w:eastAsia="宋体" w:cs="Arial"/>
          <w:snapToGrid/>
          <w:color w:val="auto"/>
          <w:kern w:val="2"/>
          <w:sz w:val="24"/>
          <w:szCs w:val="24"/>
          <w:highlight w:val="none"/>
          <w:lang w:eastAsia="zh-CN" w:bidi="zh-TW"/>
        </w:rPr>
        <w:t>、</w:t>
      </w:r>
      <w:r>
        <w:rPr>
          <w:rFonts w:hint="eastAsia" w:ascii="Arial" w:hAnsi="Arial" w:eastAsia="宋体" w:cs="Arial"/>
          <w:snapToGrid/>
          <w:color w:val="auto"/>
          <w:kern w:val="2"/>
          <w:sz w:val="24"/>
          <w:szCs w:val="24"/>
          <w:highlight w:val="none"/>
          <w:lang w:val="en-US" w:eastAsia="zh-CN" w:bidi="zh-TW"/>
        </w:rPr>
        <w:t>锅炉</w:t>
      </w:r>
      <w:r>
        <w:rPr>
          <w:rFonts w:ascii="Arial" w:hAnsi="Arial" w:eastAsia="宋体" w:cs="Arial"/>
          <w:snapToGrid/>
          <w:color w:val="auto"/>
          <w:kern w:val="2"/>
          <w:sz w:val="24"/>
          <w:szCs w:val="24"/>
          <w:highlight w:val="none"/>
          <w:lang w:eastAsia="zh-CN" w:bidi="zh-TW"/>
        </w:rPr>
        <w:t>生产台账，</w:t>
      </w:r>
      <w:r>
        <w:rPr>
          <w:rFonts w:hint="eastAsia" w:ascii="宋体" w:hAnsi="宋体" w:eastAsia="宋体" w:cs="宋体"/>
          <w:snapToGrid/>
          <w:color w:val="auto"/>
          <w:sz w:val="24"/>
          <w:szCs w:val="24"/>
          <w:highlight w:val="none"/>
          <w:lang w:val="en-US" w:eastAsia="zh-CN"/>
        </w:rPr>
        <w:t>合成、缩合与聚合单元</w:t>
      </w:r>
      <w:r>
        <w:rPr>
          <w:rFonts w:ascii="Arial" w:hAnsi="Arial" w:eastAsia="宋体" w:cs="Arial"/>
          <w:snapToGrid/>
          <w:color w:val="auto"/>
          <w:kern w:val="2"/>
          <w:sz w:val="24"/>
          <w:szCs w:val="24"/>
          <w:highlight w:val="none"/>
          <w:lang w:eastAsia="zh-CN" w:bidi="zh-TW"/>
        </w:rPr>
        <w:t>生产台账。</w:t>
      </w:r>
    </w:p>
    <w:p>
      <w:pPr>
        <w:pStyle w:val="5"/>
        <w:keepNext w:val="0"/>
        <w:keepLines w:val="0"/>
        <w:pageBreakBefore w:val="0"/>
        <w:wordWrap/>
        <w:overflowPunct/>
        <w:topLinePunct w:val="0"/>
        <w:bidi w:val="0"/>
        <w:spacing w:line="480" w:lineRule="exact"/>
        <w:ind w:firstLine="560" w:firstLineChars="200"/>
        <w:jc w:val="both"/>
        <w:outlineLvl w:val="9"/>
        <w:rPr>
          <w:rFonts w:ascii="Arial" w:hAnsi="Arial" w:eastAsia="宋体" w:cs="Arial"/>
          <w:snapToGrid/>
          <w:color w:val="auto"/>
          <w:kern w:val="2"/>
          <w:sz w:val="24"/>
          <w:szCs w:val="24"/>
          <w:highlight w:val="none"/>
          <w:lang w:eastAsia="zh-CN" w:bidi="zh-TW"/>
        </w:rPr>
      </w:pPr>
      <w:r>
        <w:rPr>
          <w:color w:val="auto"/>
          <w:highlight w:val="none"/>
        </w:rPr>
        <w:fldChar w:fldCharType="begin"/>
      </w:r>
      <w:r>
        <w:rPr>
          <w:color w:val="auto"/>
          <w:highlight w:val="none"/>
        </w:rPr>
        <w:instrText xml:space="preserve"> HYPERLINK "file:///C:\\Users\\lyn\\Desktop\\7.1.2.2" </w:instrText>
      </w:r>
      <w:r>
        <w:rPr>
          <w:color w:val="auto"/>
          <w:highlight w:val="none"/>
        </w:rPr>
        <w:fldChar w:fldCharType="separate"/>
      </w:r>
      <w:r>
        <w:rPr>
          <w:rFonts w:hint="eastAsia" w:ascii="Arial" w:hAnsi="Arial" w:eastAsia="宋体" w:cs="Arial"/>
          <w:snapToGrid/>
          <w:color w:val="auto"/>
          <w:kern w:val="2"/>
          <w:sz w:val="24"/>
          <w:szCs w:val="24"/>
          <w:highlight w:val="none"/>
          <w:lang w:val="en-US" w:eastAsia="zh-CN" w:bidi="zh-TW"/>
        </w:rPr>
        <w:t>8</w:t>
      </w:r>
      <w:r>
        <w:rPr>
          <w:rFonts w:ascii="Arial" w:hAnsi="Arial" w:eastAsia="宋体" w:cs="Arial"/>
          <w:snapToGrid/>
          <w:color w:val="auto"/>
          <w:kern w:val="2"/>
          <w:sz w:val="24"/>
          <w:szCs w:val="24"/>
          <w:highlight w:val="none"/>
          <w:lang w:eastAsia="zh-CN" w:bidi="zh-TW"/>
        </w:rPr>
        <w:t>.1.2.3</w:t>
      </w:r>
      <w:r>
        <w:rPr>
          <w:rFonts w:ascii="Arial" w:hAnsi="Arial" w:eastAsia="宋体" w:cs="Arial"/>
          <w:snapToGrid/>
          <w:color w:val="auto"/>
          <w:kern w:val="2"/>
          <w:sz w:val="24"/>
          <w:szCs w:val="24"/>
          <w:highlight w:val="none"/>
          <w:lang w:eastAsia="zh-CN" w:bidi="zh-TW"/>
        </w:rPr>
        <w:fldChar w:fldCharType="end"/>
      </w:r>
      <w:r>
        <w:rPr>
          <w:rFonts w:ascii="Arial" w:hAnsi="Arial" w:eastAsia="宋体" w:cs="Arial"/>
          <w:snapToGrid/>
          <w:color w:val="auto"/>
          <w:kern w:val="2"/>
          <w:sz w:val="24"/>
          <w:szCs w:val="24"/>
          <w:highlight w:val="none"/>
          <w:lang w:eastAsia="zh-CN" w:bidi="zh-TW"/>
        </w:rPr>
        <w:t xml:space="preserve">    核查大气污染物治理设施记录台账、控制系统主要运行参数是否满足操作规程要求，以及有组织排放口CEMS监测设备数据是否正常及超标等情况。</w:t>
      </w:r>
    </w:p>
    <w:p>
      <w:pPr>
        <w:pStyle w:val="5"/>
        <w:keepNext w:val="0"/>
        <w:keepLines w:val="0"/>
        <w:pageBreakBefore w:val="0"/>
        <w:wordWrap/>
        <w:overflowPunct/>
        <w:topLinePunct w:val="0"/>
        <w:bidi w:val="0"/>
        <w:spacing w:line="480" w:lineRule="exact"/>
        <w:ind w:firstLine="560" w:firstLineChars="200"/>
        <w:jc w:val="both"/>
        <w:outlineLvl w:val="9"/>
        <w:rPr>
          <w:rFonts w:ascii="Arial" w:hAnsi="Arial" w:eastAsia="宋体" w:cs="Arial"/>
          <w:snapToGrid/>
          <w:color w:val="auto"/>
          <w:kern w:val="2"/>
          <w:sz w:val="24"/>
          <w:szCs w:val="24"/>
          <w:highlight w:val="none"/>
          <w:lang w:eastAsia="zh-CN" w:bidi="zh-TW"/>
        </w:rPr>
      </w:pPr>
      <w:r>
        <w:rPr>
          <w:color w:val="auto"/>
          <w:highlight w:val="none"/>
        </w:rPr>
        <w:fldChar w:fldCharType="begin"/>
      </w:r>
      <w:r>
        <w:rPr>
          <w:color w:val="auto"/>
          <w:highlight w:val="none"/>
        </w:rPr>
        <w:instrText xml:space="preserve"> HYPERLINK "7.1.2.4" </w:instrText>
      </w:r>
      <w:r>
        <w:rPr>
          <w:color w:val="auto"/>
          <w:highlight w:val="none"/>
        </w:rPr>
        <w:fldChar w:fldCharType="separate"/>
      </w:r>
      <w:r>
        <w:rPr>
          <w:rFonts w:hint="eastAsia" w:ascii="Arial" w:hAnsi="Arial" w:eastAsia="宋体" w:cs="Arial"/>
          <w:snapToGrid/>
          <w:color w:val="auto"/>
          <w:kern w:val="2"/>
          <w:sz w:val="24"/>
          <w:szCs w:val="24"/>
          <w:highlight w:val="none"/>
          <w:lang w:val="en-US" w:eastAsia="zh-CN" w:bidi="zh-TW"/>
        </w:rPr>
        <w:t>8</w:t>
      </w:r>
      <w:r>
        <w:rPr>
          <w:rFonts w:ascii="Arial" w:hAnsi="Arial" w:eastAsia="宋体" w:cs="Arial"/>
          <w:snapToGrid/>
          <w:color w:val="auto"/>
          <w:kern w:val="2"/>
          <w:sz w:val="24"/>
          <w:szCs w:val="24"/>
          <w:highlight w:val="none"/>
          <w:lang w:eastAsia="zh-CN" w:bidi="zh-TW"/>
        </w:rPr>
        <w:t>.1.2.4</w:t>
      </w:r>
      <w:r>
        <w:rPr>
          <w:rFonts w:ascii="Arial" w:hAnsi="Arial" w:eastAsia="宋体" w:cs="Arial"/>
          <w:snapToGrid/>
          <w:color w:val="auto"/>
          <w:kern w:val="2"/>
          <w:sz w:val="24"/>
          <w:szCs w:val="24"/>
          <w:highlight w:val="none"/>
          <w:lang w:eastAsia="zh-CN" w:bidi="zh-TW"/>
        </w:rPr>
        <w:fldChar w:fldCharType="end"/>
      </w:r>
      <w:r>
        <w:rPr>
          <w:rFonts w:ascii="Arial" w:hAnsi="Arial" w:eastAsia="宋体" w:cs="Arial"/>
          <w:snapToGrid/>
          <w:color w:val="auto"/>
          <w:kern w:val="2"/>
          <w:sz w:val="24"/>
          <w:szCs w:val="24"/>
          <w:highlight w:val="none"/>
          <w:lang w:eastAsia="zh-CN" w:bidi="zh-TW"/>
        </w:rPr>
        <w:t xml:space="preserve">    核查预警期间企业门禁系统重型载货车辆电子台账记录。</w:t>
      </w:r>
    </w:p>
    <w:p>
      <w:pPr>
        <w:pStyle w:val="18"/>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outlineLvl w:val="1"/>
        <w:rPr>
          <w:rFonts w:ascii="Arial" w:hAnsi="Arial" w:cs="Arial"/>
          <w:b/>
          <w:bCs/>
          <w:snapToGrid/>
          <w:color w:val="auto"/>
          <w:kern w:val="2"/>
          <w:sz w:val="24"/>
          <w:szCs w:val="24"/>
          <w:highlight w:val="none"/>
          <w:lang w:val="en-US" w:eastAsia="zh-CN"/>
        </w:rPr>
      </w:pPr>
      <w:bookmarkStart w:id="28" w:name="_Toc22025"/>
      <w:r>
        <w:rPr>
          <w:rFonts w:hint="eastAsia" w:ascii="Arial" w:hAnsi="Arial" w:cs="Arial"/>
          <w:b/>
          <w:bCs/>
          <w:snapToGrid/>
          <w:color w:val="auto"/>
          <w:kern w:val="2"/>
          <w:sz w:val="24"/>
          <w:szCs w:val="24"/>
          <w:highlight w:val="none"/>
          <w:lang w:val="en-US" w:eastAsia="zh-CN"/>
        </w:rPr>
        <w:t>8</w:t>
      </w:r>
      <w:r>
        <w:rPr>
          <w:rFonts w:ascii="Arial" w:hAnsi="Arial" w:cs="Arial"/>
          <w:b/>
          <w:bCs/>
          <w:snapToGrid/>
          <w:color w:val="auto"/>
          <w:kern w:val="2"/>
          <w:sz w:val="24"/>
          <w:szCs w:val="24"/>
          <w:highlight w:val="none"/>
          <w:lang w:val="en-US" w:eastAsia="zh-CN"/>
        </w:rPr>
        <w:t>.2    绩效等级核查方法</w:t>
      </w:r>
      <w:bookmarkEnd w:id="28"/>
    </w:p>
    <w:p>
      <w:pPr>
        <w:pStyle w:val="5"/>
        <w:keepNext w:val="0"/>
        <w:keepLines w:val="0"/>
        <w:pageBreakBefore w:val="0"/>
        <w:wordWrap/>
        <w:overflowPunct/>
        <w:topLinePunct w:val="0"/>
        <w:bidi w:val="0"/>
        <w:spacing w:line="480" w:lineRule="exact"/>
        <w:ind w:firstLine="480" w:firstLineChars="200"/>
        <w:jc w:val="both"/>
        <w:outlineLvl w:val="9"/>
        <w:rPr>
          <w:rFonts w:ascii="Arial" w:hAnsi="Arial" w:cs="Arial" w:eastAsiaTheme="minorEastAsia"/>
          <w:b/>
          <w:bCs/>
          <w:snapToGrid/>
          <w:color w:val="auto"/>
          <w:kern w:val="2"/>
          <w:sz w:val="24"/>
          <w:szCs w:val="24"/>
          <w:highlight w:val="none"/>
          <w:lang w:eastAsia="zh-CN"/>
        </w:rPr>
      </w:pPr>
      <w:r>
        <w:rPr>
          <w:rFonts w:hint="eastAsia" w:ascii="Arial" w:hAnsi="Arial" w:cs="Arial"/>
          <w:b/>
          <w:bCs/>
          <w:snapToGrid/>
          <w:color w:val="auto"/>
          <w:kern w:val="2"/>
          <w:sz w:val="24"/>
          <w:szCs w:val="24"/>
          <w:highlight w:val="none"/>
          <w:lang w:val="en-US" w:eastAsia="zh-CN"/>
        </w:rPr>
        <w:t>8</w:t>
      </w:r>
      <w:r>
        <w:rPr>
          <w:rFonts w:ascii="Arial" w:hAnsi="Arial" w:cs="Arial"/>
          <w:b/>
          <w:bCs/>
          <w:snapToGrid/>
          <w:color w:val="auto"/>
          <w:kern w:val="2"/>
          <w:sz w:val="24"/>
          <w:szCs w:val="24"/>
          <w:highlight w:val="none"/>
          <w:lang w:eastAsia="zh-CN"/>
        </w:rPr>
        <w:t xml:space="preserve">.2.1    </w:t>
      </w:r>
      <w:r>
        <w:rPr>
          <w:rFonts w:hint="eastAsia" w:ascii="宋体" w:hAnsi="宋体" w:eastAsia="宋体" w:cs="宋体"/>
          <w:b/>
          <w:bCs/>
          <w:snapToGrid/>
          <w:color w:val="auto"/>
          <w:kern w:val="2"/>
          <w:sz w:val="24"/>
          <w:szCs w:val="24"/>
          <w:highlight w:val="none"/>
          <w:lang w:eastAsia="zh-CN"/>
        </w:rPr>
        <w:t>现场核查方法</w:t>
      </w:r>
    </w:p>
    <w:p>
      <w:pPr>
        <w:pStyle w:val="5"/>
        <w:keepNext w:val="0"/>
        <w:keepLines w:val="0"/>
        <w:pageBreakBefore w:val="0"/>
        <w:wordWrap/>
        <w:overflowPunct/>
        <w:topLinePunct w:val="0"/>
        <w:bidi w:val="0"/>
        <w:spacing w:line="480" w:lineRule="exact"/>
        <w:ind w:firstLine="480" w:firstLineChars="200"/>
        <w:jc w:val="both"/>
        <w:outlineLvl w:val="9"/>
        <w:rPr>
          <w:rFonts w:ascii="Arial" w:hAnsi="Arial" w:eastAsia="宋体" w:cs="Arial"/>
          <w:snapToGrid/>
          <w:color w:val="auto"/>
          <w:kern w:val="2"/>
          <w:sz w:val="24"/>
          <w:szCs w:val="24"/>
          <w:highlight w:val="none"/>
          <w:lang w:eastAsia="zh-CN" w:bidi="zh-TW"/>
        </w:rPr>
      </w:pPr>
      <w:r>
        <w:rPr>
          <w:rFonts w:hint="eastAsia" w:ascii="Arial" w:hAnsi="Arial" w:eastAsia="宋体" w:cs="Arial"/>
          <w:snapToGrid/>
          <w:color w:val="auto"/>
          <w:kern w:val="2"/>
          <w:sz w:val="24"/>
          <w:szCs w:val="24"/>
          <w:highlight w:val="none"/>
          <w:lang w:val="en-US" w:eastAsia="zh-CN" w:bidi="zh-TW"/>
        </w:rPr>
        <w:t>8</w:t>
      </w:r>
      <w:r>
        <w:rPr>
          <w:rFonts w:ascii="Arial" w:hAnsi="Arial" w:eastAsia="宋体" w:cs="Arial"/>
          <w:snapToGrid/>
          <w:color w:val="auto"/>
          <w:kern w:val="2"/>
          <w:sz w:val="24"/>
          <w:szCs w:val="24"/>
          <w:highlight w:val="none"/>
          <w:lang w:eastAsia="zh-CN" w:bidi="zh-TW"/>
        </w:rPr>
        <w:t>.2.1.1    工艺</w:t>
      </w:r>
      <w:r>
        <w:rPr>
          <w:rFonts w:hint="eastAsia" w:ascii="Arial" w:hAnsi="Arial" w:eastAsia="宋体" w:cs="Arial"/>
          <w:snapToGrid/>
          <w:color w:val="auto"/>
          <w:kern w:val="2"/>
          <w:sz w:val="24"/>
          <w:szCs w:val="24"/>
          <w:highlight w:val="none"/>
          <w:lang w:eastAsia="zh-CN" w:bidi="zh-TW"/>
        </w:rPr>
        <w:t>（</w:t>
      </w:r>
      <w:r>
        <w:rPr>
          <w:rFonts w:hint="eastAsia" w:ascii="Arial" w:hAnsi="Arial" w:eastAsia="宋体" w:cs="Arial"/>
          <w:snapToGrid/>
          <w:color w:val="auto"/>
          <w:kern w:val="2"/>
          <w:sz w:val="24"/>
          <w:szCs w:val="24"/>
          <w:highlight w:val="none"/>
          <w:lang w:val="en-US" w:eastAsia="zh-CN" w:bidi="zh-TW"/>
        </w:rPr>
        <w:t>能效）</w:t>
      </w:r>
      <w:r>
        <w:rPr>
          <w:rFonts w:ascii="Arial" w:hAnsi="Arial" w:eastAsia="宋体" w:cs="Arial"/>
          <w:snapToGrid/>
          <w:color w:val="auto"/>
          <w:kern w:val="2"/>
          <w:sz w:val="24"/>
          <w:szCs w:val="24"/>
          <w:highlight w:val="none"/>
          <w:lang w:eastAsia="zh-CN" w:bidi="zh-TW"/>
        </w:rPr>
        <w:t>水平核查</w:t>
      </w:r>
    </w:p>
    <w:p>
      <w:pPr>
        <w:pStyle w:val="5"/>
        <w:keepNext w:val="0"/>
        <w:keepLines w:val="0"/>
        <w:pageBreakBefore w:val="0"/>
        <w:wordWrap/>
        <w:overflowPunct/>
        <w:topLinePunct w:val="0"/>
        <w:bidi w:val="0"/>
        <w:spacing w:line="480" w:lineRule="exact"/>
        <w:ind w:firstLine="480" w:firstLineChars="200"/>
        <w:jc w:val="both"/>
        <w:outlineLvl w:val="9"/>
        <w:rPr>
          <w:rFonts w:ascii="Arial" w:hAnsi="Arial" w:cs="Arial" w:eastAsiaTheme="minorEastAsia"/>
          <w:snapToGrid/>
          <w:color w:val="auto"/>
          <w:kern w:val="2"/>
          <w:sz w:val="24"/>
          <w:szCs w:val="24"/>
          <w:highlight w:val="none"/>
          <w:lang w:eastAsia="zh-CN"/>
        </w:rPr>
      </w:pPr>
      <w:r>
        <w:rPr>
          <w:rFonts w:ascii="Arial" w:hAnsi="Arial" w:cs="Arial" w:eastAsiaTheme="minorEastAsia"/>
          <w:snapToGrid/>
          <w:color w:val="auto"/>
          <w:kern w:val="2"/>
          <w:sz w:val="24"/>
          <w:szCs w:val="24"/>
          <w:highlight w:val="none"/>
          <w:lang w:eastAsia="zh-CN"/>
        </w:rPr>
        <w:t>核查该生产企业（生产线）能效水平、生产工艺是否符合相应绩效等级要求。</w:t>
      </w:r>
    </w:p>
    <w:p>
      <w:pPr>
        <w:pStyle w:val="5"/>
        <w:keepNext w:val="0"/>
        <w:keepLines w:val="0"/>
        <w:pageBreakBefore w:val="0"/>
        <w:wordWrap/>
        <w:overflowPunct/>
        <w:topLinePunct w:val="0"/>
        <w:bidi w:val="0"/>
        <w:spacing w:line="480" w:lineRule="exact"/>
        <w:ind w:firstLine="480" w:firstLineChars="200"/>
        <w:jc w:val="both"/>
        <w:outlineLvl w:val="9"/>
        <w:rPr>
          <w:rFonts w:ascii="Arial" w:hAnsi="Arial" w:cs="Arial" w:eastAsiaTheme="minorEastAsia"/>
          <w:snapToGrid/>
          <w:color w:val="auto"/>
          <w:kern w:val="2"/>
          <w:sz w:val="24"/>
          <w:szCs w:val="24"/>
          <w:highlight w:val="none"/>
          <w:lang w:eastAsia="zh-CN"/>
        </w:rPr>
      </w:pPr>
      <w:r>
        <w:rPr>
          <w:rFonts w:hint="eastAsia" w:ascii="Arial" w:hAnsi="Arial" w:cs="Arial" w:eastAsiaTheme="minorEastAsia"/>
          <w:snapToGrid/>
          <w:color w:val="auto"/>
          <w:kern w:val="2"/>
          <w:sz w:val="24"/>
          <w:szCs w:val="24"/>
          <w:highlight w:val="none"/>
          <w:lang w:val="en-US" w:eastAsia="zh-CN"/>
        </w:rPr>
        <w:t>8</w:t>
      </w:r>
      <w:r>
        <w:rPr>
          <w:rFonts w:ascii="Arial" w:hAnsi="Arial" w:cs="Arial" w:eastAsiaTheme="minorEastAsia"/>
          <w:snapToGrid/>
          <w:color w:val="auto"/>
          <w:kern w:val="2"/>
          <w:sz w:val="24"/>
          <w:szCs w:val="24"/>
          <w:highlight w:val="none"/>
          <w:lang w:eastAsia="zh-CN"/>
        </w:rPr>
        <w:t>.2.1.</w:t>
      </w:r>
      <w:r>
        <w:rPr>
          <w:rFonts w:hint="eastAsia" w:ascii="Arial" w:hAnsi="Arial" w:cs="Arial" w:eastAsiaTheme="minorEastAsia"/>
          <w:snapToGrid/>
          <w:color w:val="auto"/>
          <w:kern w:val="2"/>
          <w:sz w:val="24"/>
          <w:szCs w:val="24"/>
          <w:highlight w:val="none"/>
          <w:lang w:val="en-US" w:eastAsia="zh-CN"/>
        </w:rPr>
        <w:t>2</w:t>
      </w:r>
      <w:r>
        <w:rPr>
          <w:rFonts w:ascii="Arial" w:hAnsi="Arial" w:cs="Arial" w:eastAsiaTheme="minorEastAsia"/>
          <w:snapToGrid/>
          <w:color w:val="auto"/>
          <w:kern w:val="2"/>
          <w:sz w:val="24"/>
          <w:szCs w:val="24"/>
          <w:highlight w:val="none"/>
          <w:lang w:eastAsia="zh-CN"/>
        </w:rPr>
        <w:t xml:space="preserve">    </w:t>
      </w:r>
      <w:r>
        <w:rPr>
          <w:rFonts w:hint="eastAsia" w:ascii="Arial" w:hAnsi="Arial" w:cs="Arial" w:eastAsiaTheme="minorEastAsia"/>
          <w:snapToGrid/>
          <w:color w:val="auto"/>
          <w:kern w:val="2"/>
          <w:sz w:val="24"/>
          <w:szCs w:val="24"/>
          <w:highlight w:val="none"/>
          <w:lang w:val="en-US" w:eastAsia="zh-CN"/>
        </w:rPr>
        <w:t>原煤储存</w:t>
      </w:r>
      <w:r>
        <w:rPr>
          <w:rFonts w:ascii="Arial" w:hAnsi="Arial" w:cs="Arial" w:eastAsiaTheme="minorEastAsia"/>
          <w:snapToGrid/>
          <w:color w:val="auto"/>
          <w:kern w:val="2"/>
          <w:sz w:val="24"/>
          <w:szCs w:val="24"/>
          <w:highlight w:val="none"/>
          <w:lang w:eastAsia="zh-CN"/>
        </w:rPr>
        <w:t>核查</w:t>
      </w:r>
    </w:p>
    <w:p>
      <w:pPr>
        <w:pStyle w:val="17"/>
        <w:keepNext w:val="0"/>
        <w:keepLines w:val="0"/>
        <w:pageBreakBefore w:val="0"/>
        <w:numPr>
          <w:ilvl w:val="0"/>
          <w:numId w:val="16"/>
        </w:numPr>
        <w:wordWrap/>
        <w:overflowPunct/>
        <w:topLinePunct w:val="0"/>
        <w:bidi w:val="0"/>
        <w:ind w:left="0" w:firstLine="480" w:firstLineChars="200"/>
        <w:jc w:val="both"/>
        <w:outlineLvl w:val="9"/>
        <w:rPr>
          <w:snapToGrid/>
          <w:color w:val="auto"/>
          <w:sz w:val="24"/>
          <w:szCs w:val="24"/>
          <w:highlight w:val="none"/>
          <w:lang w:eastAsia="zh-CN" w:bidi="zh-TW"/>
        </w:rPr>
      </w:pPr>
      <w:r>
        <w:rPr>
          <w:rFonts w:eastAsia="宋体"/>
          <w:snapToGrid/>
          <w:color w:val="auto"/>
          <w:sz w:val="24"/>
          <w:szCs w:val="24"/>
          <w:highlight w:val="none"/>
          <w:lang w:eastAsia="zh-CN" w:bidi="zh-TW"/>
        </w:rPr>
        <w:t>核查原煤及煤粉等堆场粉尘控制措施是否符合相应绩效等级要求；</w:t>
      </w:r>
    </w:p>
    <w:p>
      <w:pPr>
        <w:pStyle w:val="17"/>
        <w:keepNext w:val="0"/>
        <w:keepLines w:val="0"/>
        <w:pageBreakBefore w:val="0"/>
        <w:numPr>
          <w:ilvl w:val="0"/>
          <w:numId w:val="16"/>
        </w:numPr>
        <w:wordWrap/>
        <w:overflowPunct/>
        <w:topLinePunct w:val="0"/>
        <w:bidi w:val="0"/>
        <w:ind w:left="0" w:firstLine="480" w:firstLineChars="200"/>
        <w:jc w:val="both"/>
        <w:outlineLvl w:val="9"/>
        <w:rPr>
          <w:snapToGrid/>
          <w:color w:val="auto"/>
          <w:sz w:val="24"/>
          <w:szCs w:val="24"/>
          <w:highlight w:val="none"/>
          <w:lang w:eastAsia="zh-CN" w:bidi="zh-TW"/>
        </w:rPr>
      </w:pPr>
      <w:r>
        <w:rPr>
          <w:rFonts w:eastAsia="宋体"/>
          <w:snapToGrid/>
          <w:color w:val="auto"/>
          <w:sz w:val="24"/>
          <w:szCs w:val="24"/>
          <w:highlight w:val="none"/>
          <w:lang w:eastAsia="zh-CN" w:bidi="zh-TW"/>
        </w:rPr>
        <w:t>核查汽车、火车卸煤受料槽粉尘控制措施是否符合相应绩效等级要求；</w:t>
      </w:r>
    </w:p>
    <w:p>
      <w:pPr>
        <w:pStyle w:val="17"/>
        <w:keepNext w:val="0"/>
        <w:keepLines w:val="0"/>
        <w:pageBreakBefore w:val="0"/>
        <w:numPr>
          <w:ilvl w:val="0"/>
          <w:numId w:val="16"/>
        </w:numPr>
        <w:wordWrap/>
        <w:overflowPunct/>
        <w:topLinePunct w:val="0"/>
        <w:bidi w:val="0"/>
        <w:ind w:left="0" w:firstLine="480" w:firstLineChars="200"/>
        <w:jc w:val="both"/>
        <w:outlineLvl w:val="9"/>
        <w:rPr>
          <w:snapToGrid/>
          <w:color w:val="auto"/>
          <w:sz w:val="24"/>
          <w:szCs w:val="24"/>
          <w:highlight w:val="none"/>
          <w:lang w:eastAsia="zh-CN" w:bidi="zh-TW"/>
        </w:rPr>
      </w:pPr>
      <w:r>
        <w:rPr>
          <w:rFonts w:eastAsia="宋体"/>
          <w:snapToGrid/>
          <w:color w:val="auto"/>
          <w:sz w:val="24"/>
          <w:szCs w:val="24"/>
          <w:highlight w:val="none"/>
          <w:lang w:eastAsia="zh-CN" w:bidi="zh-TW"/>
        </w:rPr>
        <w:t>核查输煤栈桥、输煤转载点扬尘控制措施是否符合相应绩效等级要求；</w:t>
      </w:r>
    </w:p>
    <w:p>
      <w:pPr>
        <w:pStyle w:val="17"/>
        <w:keepNext w:val="0"/>
        <w:keepLines w:val="0"/>
        <w:pageBreakBefore w:val="0"/>
        <w:numPr>
          <w:ilvl w:val="0"/>
          <w:numId w:val="16"/>
        </w:numPr>
        <w:wordWrap/>
        <w:overflowPunct/>
        <w:topLinePunct w:val="0"/>
        <w:bidi w:val="0"/>
        <w:ind w:left="0" w:firstLine="480" w:firstLineChars="200"/>
        <w:jc w:val="both"/>
        <w:outlineLvl w:val="9"/>
        <w:rPr>
          <w:snapToGrid/>
          <w:color w:val="auto"/>
          <w:sz w:val="24"/>
          <w:szCs w:val="24"/>
          <w:highlight w:val="none"/>
          <w:lang w:eastAsia="zh-CN" w:bidi="zh-TW"/>
        </w:rPr>
      </w:pPr>
      <w:r>
        <w:rPr>
          <w:rFonts w:eastAsia="宋体"/>
          <w:snapToGrid/>
          <w:color w:val="auto"/>
          <w:sz w:val="24"/>
          <w:szCs w:val="24"/>
          <w:highlight w:val="none"/>
          <w:lang w:eastAsia="zh-CN" w:bidi="zh-TW"/>
        </w:rPr>
        <w:t>核查原煤破碎、筛分工序粉尘控制措施是否符合相应绩效等级要求；</w:t>
      </w:r>
    </w:p>
    <w:p>
      <w:pPr>
        <w:pStyle w:val="17"/>
        <w:keepNext w:val="0"/>
        <w:keepLines w:val="0"/>
        <w:pageBreakBefore w:val="0"/>
        <w:numPr>
          <w:ilvl w:val="0"/>
          <w:numId w:val="16"/>
        </w:numPr>
        <w:wordWrap/>
        <w:overflowPunct/>
        <w:topLinePunct w:val="0"/>
        <w:bidi w:val="0"/>
        <w:ind w:left="0" w:firstLine="480" w:firstLineChars="200"/>
        <w:jc w:val="both"/>
        <w:outlineLvl w:val="9"/>
        <w:rPr>
          <w:rFonts w:ascii="Arial" w:hAnsi="Arial" w:cs="Arial" w:eastAsiaTheme="minorEastAsia"/>
          <w:snapToGrid/>
          <w:color w:val="auto"/>
          <w:kern w:val="2"/>
          <w:sz w:val="24"/>
          <w:szCs w:val="24"/>
          <w:highlight w:val="none"/>
          <w:lang w:eastAsia="zh-CN"/>
        </w:rPr>
      </w:pPr>
      <w:r>
        <w:rPr>
          <w:rFonts w:eastAsia="宋体"/>
          <w:snapToGrid/>
          <w:color w:val="auto"/>
          <w:sz w:val="24"/>
          <w:szCs w:val="24"/>
          <w:highlight w:val="none"/>
          <w:lang w:eastAsia="zh-CN" w:bidi="zh-TW"/>
        </w:rPr>
        <w:t>核查原煤</w:t>
      </w:r>
      <w:r>
        <w:rPr>
          <w:rFonts w:hint="eastAsia" w:eastAsia="宋体"/>
          <w:snapToGrid/>
          <w:color w:val="auto"/>
          <w:sz w:val="24"/>
          <w:szCs w:val="24"/>
          <w:highlight w:val="none"/>
          <w:lang w:eastAsia="zh-CN" w:bidi="zh-TW"/>
        </w:rPr>
        <w:t>堆场</w:t>
      </w:r>
      <w:r>
        <w:rPr>
          <w:rFonts w:eastAsia="宋体"/>
          <w:snapToGrid/>
          <w:color w:val="auto"/>
          <w:sz w:val="24"/>
          <w:szCs w:val="24"/>
          <w:highlight w:val="none"/>
          <w:lang w:eastAsia="zh-CN" w:bidi="zh-TW"/>
        </w:rPr>
        <w:t>、筒仓、料仓等安全监测系统是否符合相应绩效等级要求。</w:t>
      </w:r>
    </w:p>
    <w:p>
      <w:pPr>
        <w:pStyle w:val="5"/>
        <w:keepNext w:val="0"/>
        <w:keepLines w:val="0"/>
        <w:pageBreakBefore w:val="0"/>
        <w:wordWrap/>
        <w:overflowPunct/>
        <w:topLinePunct w:val="0"/>
        <w:bidi w:val="0"/>
        <w:spacing w:line="480" w:lineRule="exact"/>
        <w:ind w:firstLine="480" w:firstLineChars="200"/>
        <w:jc w:val="both"/>
        <w:outlineLvl w:val="9"/>
        <w:rPr>
          <w:rFonts w:ascii="Arial" w:hAnsi="Arial" w:cs="Arial" w:eastAsiaTheme="minorEastAsia"/>
          <w:snapToGrid/>
          <w:color w:val="auto"/>
          <w:kern w:val="2"/>
          <w:sz w:val="24"/>
          <w:szCs w:val="24"/>
          <w:highlight w:val="none"/>
          <w:lang w:eastAsia="zh-CN"/>
        </w:rPr>
      </w:pPr>
      <w:r>
        <w:rPr>
          <w:rFonts w:hint="eastAsia" w:ascii="Arial" w:hAnsi="Arial" w:cs="Arial" w:eastAsiaTheme="minorEastAsia"/>
          <w:snapToGrid/>
          <w:color w:val="auto"/>
          <w:kern w:val="2"/>
          <w:sz w:val="24"/>
          <w:szCs w:val="24"/>
          <w:highlight w:val="none"/>
          <w:lang w:val="en-US" w:eastAsia="zh-CN"/>
        </w:rPr>
        <w:t>8</w:t>
      </w:r>
      <w:r>
        <w:rPr>
          <w:rFonts w:ascii="Arial" w:hAnsi="Arial" w:cs="Arial" w:eastAsiaTheme="minorEastAsia"/>
          <w:snapToGrid/>
          <w:color w:val="auto"/>
          <w:kern w:val="2"/>
          <w:sz w:val="24"/>
          <w:szCs w:val="24"/>
          <w:highlight w:val="none"/>
          <w:lang w:eastAsia="zh-CN"/>
        </w:rPr>
        <w:t>.2.1.</w:t>
      </w:r>
      <w:r>
        <w:rPr>
          <w:rFonts w:hint="eastAsia" w:ascii="Arial" w:hAnsi="Arial" w:cs="Arial" w:eastAsiaTheme="minorEastAsia"/>
          <w:snapToGrid/>
          <w:color w:val="auto"/>
          <w:kern w:val="2"/>
          <w:sz w:val="24"/>
          <w:szCs w:val="24"/>
          <w:highlight w:val="none"/>
          <w:lang w:val="en-US" w:eastAsia="zh-CN"/>
        </w:rPr>
        <w:t>3</w:t>
      </w:r>
      <w:r>
        <w:rPr>
          <w:rFonts w:ascii="Arial" w:hAnsi="Arial" w:cs="Arial" w:eastAsiaTheme="minorEastAsia"/>
          <w:snapToGrid/>
          <w:color w:val="auto"/>
          <w:kern w:val="2"/>
          <w:sz w:val="24"/>
          <w:szCs w:val="24"/>
          <w:highlight w:val="none"/>
          <w:lang w:eastAsia="zh-CN"/>
        </w:rPr>
        <w:t xml:space="preserve">     </w:t>
      </w:r>
      <w:r>
        <w:rPr>
          <w:rFonts w:hint="eastAsia" w:ascii="Arial" w:hAnsi="Arial" w:cs="Arial" w:eastAsiaTheme="minorEastAsia"/>
          <w:snapToGrid/>
          <w:color w:val="auto"/>
          <w:kern w:val="2"/>
          <w:sz w:val="24"/>
          <w:szCs w:val="24"/>
          <w:highlight w:val="none"/>
          <w:lang w:eastAsia="zh-CN"/>
        </w:rPr>
        <w:t>工艺</w:t>
      </w:r>
      <w:r>
        <w:rPr>
          <w:rFonts w:ascii="Arial" w:hAnsi="Arial" w:cs="Arial" w:eastAsiaTheme="minorEastAsia"/>
          <w:snapToGrid/>
          <w:color w:val="auto"/>
          <w:kern w:val="2"/>
          <w:sz w:val="24"/>
          <w:szCs w:val="24"/>
          <w:highlight w:val="none"/>
          <w:lang w:eastAsia="zh-CN"/>
        </w:rPr>
        <w:t>有组织排放污染治理技术核查</w:t>
      </w:r>
    </w:p>
    <w:p>
      <w:pPr>
        <w:pStyle w:val="5"/>
        <w:keepNext w:val="0"/>
        <w:keepLines w:val="0"/>
        <w:pageBreakBefore w:val="0"/>
        <w:wordWrap/>
        <w:overflowPunct/>
        <w:topLinePunct w:val="0"/>
        <w:bidi w:val="0"/>
        <w:spacing w:line="480" w:lineRule="exact"/>
        <w:ind w:firstLine="480" w:firstLineChars="200"/>
        <w:jc w:val="both"/>
        <w:outlineLvl w:val="9"/>
        <w:rPr>
          <w:rFonts w:ascii="Arial" w:hAnsi="Arial" w:cs="Arial" w:eastAsiaTheme="minorEastAsia"/>
          <w:snapToGrid/>
          <w:color w:val="auto"/>
          <w:kern w:val="2"/>
          <w:sz w:val="24"/>
          <w:szCs w:val="24"/>
          <w:highlight w:val="none"/>
          <w:lang w:eastAsia="zh-CN"/>
        </w:rPr>
      </w:pPr>
      <w:r>
        <w:rPr>
          <w:rFonts w:ascii="Arial" w:hAnsi="Arial" w:cs="Arial" w:eastAsiaTheme="minorEastAsia"/>
          <w:snapToGrid/>
          <w:color w:val="auto"/>
          <w:kern w:val="2"/>
          <w:sz w:val="24"/>
          <w:szCs w:val="24"/>
          <w:highlight w:val="none"/>
          <w:lang w:eastAsia="zh-CN"/>
        </w:rPr>
        <w:t>核查煤制</w:t>
      </w:r>
      <w:r>
        <w:rPr>
          <w:rFonts w:hint="eastAsia" w:ascii="Arial" w:hAnsi="Arial" w:cs="Arial" w:eastAsiaTheme="minorEastAsia"/>
          <w:snapToGrid/>
          <w:color w:val="auto"/>
          <w:kern w:val="2"/>
          <w:sz w:val="24"/>
          <w:szCs w:val="24"/>
          <w:highlight w:val="none"/>
          <w:lang w:val="en-US" w:eastAsia="zh-CN"/>
        </w:rPr>
        <w:t>液体</w:t>
      </w:r>
      <w:r>
        <w:rPr>
          <w:rFonts w:ascii="Arial" w:hAnsi="Arial" w:cs="Arial" w:eastAsiaTheme="minorEastAsia"/>
          <w:snapToGrid/>
          <w:color w:val="auto"/>
          <w:kern w:val="2"/>
          <w:sz w:val="24"/>
          <w:szCs w:val="24"/>
          <w:highlight w:val="none"/>
          <w:lang w:eastAsia="zh-CN"/>
        </w:rPr>
        <w:t>行业PM、NOx、SO</w:t>
      </w:r>
      <w:r>
        <w:rPr>
          <w:rFonts w:ascii="Arial" w:hAnsi="Arial" w:cs="Arial" w:eastAsiaTheme="minorEastAsia"/>
          <w:snapToGrid/>
          <w:color w:val="auto"/>
          <w:kern w:val="2"/>
          <w:sz w:val="24"/>
          <w:szCs w:val="24"/>
          <w:highlight w:val="none"/>
          <w:vertAlign w:val="subscript"/>
          <w:lang w:eastAsia="zh-CN"/>
        </w:rPr>
        <w:t>2</w:t>
      </w:r>
      <w:r>
        <w:rPr>
          <w:rFonts w:ascii="Arial" w:hAnsi="Arial" w:cs="Arial" w:eastAsiaTheme="minorEastAsia"/>
          <w:snapToGrid/>
          <w:color w:val="auto"/>
          <w:kern w:val="2"/>
          <w:sz w:val="24"/>
          <w:szCs w:val="24"/>
          <w:highlight w:val="none"/>
          <w:lang w:eastAsia="zh-CN"/>
        </w:rPr>
        <w:t>、硫酸雾、变换汽提气、水煤浆制浆废气、VOCs等有组织排放污染治理技术是否符合相应绩效等级要求。</w:t>
      </w:r>
    </w:p>
    <w:p>
      <w:pPr>
        <w:pStyle w:val="5"/>
        <w:keepNext w:val="0"/>
        <w:keepLines w:val="0"/>
        <w:pageBreakBefore w:val="0"/>
        <w:wordWrap/>
        <w:overflowPunct/>
        <w:topLinePunct w:val="0"/>
        <w:bidi w:val="0"/>
        <w:spacing w:line="480" w:lineRule="exact"/>
        <w:ind w:firstLine="560" w:firstLineChars="200"/>
        <w:jc w:val="both"/>
        <w:outlineLvl w:val="9"/>
        <w:rPr>
          <w:rFonts w:ascii="Arial" w:hAnsi="Arial" w:cs="Arial" w:eastAsiaTheme="minorEastAsia"/>
          <w:snapToGrid/>
          <w:color w:val="auto"/>
          <w:kern w:val="2"/>
          <w:sz w:val="24"/>
          <w:szCs w:val="24"/>
          <w:highlight w:val="none"/>
          <w:lang w:eastAsia="zh-CN"/>
        </w:rPr>
      </w:pPr>
      <w:r>
        <w:rPr>
          <w:color w:val="auto"/>
          <w:highlight w:val="none"/>
        </w:rPr>
        <w:fldChar w:fldCharType="begin"/>
      </w:r>
      <w:r>
        <w:rPr>
          <w:color w:val="auto"/>
          <w:highlight w:val="none"/>
        </w:rPr>
        <w:instrText xml:space="preserve"> HYPERLINK "file:///C:\\Users\\lyn\\Desktop\\绩效分级\\7.2.1.3" </w:instrText>
      </w:r>
      <w:r>
        <w:rPr>
          <w:color w:val="auto"/>
          <w:highlight w:val="none"/>
        </w:rPr>
        <w:fldChar w:fldCharType="separate"/>
      </w:r>
      <w:r>
        <w:rPr>
          <w:rFonts w:hint="eastAsia" w:ascii="Arial" w:hAnsi="Arial" w:cs="Arial" w:eastAsiaTheme="minorEastAsia"/>
          <w:snapToGrid/>
          <w:color w:val="auto"/>
          <w:kern w:val="2"/>
          <w:sz w:val="24"/>
          <w:szCs w:val="24"/>
          <w:highlight w:val="none"/>
          <w:lang w:val="en-US" w:eastAsia="zh-CN"/>
        </w:rPr>
        <w:t>8</w:t>
      </w:r>
      <w:r>
        <w:rPr>
          <w:rFonts w:ascii="Arial" w:hAnsi="Arial" w:cs="Arial" w:eastAsiaTheme="minorEastAsia"/>
          <w:snapToGrid/>
          <w:color w:val="auto"/>
          <w:kern w:val="2"/>
          <w:sz w:val="24"/>
          <w:szCs w:val="24"/>
          <w:highlight w:val="none"/>
          <w:lang w:eastAsia="zh-CN"/>
        </w:rPr>
        <w:t>.2.1.</w:t>
      </w:r>
      <w:r>
        <w:rPr>
          <w:rFonts w:hint="eastAsia" w:ascii="Arial" w:hAnsi="Arial" w:cs="Arial" w:eastAsiaTheme="minorEastAsia"/>
          <w:snapToGrid/>
          <w:color w:val="auto"/>
          <w:kern w:val="2"/>
          <w:sz w:val="24"/>
          <w:szCs w:val="24"/>
          <w:highlight w:val="none"/>
          <w:lang w:val="en-US" w:eastAsia="zh-CN"/>
        </w:rPr>
        <w:t>4</w:t>
      </w:r>
      <w:r>
        <w:rPr>
          <w:rFonts w:ascii="Arial" w:hAnsi="Arial" w:cs="Arial" w:eastAsiaTheme="minorEastAsia"/>
          <w:snapToGrid/>
          <w:color w:val="auto"/>
          <w:kern w:val="2"/>
          <w:sz w:val="24"/>
          <w:szCs w:val="24"/>
          <w:highlight w:val="none"/>
          <w:lang w:eastAsia="zh-CN"/>
        </w:rPr>
        <w:fldChar w:fldCharType="end"/>
      </w:r>
      <w:r>
        <w:rPr>
          <w:rFonts w:ascii="Arial" w:hAnsi="Arial" w:cs="Arial" w:eastAsiaTheme="minorEastAsia"/>
          <w:snapToGrid/>
          <w:color w:val="auto"/>
          <w:kern w:val="2"/>
          <w:sz w:val="24"/>
          <w:szCs w:val="24"/>
          <w:highlight w:val="none"/>
          <w:lang w:eastAsia="zh-CN"/>
        </w:rPr>
        <w:t xml:space="preserve">    </w:t>
      </w:r>
      <w:r>
        <w:rPr>
          <w:rFonts w:hint="eastAsia" w:ascii="Arial" w:hAnsi="Arial" w:cs="Arial" w:eastAsiaTheme="minorEastAsia"/>
          <w:snapToGrid/>
          <w:color w:val="auto"/>
          <w:kern w:val="2"/>
          <w:sz w:val="24"/>
          <w:szCs w:val="24"/>
          <w:highlight w:val="none"/>
          <w:lang w:val="en-US" w:eastAsia="zh-CN"/>
        </w:rPr>
        <w:t>锅炉与加热炉</w:t>
      </w:r>
      <w:r>
        <w:rPr>
          <w:rFonts w:ascii="Arial" w:hAnsi="Arial" w:cs="Arial" w:eastAsiaTheme="minorEastAsia"/>
          <w:snapToGrid/>
          <w:color w:val="auto"/>
          <w:kern w:val="2"/>
          <w:sz w:val="24"/>
          <w:szCs w:val="24"/>
          <w:highlight w:val="none"/>
          <w:lang w:eastAsia="zh-CN"/>
        </w:rPr>
        <w:t>核查</w:t>
      </w:r>
    </w:p>
    <w:p>
      <w:pPr>
        <w:pStyle w:val="5"/>
        <w:keepNext w:val="0"/>
        <w:keepLines w:val="0"/>
        <w:pageBreakBefore w:val="0"/>
        <w:wordWrap/>
        <w:overflowPunct/>
        <w:topLinePunct w:val="0"/>
        <w:bidi w:val="0"/>
        <w:spacing w:line="480" w:lineRule="exact"/>
        <w:ind w:firstLine="480" w:firstLineChars="200"/>
        <w:jc w:val="both"/>
        <w:outlineLvl w:val="9"/>
        <w:rPr>
          <w:rFonts w:hint="default" w:ascii="Arial" w:hAnsi="Arial" w:cs="Arial" w:eastAsiaTheme="minorEastAsia"/>
          <w:snapToGrid/>
          <w:color w:val="auto"/>
          <w:kern w:val="2"/>
          <w:sz w:val="24"/>
          <w:szCs w:val="24"/>
          <w:highlight w:val="none"/>
          <w:lang w:val="en-US" w:eastAsia="zh-CN"/>
        </w:rPr>
      </w:pPr>
      <w:r>
        <w:rPr>
          <w:rFonts w:hint="eastAsia" w:ascii="Arial" w:hAnsi="Arial" w:cs="Arial" w:eastAsiaTheme="minorEastAsia"/>
          <w:snapToGrid/>
          <w:color w:val="auto"/>
          <w:kern w:val="2"/>
          <w:sz w:val="24"/>
          <w:szCs w:val="24"/>
          <w:highlight w:val="none"/>
          <w:lang w:val="en-US" w:eastAsia="zh-CN"/>
        </w:rPr>
        <w:t>核查锅炉、加热炉排放指标是否符合相应等级绩效指标要求。</w:t>
      </w:r>
    </w:p>
    <w:p>
      <w:pPr>
        <w:pStyle w:val="5"/>
        <w:keepNext w:val="0"/>
        <w:keepLines w:val="0"/>
        <w:pageBreakBefore w:val="0"/>
        <w:wordWrap/>
        <w:overflowPunct/>
        <w:topLinePunct w:val="0"/>
        <w:bidi w:val="0"/>
        <w:spacing w:line="480" w:lineRule="exact"/>
        <w:ind w:firstLine="560" w:firstLineChars="200"/>
        <w:jc w:val="both"/>
        <w:outlineLvl w:val="9"/>
        <w:rPr>
          <w:rFonts w:ascii="Arial" w:hAnsi="Arial" w:cs="Arial" w:eastAsiaTheme="minorEastAsia"/>
          <w:snapToGrid/>
          <w:color w:val="auto"/>
          <w:kern w:val="2"/>
          <w:sz w:val="24"/>
          <w:szCs w:val="24"/>
          <w:highlight w:val="none"/>
          <w:lang w:eastAsia="zh-CN"/>
        </w:rPr>
      </w:pPr>
      <w:r>
        <w:rPr>
          <w:color w:val="auto"/>
          <w:highlight w:val="none"/>
        </w:rPr>
        <w:fldChar w:fldCharType="begin"/>
      </w:r>
      <w:r>
        <w:rPr>
          <w:color w:val="auto"/>
          <w:highlight w:val="none"/>
        </w:rPr>
        <w:instrText xml:space="preserve"> HYPERLINK "file:///C:\\Users\\lyn\\Desktop\\绩效分级\\7.2.1.3" </w:instrText>
      </w:r>
      <w:r>
        <w:rPr>
          <w:color w:val="auto"/>
          <w:highlight w:val="none"/>
        </w:rPr>
        <w:fldChar w:fldCharType="separate"/>
      </w:r>
      <w:r>
        <w:rPr>
          <w:rFonts w:hint="eastAsia" w:ascii="Arial" w:hAnsi="Arial" w:cs="Arial" w:eastAsiaTheme="minorEastAsia"/>
          <w:snapToGrid/>
          <w:color w:val="auto"/>
          <w:kern w:val="2"/>
          <w:sz w:val="24"/>
          <w:szCs w:val="24"/>
          <w:highlight w:val="none"/>
          <w:lang w:val="en-US" w:eastAsia="zh-CN"/>
        </w:rPr>
        <w:t>8</w:t>
      </w:r>
      <w:r>
        <w:rPr>
          <w:rFonts w:ascii="Arial" w:hAnsi="Arial" w:cs="Arial" w:eastAsiaTheme="minorEastAsia"/>
          <w:snapToGrid/>
          <w:color w:val="auto"/>
          <w:kern w:val="2"/>
          <w:sz w:val="24"/>
          <w:szCs w:val="24"/>
          <w:highlight w:val="none"/>
          <w:lang w:eastAsia="zh-CN"/>
        </w:rPr>
        <w:t>.2.1.</w:t>
      </w:r>
      <w:r>
        <w:rPr>
          <w:rFonts w:hint="eastAsia" w:ascii="Arial" w:hAnsi="Arial" w:cs="Arial" w:eastAsiaTheme="minorEastAsia"/>
          <w:snapToGrid/>
          <w:color w:val="auto"/>
          <w:kern w:val="2"/>
          <w:sz w:val="24"/>
          <w:szCs w:val="24"/>
          <w:highlight w:val="none"/>
          <w:lang w:val="en-US" w:eastAsia="zh-CN"/>
        </w:rPr>
        <w:t>5</w:t>
      </w:r>
      <w:r>
        <w:rPr>
          <w:rFonts w:ascii="Arial" w:hAnsi="Arial" w:cs="Arial" w:eastAsiaTheme="minorEastAsia"/>
          <w:snapToGrid/>
          <w:color w:val="auto"/>
          <w:kern w:val="2"/>
          <w:sz w:val="24"/>
          <w:szCs w:val="24"/>
          <w:highlight w:val="none"/>
          <w:lang w:eastAsia="zh-CN"/>
        </w:rPr>
        <w:fldChar w:fldCharType="end"/>
      </w:r>
      <w:r>
        <w:rPr>
          <w:rFonts w:ascii="Arial" w:hAnsi="Arial" w:cs="Arial" w:eastAsiaTheme="minorEastAsia"/>
          <w:snapToGrid/>
          <w:color w:val="auto"/>
          <w:kern w:val="2"/>
          <w:sz w:val="24"/>
          <w:szCs w:val="24"/>
          <w:highlight w:val="none"/>
          <w:lang w:eastAsia="zh-CN"/>
        </w:rPr>
        <w:t xml:space="preserve">    装载核查</w:t>
      </w:r>
    </w:p>
    <w:p>
      <w:pPr>
        <w:pStyle w:val="17"/>
        <w:keepNext w:val="0"/>
        <w:keepLines w:val="0"/>
        <w:pageBreakBefore w:val="0"/>
        <w:numPr>
          <w:ilvl w:val="0"/>
          <w:numId w:val="17"/>
        </w:numPr>
        <w:wordWrap/>
        <w:overflowPunct/>
        <w:topLinePunct w:val="0"/>
        <w:bidi w:val="0"/>
        <w:ind w:left="0" w:firstLine="480" w:firstLineChars="200"/>
        <w:jc w:val="both"/>
        <w:outlineLvl w:val="9"/>
        <w:rPr>
          <w:snapToGrid/>
          <w:color w:val="auto"/>
          <w:sz w:val="24"/>
          <w:szCs w:val="24"/>
          <w:highlight w:val="none"/>
          <w:lang w:eastAsia="zh-CN" w:bidi="zh-TW"/>
        </w:rPr>
      </w:pPr>
      <w:r>
        <w:rPr>
          <w:rFonts w:eastAsia="宋体"/>
          <w:snapToGrid/>
          <w:color w:val="auto"/>
          <w:sz w:val="24"/>
          <w:szCs w:val="24"/>
          <w:highlight w:val="none"/>
          <w:lang w:eastAsia="zh-CN" w:bidi="zh-TW"/>
        </w:rPr>
        <w:t>针对真实蒸气压</w:t>
      </w:r>
      <w:r>
        <w:rPr>
          <w:snapToGrid/>
          <w:color w:val="auto"/>
          <w:sz w:val="24"/>
          <w:szCs w:val="24"/>
          <w:highlight w:val="none"/>
          <w:lang w:eastAsia="zh-CN" w:bidi="zh-TW"/>
        </w:rPr>
        <w:t xml:space="preserve">≥2.8 kPa </w:t>
      </w:r>
      <w:r>
        <w:rPr>
          <w:rFonts w:eastAsia="宋体"/>
          <w:snapToGrid/>
          <w:color w:val="auto"/>
          <w:sz w:val="24"/>
          <w:szCs w:val="24"/>
          <w:highlight w:val="none"/>
          <w:lang w:eastAsia="zh-CN" w:bidi="zh-TW"/>
        </w:rPr>
        <w:t>但</w:t>
      </w:r>
      <w:r>
        <w:rPr>
          <w:snapToGrid/>
          <w:color w:val="auto"/>
          <w:sz w:val="24"/>
          <w:szCs w:val="24"/>
          <w:highlight w:val="none"/>
          <w:lang w:eastAsia="zh-CN" w:bidi="zh-TW"/>
        </w:rPr>
        <w:t xml:space="preserve">&lt;76.6 kPa </w:t>
      </w:r>
      <w:r>
        <w:rPr>
          <w:rFonts w:eastAsia="宋体"/>
          <w:snapToGrid/>
          <w:color w:val="auto"/>
          <w:sz w:val="24"/>
          <w:szCs w:val="24"/>
          <w:highlight w:val="none"/>
          <w:lang w:eastAsia="zh-CN" w:bidi="zh-TW"/>
        </w:rPr>
        <w:t>的挥发性有机液体等危险化学品的汽车装车，核查其装载作业方式、快接方式、油气回收治理方式是否符合相应绩效等级要求；</w:t>
      </w:r>
    </w:p>
    <w:p>
      <w:pPr>
        <w:pStyle w:val="17"/>
        <w:keepNext w:val="0"/>
        <w:keepLines w:val="0"/>
        <w:pageBreakBefore w:val="0"/>
        <w:numPr>
          <w:ilvl w:val="0"/>
          <w:numId w:val="17"/>
        </w:numPr>
        <w:wordWrap/>
        <w:overflowPunct/>
        <w:topLinePunct w:val="0"/>
        <w:bidi w:val="0"/>
        <w:ind w:left="0" w:firstLine="480" w:firstLineChars="200"/>
        <w:jc w:val="both"/>
        <w:outlineLvl w:val="9"/>
        <w:rPr>
          <w:snapToGrid/>
          <w:color w:val="auto"/>
          <w:sz w:val="24"/>
          <w:szCs w:val="24"/>
          <w:highlight w:val="none"/>
          <w:lang w:eastAsia="zh-CN" w:bidi="zh-TW"/>
        </w:rPr>
      </w:pPr>
      <w:r>
        <w:rPr>
          <w:rFonts w:eastAsia="宋体"/>
          <w:snapToGrid/>
          <w:color w:val="auto"/>
          <w:sz w:val="24"/>
          <w:szCs w:val="24"/>
          <w:highlight w:val="none"/>
          <w:lang w:eastAsia="zh-CN" w:bidi="zh-TW"/>
        </w:rPr>
        <w:t>针对真实蒸气压</w:t>
      </w:r>
      <w:r>
        <w:rPr>
          <w:snapToGrid/>
          <w:color w:val="auto"/>
          <w:sz w:val="24"/>
          <w:szCs w:val="24"/>
          <w:highlight w:val="none"/>
          <w:lang w:eastAsia="zh-CN" w:bidi="zh-TW"/>
        </w:rPr>
        <w:t xml:space="preserve">≥2.8 kPa </w:t>
      </w:r>
      <w:r>
        <w:rPr>
          <w:rFonts w:eastAsia="宋体"/>
          <w:snapToGrid/>
          <w:color w:val="auto"/>
          <w:sz w:val="24"/>
          <w:szCs w:val="24"/>
          <w:highlight w:val="none"/>
          <w:lang w:eastAsia="zh-CN" w:bidi="zh-TW"/>
        </w:rPr>
        <w:t>但</w:t>
      </w:r>
      <w:r>
        <w:rPr>
          <w:snapToGrid/>
          <w:color w:val="auto"/>
          <w:sz w:val="24"/>
          <w:szCs w:val="24"/>
          <w:highlight w:val="none"/>
          <w:lang w:eastAsia="zh-CN" w:bidi="zh-TW"/>
        </w:rPr>
        <w:t xml:space="preserve">&lt;76.6 kPa </w:t>
      </w:r>
      <w:r>
        <w:rPr>
          <w:rFonts w:eastAsia="宋体"/>
          <w:snapToGrid/>
          <w:color w:val="auto"/>
          <w:sz w:val="24"/>
          <w:szCs w:val="24"/>
          <w:highlight w:val="none"/>
          <w:lang w:eastAsia="zh-CN" w:bidi="zh-TW"/>
        </w:rPr>
        <w:t>的挥发性有机液体等危险化学品的火车装载，核查其装载作业方式、快接方式、油气回收治理方式是否符合相应绩效等级要求；</w:t>
      </w:r>
    </w:p>
    <w:p>
      <w:pPr>
        <w:pStyle w:val="17"/>
        <w:keepNext w:val="0"/>
        <w:keepLines w:val="0"/>
        <w:pageBreakBefore w:val="0"/>
        <w:numPr>
          <w:ilvl w:val="0"/>
          <w:numId w:val="17"/>
        </w:numPr>
        <w:wordWrap/>
        <w:overflowPunct/>
        <w:topLinePunct w:val="0"/>
        <w:bidi w:val="0"/>
        <w:ind w:left="0" w:firstLine="480" w:firstLineChars="200"/>
        <w:jc w:val="both"/>
        <w:outlineLvl w:val="9"/>
        <w:rPr>
          <w:snapToGrid/>
          <w:color w:val="auto"/>
          <w:sz w:val="24"/>
          <w:szCs w:val="24"/>
          <w:highlight w:val="none"/>
          <w:lang w:eastAsia="zh-CN" w:bidi="zh-TW"/>
        </w:rPr>
      </w:pPr>
      <w:r>
        <w:rPr>
          <w:rFonts w:eastAsia="宋体"/>
          <w:snapToGrid/>
          <w:color w:val="auto"/>
          <w:sz w:val="24"/>
          <w:szCs w:val="24"/>
          <w:highlight w:val="none"/>
          <w:lang w:eastAsia="zh-CN" w:bidi="zh-TW"/>
        </w:rPr>
        <w:t>在装载作业时段，现场随机抽测汽车或火车装载快接口密封点，发现有</w:t>
      </w:r>
      <w:r>
        <w:rPr>
          <w:snapToGrid/>
          <w:color w:val="auto"/>
          <w:sz w:val="24"/>
          <w:szCs w:val="24"/>
          <w:highlight w:val="none"/>
          <w:lang w:eastAsia="zh-CN" w:bidi="zh-TW"/>
        </w:rPr>
        <w:t>2</w:t>
      </w:r>
      <w:r>
        <w:rPr>
          <w:rFonts w:eastAsia="宋体"/>
          <w:snapToGrid/>
          <w:color w:val="auto"/>
          <w:sz w:val="24"/>
          <w:szCs w:val="24"/>
          <w:highlight w:val="none"/>
          <w:lang w:eastAsia="zh-CN" w:bidi="zh-TW"/>
        </w:rPr>
        <w:t>个以上（不含）不在修复期内的密封点出现可见泄漏现象或超过泄漏认定浓度的，直接认定该项不符合相应绩效等级要求。</w:t>
      </w:r>
    </w:p>
    <w:p>
      <w:pPr>
        <w:pStyle w:val="5"/>
        <w:keepNext w:val="0"/>
        <w:keepLines w:val="0"/>
        <w:pageBreakBefore w:val="0"/>
        <w:wordWrap/>
        <w:overflowPunct/>
        <w:topLinePunct w:val="0"/>
        <w:bidi w:val="0"/>
        <w:spacing w:line="480" w:lineRule="exact"/>
        <w:ind w:firstLine="560" w:firstLineChars="200"/>
        <w:jc w:val="both"/>
        <w:outlineLvl w:val="9"/>
        <w:rPr>
          <w:rFonts w:ascii="Arial" w:hAnsi="Arial" w:eastAsia="宋体" w:cs="Arial"/>
          <w:snapToGrid/>
          <w:color w:val="auto"/>
          <w:kern w:val="2"/>
          <w:sz w:val="24"/>
          <w:szCs w:val="24"/>
          <w:highlight w:val="none"/>
          <w:lang w:eastAsia="zh-CN" w:bidi="zh-TW"/>
        </w:rPr>
      </w:pPr>
      <w:r>
        <w:rPr>
          <w:color w:val="auto"/>
          <w:highlight w:val="none"/>
        </w:rPr>
        <w:fldChar w:fldCharType="begin"/>
      </w:r>
      <w:r>
        <w:rPr>
          <w:color w:val="auto"/>
          <w:highlight w:val="none"/>
        </w:rPr>
        <w:instrText xml:space="preserve"> HYPERLINK "file:///C:\\Users\\lyn\\Desktop\\绩效分级\\7.2.1.2" </w:instrText>
      </w:r>
      <w:r>
        <w:rPr>
          <w:color w:val="auto"/>
          <w:highlight w:val="none"/>
        </w:rPr>
        <w:fldChar w:fldCharType="separate"/>
      </w:r>
      <w:r>
        <w:rPr>
          <w:rFonts w:hint="eastAsia" w:ascii="Arial" w:hAnsi="Arial" w:eastAsia="宋体" w:cs="Arial"/>
          <w:snapToGrid/>
          <w:color w:val="auto"/>
          <w:kern w:val="2"/>
          <w:sz w:val="24"/>
          <w:szCs w:val="24"/>
          <w:highlight w:val="none"/>
          <w:lang w:val="en-US" w:eastAsia="zh-CN" w:bidi="zh-TW"/>
        </w:rPr>
        <w:t>8</w:t>
      </w:r>
      <w:r>
        <w:rPr>
          <w:rFonts w:ascii="Arial" w:hAnsi="Arial" w:eastAsia="宋体" w:cs="Arial"/>
          <w:snapToGrid/>
          <w:color w:val="auto"/>
          <w:kern w:val="2"/>
          <w:sz w:val="24"/>
          <w:szCs w:val="24"/>
          <w:highlight w:val="none"/>
          <w:lang w:eastAsia="zh-CN" w:bidi="zh-TW"/>
        </w:rPr>
        <w:t>.2.1.</w:t>
      </w:r>
      <w:r>
        <w:rPr>
          <w:rFonts w:hint="eastAsia" w:ascii="Arial" w:hAnsi="Arial" w:eastAsia="宋体" w:cs="Arial"/>
          <w:snapToGrid/>
          <w:color w:val="auto"/>
          <w:kern w:val="2"/>
          <w:sz w:val="24"/>
          <w:szCs w:val="24"/>
          <w:highlight w:val="none"/>
          <w:lang w:val="en-US" w:eastAsia="zh-CN" w:bidi="zh-TW"/>
        </w:rPr>
        <w:t>6</w:t>
      </w:r>
      <w:r>
        <w:rPr>
          <w:rFonts w:ascii="Arial" w:hAnsi="Arial" w:eastAsia="宋体" w:cs="Arial"/>
          <w:snapToGrid/>
          <w:color w:val="auto"/>
          <w:kern w:val="2"/>
          <w:sz w:val="24"/>
          <w:szCs w:val="24"/>
          <w:highlight w:val="none"/>
          <w:lang w:eastAsia="zh-CN" w:bidi="zh-TW"/>
        </w:rPr>
        <w:fldChar w:fldCharType="end"/>
      </w:r>
      <w:r>
        <w:rPr>
          <w:rFonts w:ascii="Arial" w:hAnsi="Arial" w:eastAsia="宋体" w:cs="Arial"/>
          <w:snapToGrid/>
          <w:color w:val="auto"/>
          <w:kern w:val="2"/>
          <w:sz w:val="24"/>
          <w:szCs w:val="24"/>
          <w:highlight w:val="none"/>
          <w:lang w:eastAsia="zh-CN" w:bidi="zh-TW"/>
        </w:rPr>
        <w:t xml:space="preserve">    储罐核查</w:t>
      </w:r>
    </w:p>
    <w:p>
      <w:pPr>
        <w:pStyle w:val="17"/>
        <w:keepNext w:val="0"/>
        <w:keepLines w:val="0"/>
        <w:pageBreakBefore w:val="0"/>
        <w:numPr>
          <w:ilvl w:val="0"/>
          <w:numId w:val="18"/>
        </w:numPr>
        <w:wordWrap/>
        <w:overflowPunct/>
        <w:topLinePunct w:val="0"/>
        <w:bidi w:val="0"/>
        <w:ind w:left="0" w:firstLine="480" w:firstLineChars="200"/>
        <w:jc w:val="both"/>
        <w:outlineLvl w:val="9"/>
        <w:rPr>
          <w:snapToGrid/>
          <w:color w:val="auto"/>
          <w:sz w:val="24"/>
          <w:szCs w:val="24"/>
          <w:highlight w:val="none"/>
          <w:lang w:eastAsia="zh-CN" w:bidi="zh-TW"/>
        </w:rPr>
      </w:pPr>
      <w:r>
        <w:rPr>
          <w:rFonts w:eastAsia="宋体"/>
          <w:snapToGrid/>
          <w:color w:val="auto"/>
          <w:sz w:val="24"/>
          <w:szCs w:val="24"/>
          <w:highlight w:val="none"/>
          <w:lang w:eastAsia="zh-CN" w:bidi="zh-TW"/>
        </w:rPr>
        <w:t>针对储存物料的真实蒸气压</w:t>
      </w:r>
      <w:r>
        <w:rPr>
          <w:snapToGrid/>
          <w:color w:val="auto"/>
          <w:sz w:val="24"/>
          <w:szCs w:val="24"/>
          <w:highlight w:val="none"/>
          <w:lang w:eastAsia="zh-CN" w:bidi="zh-TW"/>
        </w:rPr>
        <w:t xml:space="preserve">≥2.8 kPa </w:t>
      </w:r>
      <w:r>
        <w:rPr>
          <w:rFonts w:eastAsia="宋体"/>
          <w:snapToGrid/>
          <w:color w:val="auto"/>
          <w:sz w:val="24"/>
          <w:szCs w:val="24"/>
          <w:highlight w:val="none"/>
          <w:lang w:eastAsia="zh-CN" w:bidi="zh-TW"/>
        </w:rPr>
        <w:t>但</w:t>
      </w:r>
      <w:r>
        <w:rPr>
          <w:snapToGrid/>
          <w:color w:val="auto"/>
          <w:sz w:val="24"/>
          <w:szCs w:val="24"/>
          <w:highlight w:val="none"/>
          <w:lang w:eastAsia="zh-CN" w:bidi="zh-TW"/>
        </w:rPr>
        <w:t xml:space="preserve">&lt;76.6 kPa </w:t>
      </w:r>
      <w:r>
        <w:rPr>
          <w:rFonts w:eastAsia="宋体"/>
          <w:snapToGrid/>
          <w:color w:val="auto"/>
          <w:sz w:val="24"/>
          <w:szCs w:val="24"/>
          <w:highlight w:val="none"/>
          <w:lang w:eastAsia="zh-CN" w:bidi="zh-TW"/>
        </w:rPr>
        <w:t>，且容积</w:t>
      </w:r>
      <w:r>
        <w:rPr>
          <w:snapToGrid/>
          <w:color w:val="auto"/>
          <w:sz w:val="24"/>
          <w:szCs w:val="24"/>
          <w:highlight w:val="none"/>
          <w:lang w:eastAsia="zh-CN" w:bidi="zh-TW"/>
        </w:rPr>
        <w:t>≥75 m</w:t>
      </w:r>
      <w:r>
        <w:rPr>
          <w:snapToGrid/>
          <w:color w:val="auto"/>
          <w:sz w:val="24"/>
          <w:szCs w:val="24"/>
          <w:highlight w:val="none"/>
          <w:vertAlign w:val="superscript"/>
          <w:lang w:eastAsia="zh-CN" w:bidi="zh-TW"/>
        </w:rPr>
        <w:t xml:space="preserve">3 </w:t>
      </w:r>
      <w:r>
        <w:rPr>
          <w:rFonts w:eastAsia="宋体"/>
          <w:snapToGrid/>
          <w:color w:val="auto"/>
          <w:sz w:val="24"/>
          <w:szCs w:val="24"/>
          <w:highlight w:val="none"/>
          <w:lang w:eastAsia="zh-CN" w:bidi="zh-TW"/>
        </w:rPr>
        <w:t>的挥发性有机液体储罐，核查其储罐排气治理方式是否符合相应绩效等级要求；</w:t>
      </w:r>
    </w:p>
    <w:p>
      <w:pPr>
        <w:pStyle w:val="17"/>
        <w:keepNext w:val="0"/>
        <w:keepLines w:val="0"/>
        <w:pageBreakBefore w:val="0"/>
        <w:numPr>
          <w:ilvl w:val="0"/>
          <w:numId w:val="18"/>
        </w:numPr>
        <w:wordWrap/>
        <w:overflowPunct/>
        <w:topLinePunct w:val="0"/>
        <w:bidi w:val="0"/>
        <w:ind w:left="0" w:firstLine="480" w:firstLineChars="200"/>
        <w:jc w:val="both"/>
        <w:outlineLvl w:val="9"/>
        <w:rPr>
          <w:snapToGrid/>
          <w:color w:val="auto"/>
          <w:sz w:val="24"/>
          <w:szCs w:val="24"/>
          <w:highlight w:val="none"/>
          <w:lang w:eastAsia="zh-CN" w:bidi="zh-TW"/>
        </w:rPr>
      </w:pPr>
      <w:r>
        <w:rPr>
          <w:rFonts w:eastAsia="宋体"/>
          <w:snapToGrid/>
          <w:color w:val="auto"/>
          <w:sz w:val="24"/>
          <w:szCs w:val="24"/>
          <w:highlight w:val="none"/>
          <w:lang w:eastAsia="zh-CN" w:bidi="zh-TW"/>
        </w:rPr>
        <w:t>针对存储物料的真实蒸气压</w:t>
      </w:r>
      <w:r>
        <w:rPr>
          <w:snapToGrid/>
          <w:color w:val="auto"/>
          <w:sz w:val="24"/>
          <w:szCs w:val="24"/>
          <w:highlight w:val="none"/>
          <w:lang w:eastAsia="zh-CN" w:bidi="zh-TW"/>
        </w:rPr>
        <w:t xml:space="preserve">≥2.8 kPa </w:t>
      </w:r>
      <w:r>
        <w:rPr>
          <w:rFonts w:eastAsia="宋体"/>
          <w:snapToGrid/>
          <w:color w:val="auto"/>
          <w:sz w:val="24"/>
          <w:szCs w:val="24"/>
          <w:highlight w:val="none"/>
          <w:lang w:eastAsia="zh-CN" w:bidi="zh-TW"/>
        </w:rPr>
        <w:t>但＜</w:t>
      </w:r>
      <w:r>
        <w:rPr>
          <w:snapToGrid/>
          <w:color w:val="auto"/>
          <w:sz w:val="24"/>
          <w:szCs w:val="24"/>
          <w:highlight w:val="none"/>
          <w:lang w:eastAsia="zh-CN" w:bidi="zh-TW"/>
        </w:rPr>
        <w:t xml:space="preserve">76.6 kPa </w:t>
      </w:r>
      <w:r>
        <w:rPr>
          <w:rFonts w:eastAsia="宋体"/>
          <w:snapToGrid/>
          <w:color w:val="auto"/>
          <w:sz w:val="24"/>
          <w:szCs w:val="24"/>
          <w:highlight w:val="none"/>
          <w:lang w:eastAsia="zh-CN" w:bidi="zh-TW"/>
        </w:rPr>
        <w:t>的挥发性有机液体储罐，在储罐静置、收料、</w:t>
      </w:r>
      <w:r>
        <w:rPr>
          <w:snapToGrid/>
          <w:color w:val="auto"/>
          <w:sz w:val="24"/>
          <w:szCs w:val="24"/>
          <w:highlight w:val="none"/>
          <w:lang w:eastAsia="zh-CN" w:bidi="zh-TW"/>
        </w:rPr>
        <w:t xml:space="preserve"> </w:t>
      </w:r>
      <w:r>
        <w:rPr>
          <w:rFonts w:eastAsia="宋体"/>
          <w:snapToGrid/>
          <w:color w:val="auto"/>
          <w:sz w:val="24"/>
          <w:szCs w:val="24"/>
          <w:highlight w:val="none"/>
          <w:lang w:eastAsia="zh-CN" w:bidi="zh-TW"/>
        </w:rPr>
        <w:t>付料时段，现场随机抽测典型储罐相关附件密封点，发现有</w:t>
      </w:r>
      <w:r>
        <w:rPr>
          <w:snapToGrid/>
          <w:color w:val="auto"/>
          <w:sz w:val="24"/>
          <w:szCs w:val="24"/>
          <w:highlight w:val="none"/>
          <w:lang w:eastAsia="zh-CN" w:bidi="zh-TW"/>
        </w:rPr>
        <w:t>2</w:t>
      </w:r>
      <w:r>
        <w:rPr>
          <w:rFonts w:eastAsia="宋体"/>
          <w:snapToGrid/>
          <w:color w:val="auto"/>
          <w:sz w:val="24"/>
          <w:szCs w:val="24"/>
          <w:highlight w:val="none"/>
          <w:lang w:eastAsia="zh-CN" w:bidi="zh-TW"/>
        </w:rPr>
        <w:t>个以上（不含）不在修复期内的密封点出现可见泄漏现象或超过泄漏认定浓度的，直接认定该项不符合相应绩效等级要求。</w:t>
      </w:r>
    </w:p>
    <w:p>
      <w:pPr>
        <w:pStyle w:val="5"/>
        <w:keepNext w:val="0"/>
        <w:keepLines w:val="0"/>
        <w:pageBreakBefore w:val="0"/>
        <w:wordWrap/>
        <w:overflowPunct/>
        <w:topLinePunct w:val="0"/>
        <w:bidi w:val="0"/>
        <w:spacing w:line="480" w:lineRule="exact"/>
        <w:ind w:firstLine="560" w:firstLineChars="200"/>
        <w:jc w:val="both"/>
        <w:outlineLvl w:val="9"/>
        <w:rPr>
          <w:rFonts w:ascii="Arial" w:hAnsi="Arial" w:eastAsia="宋体" w:cs="Arial"/>
          <w:snapToGrid/>
          <w:color w:val="auto"/>
          <w:kern w:val="2"/>
          <w:sz w:val="24"/>
          <w:szCs w:val="24"/>
          <w:highlight w:val="none"/>
          <w:lang w:eastAsia="zh-CN" w:bidi="zh-TW"/>
        </w:rPr>
      </w:pPr>
      <w:r>
        <w:rPr>
          <w:color w:val="auto"/>
          <w:highlight w:val="none"/>
        </w:rPr>
        <w:fldChar w:fldCharType="begin"/>
      </w:r>
      <w:r>
        <w:rPr>
          <w:color w:val="auto"/>
          <w:highlight w:val="none"/>
        </w:rPr>
        <w:instrText xml:space="preserve"> HYPERLINK "file:///C:\\Users\\lyn\\Desktop\\绩效分级\\7.2.1.4" </w:instrText>
      </w:r>
      <w:r>
        <w:rPr>
          <w:color w:val="auto"/>
          <w:highlight w:val="none"/>
        </w:rPr>
        <w:fldChar w:fldCharType="separate"/>
      </w:r>
      <w:r>
        <w:rPr>
          <w:rFonts w:hint="eastAsia" w:ascii="Arial" w:hAnsi="Arial" w:eastAsia="宋体" w:cs="Arial"/>
          <w:snapToGrid/>
          <w:color w:val="auto"/>
          <w:kern w:val="2"/>
          <w:sz w:val="24"/>
          <w:szCs w:val="24"/>
          <w:highlight w:val="none"/>
          <w:lang w:val="en-US" w:eastAsia="zh-CN" w:bidi="zh-TW"/>
        </w:rPr>
        <w:t>8</w:t>
      </w:r>
      <w:r>
        <w:rPr>
          <w:rFonts w:ascii="Arial" w:hAnsi="Arial" w:eastAsia="宋体" w:cs="Arial"/>
          <w:snapToGrid/>
          <w:color w:val="auto"/>
          <w:kern w:val="2"/>
          <w:sz w:val="24"/>
          <w:szCs w:val="24"/>
          <w:highlight w:val="none"/>
          <w:lang w:eastAsia="zh-CN" w:bidi="zh-TW"/>
        </w:rPr>
        <w:t>.2.1.</w:t>
      </w:r>
      <w:r>
        <w:rPr>
          <w:rFonts w:hint="eastAsia" w:ascii="Arial" w:hAnsi="Arial" w:eastAsia="宋体" w:cs="Arial"/>
          <w:snapToGrid/>
          <w:color w:val="auto"/>
          <w:kern w:val="2"/>
          <w:sz w:val="24"/>
          <w:szCs w:val="24"/>
          <w:highlight w:val="none"/>
          <w:lang w:val="en-US" w:eastAsia="zh-CN" w:bidi="zh-TW"/>
        </w:rPr>
        <w:t>7</w:t>
      </w:r>
      <w:r>
        <w:rPr>
          <w:rFonts w:ascii="Arial" w:hAnsi="Arial" w:eastAsia="宋体" w:cs="Arial"/>
          <w:snapToGrid/>
          <w:color w:val="auto"/>
          <w:kern w:val="2"/>
          <w:sz w:val="24"/>
          <w:szCs w:val="24"/>
          <w:highlight w:val="none"/>
          <w:lang w:eastAsia="zh-CN" w:bidi="zh-TW"/>
        </w:rPr>
        <w:fldChar w:fldCharType="end"/>
      </w:r>
      <w:r>
        <w:rPr>
          <w:rFonts w:ascii="Arial" w:hAnsi="Arial" w:eastAsia="宋体" w:cs="Arial"/>
          <w:snapToGrid/>
          <w:color w:val="auto"/>
          <w:kern w:val="2"/>
          <w:sz w:val="24"/>
          <w:szCs w:val="24"/>
          <w:highlight w:val="none"/>
          <w:lang w:eastAsia="zh-CN" w:bidi="zh-TW"/>
        </w:rPr>
        <w:t xml:space="preserve">    污水集输/储存和处理核查</w:t>
      </w:r>
    </w:p>
    <w:p>
      <w:pPr>
        <w:pStyle w:val="17"/>
        <w:keepNext w:val="0"/>
        <w:keepLines w:val="0"/>
        <w:pageBreakBefore w:val="0"/>
        <w:numPr>
          <w:ilvl w:val="0"/>
          <w:numId w:val="19"/>
        </w:numPr>
        <w:wordWrap/>
        <w:overflowPunct/>
        <w:topLinePunct w:val="0"/>
        <w:bidi w:val="0"/>
        <w:ind w:left="0" w:firstLine="480" w:firstLineChars="200"/>
        <w:jc w:val="both"/>
        <w:outlineLvl w:val="9"/>
        <w:rPr>
          <w:snapToGrid/>
          <w:color w:val="auto"/>
          <w:sz w:val="24"/>
          <w:szCs w:val="24"/>
          <w:highlight w:val="none"/>
          <w:lang w:eastAsia="zh-CN" w:bidi="zh-TW"/>
        </w:rPr>
      </w:pPr>
      <w:r>
        <w:rPr>
          <w:rFonts w:eastAsia="宋体"/>
          <w:snapToGrid/>
          <w:color w:val="auto"/>
          <w:sz w:val="24"/>
          <w:szCs w:val="24"/>
          <w:highlight w:val="none"/>
          <w:lang w:eastAsia="zh-CN" w:bidi="zh-TW"/>
        </w:rPr>
        <w:t>核查含</w:t>
      </w:r>
      <w:r>
        <w:rPr>
          <w:snapToGrid/>
          <w:color w:val="auto"/>
          <w:sz w:val="24"/>
          <w:szCs w:val="24"/>
          <w:highlight w:val="none"/>
          <w:lang w:eastAsia="zh-CN" w:bidi="zh-TW"/>
        </w:rPr>
        <w:t>VOCs</w:t>
      </w:r>
      <w:r>
        <w:rPr>
          <w:rFonts w:eastAsia="宋体"/>
          <w:snapToGrid/>
          <w:color w:val="auto"/>
          <w:sz w:val="24"/>
          <w:szCs w:val="24"/>
          <w:highlight w:val="none"/>
          <w:lang w:eastAsia="zh-CN" w:bidi="zh-TW"/>
        </w:rPr>
        <w:t>或恶臭物质的废水集输系统输送方式是否符合相应绩效等级要求；</w:t>
      </w:r>
    </w:p>
    <w:p>
      <w:pPr>
        <w:pStyle w:val="17"/>
        <w:keepNext w:val="0"/>
        <w:keepLines w:val="0"/>
        <w:pageBreakBefore w:val="0"/>
        <w:numPr>
          <w:ilvl w:val="0"/>
          <w:numId w:val="19"/>
        </w:numPr>
        <w:wordWrap/>
        <w:overflowPunct/>
        <w:topLinePunct w:val="0"/>
        <w:bidi w:val="0"/>
        <w:ind w:left="0" w:firstLine="480" w:firstLineChars="200"/>
        <w:jc w:val="both"/>
        <w:outlineLvl w:val="9"/>
        <w:rPr>
          <w:snapToGrid/>
          <w:color w:val="auto"/>
          <w:sz w:val="24"/>
          <w:szCs w:val="24"/>
          <w:highlight w:val="none"/>
          <w:lang w:eastAsia="zh-CN" w:bidi="zh-TW"/>
        </w:rPr>
      </w:pPr>
      <w:r>
        <w:rPr>
          <w:rFonts w:eastAsia="宋体"/>
          <w:snapToGrid/>
          <w:color w:val="auto"/>
          <w:sz w:val="24"/>
          <w:szCs w:val="24"/>
          <w:highlight w:val="none"/>
          <w:lang w:eastAsia="zh-CN" w:bidi="zh-TW"/>
        </w:rPr>
        <w:t>核查污水处理场（站）集水井（池）、调节池、隔油池、气浮池、浓缩池、曝气池及一级好氧生物处理池等污水处理设施的加盖封闭情况是否符合相应绩效等级要求；</w:t>
      </w:r>
    </w:p>
    <w:p>
      <w:pPr>
        <w:pStyle w:val="17"/>
        <w:keepNext w:val="0"/>
        <w:keepLines w:val="0"/>
        <w:pageBreakBefore w:val="0"/>
        <w:numPr>
          <w:ilvl w:val="0"/>
          <w:numId w:val="19"/>
        </w:numPr>
        <w:wordWrap/>
        <w:overflowPunct/>
        <w:topLinePunct w:val="0"/>
        <w:bidi w:val="0"/>
        <w:ind w:left="0" w:firstLine="480" w:firstLineChars="200"/>
        <w:jc w:val="both"/>
        <w:outlineLvl w:val="9"/>
        <w:rPr>
          <w:snapToGrid/>
          <w:color w:val="auto"/>
          <w:sz w:val="24"/>
          <w:szCs w:val="24"/>
          <w:highlight w:val="none"/>
          <w:lang w:eastAsia="zh-CN" w:bidi="zh-TW"/>
        </w:rPr>
      </w:pPr>
      <w:r>
        <w:rPr>
          <w:rFonts w:eastAsia="宋体"/>
          <w:snapToGrid/>
          <w:color w:val="auto"/>
          <w:sz w:val="24"/>
          <w:szCs w:val="24"/>
          <w:highlight w:val="none"/>
          <w:lang w:eastAsia="zh-CN" w:bidi="zh-TW"/>
        </w:rPr>
        <w:t>核查污水均质罐、污油罐等的储罐排气治理方式是否符合相应绩效等级要求；</w:t>
      </w:r>
    </w:p>
    <w:p>
      <w:pPr>
        <w:pStyle w:val="17"/>
        <w:keepNext w:val="0"/>
        <w:keepLines w:val="0"/>
        <w:pageBreakBefore w:val="0"/>
        <w:numPr>
          <w:ilvl w:val="0"/>
          <w:numId w:val="19"/>
        </w:numPr>
        <w:wordWrap/>
        <w:overflowPunct/>
        <w:topLinePunct w:val="0"/>
        <w:bidi w:val="0"/>
        <w:ind w:left="0" w:firstLine="480" w:firstLineChars="200"/>
        <w:jc w:val="both"/>
        <w:outlineLvl w:val="9"/>
        <w:rPr>
          <w:rFonts w:eastAsia="宋体"/>
          <w:snapToGrid/>
          <w:color w:val="auto"/>
          <w:sz w:val="24"/>
          <w:szCs w:val="24"/>
          <w:highlight w:val="none"/>
          <w:lang w:eastAsia="zh-CN" w:bidi="zh-TW"/>
        </w:rPr>
      </w:pPr>
      <w:r>
        <w:rPr>
          <w:rFonts w:eastAsia="宋体"/>
          <w:snapToGrid/>
          <w:color w:val="auto"/>
          <w:sz w:val="24"/>
          <w:szCs w:val="24"/>
          <w:highlight w:val="none"/>
          <w:lang w:eastAsia="zh-CN" w:bidi="zh-TW"/>
        </w:rPr>
        <w:t>核查NMHC浓度≥500mg/m</w:t>
      </w:r>
      <w:r>
        <w:rPr>
          <w:rFonts w:eastAsia="宋体"/>
          <w:snapToGrid/>
          <w:color w:val="auto"/>
          <w:sz w:val="24"/>
          <w:szCs w:val="24"/>
          <w:highlight w:val="none"/>
          <w:vertAlign w:val="superscript"/>
          <w:lang w:eastAsia="zh-CN" w:bidi="zh-TW"/>
        </w:rPr>
        <w:t>3</w:t>
      </w:r>
      <w:r>
        <w:rPr>
          <w:rFonts w:eastAsia="宋体"/>
          <w:snapToGrid/>
          <w:color w:val="auto"/>
          <w:sz w:val="24"/>
          <w:szCs w:val="24"/>
          <w:highlight w:val="none"/>
          <w:lang w:eastAsia="zh-CN" w:bidi="zh-TW"/>
        </w:rPr>
        <w:t>的废气治理方式是否符合相应绩效等级要求；</w:t>
      </w:r>
    </w:p>
    <w:p>
      <w:pPr>
        <w:pStyle w:val="17"/>
        <w:keepNext w:val="0"/>
        <w:keepLines w:val="0"/>
        <w:pageBreakBefore w:val="0"/>
        <w:numPr>
          <w:ilvl w:val="0"/>
          <w:numId w:val="19"/>
        </w:numPr>
        <w:wordWrap/>
        <w:overflowPunct/>
        <w:topLinePunct w:val="0"/>
        <w:bidi w:val="0"/>
        <w:ind w:left="0" w:firstLine="480" w:firstLineChars="200"/>
        <w:jc w:val="both"/>
        <w:outlineLvl w:val="9"/>
        <w:rPr>
          <w:rFonts w:eastAsia="宋体"/>
          <w:snapToGrid/>
          <w:color w:val="auto"/>
          <w:sz w:val="24"/>
          <w:szCs w:val="24"/>
          <w:highlight w:val="none"/>
          <w:lang w:eastAsia="zh-CN" w:bidi="zh-TW"/>
        </w:rPr>
      </w:pPr>
      <w:r>
        <w:rPr>
          <w:rFonts w:eastAsia="宋体"/>
          <w:snapToGrid/>
          <w:color w:val="auto"/>
          <w:sz w:val="24"/>
          <w:szCs w:val="24"/>
          <w:highlight w:val="none"/>
          <w:lang w:eastAsia="zh-CN" w:bidi="zh-TW"/>
        </w:rPr>
        <w:t>核查NMHC浓度&lt;500mg/m</w:t>
      </w:r>
      <w:r>
        <w:rPr>
          <w:rFonts w:eastAsia="宋体"/>
          <w:snapToGrid/>
          <w:color w:val="auto"/>
          <w:sz w:val="24"/>
          <w:szCs w:val="24"/>
          <w:highlight w:val="none"/>
          <w:vertAlign w:val="superscript"/>
          <w:lang w:eastAsia="zh-CN" w:bidi="zh-TW"/>
        </w:rPr>
        <w:t>3</w:t>
      </w:r>
      <w:r>
        <w:rPr>
          <w:rFonts w:eastAsia="宋体"/>
          <w:snapToGrid/>
          <w:color w:val="auto"/>
          <w:sz w:val="24"/>
          <w:szCs w:val="24"/>
          <w:highlight w:val="none"/>
          <w:lang w:eastAsia="zh-CN" w:bidi="zh-TW"/>
        </w:rPr>
        <w:t>的废气治理方式是否符合相应绩效等级要求；</w:t>
      </w:r>
    </w:p>
    <w:p>
      <w:pPr>
        <w:pStyle w:val="17"/>
        <w:keepNext w:val="0"/>
        <w:keepLines w:val="0"/>
        <w:pageBreakBefore w:val="0"/>
        <w:numPr>
          <w:ilvl w:val="0"/>
          <w:numId w:val="19"/>
        </w:numPr>
        <w:wordWrap/>
        <w:overflowPunct/>
        <w:topLinePunct w:val="0"/>
        <w:bidi w:val="0"/>
        <w:ind w:left="0" w:firstLine="480" w:firstLineChars="200"/>
        <w:jc w:val="both"/>
        <w:outlineLvl w:val="9"/>
        <w:rPr>
          <w:snapToGrid/>
          <w:color w:val="auto"/>
          <w:sz w:val="24"/>
          <w:szCs w:val="24"/>
          <w:highlight w:val="none"/>
          <w:lang w:eastAsia="zh-CN" w:bidi="zh-TW"/>
        </w:rPr>
      </w:pPr>
      <w:r>
        <w:rPr>
          <w:rFonts w:eastAsia="宋体"/>
          <w:snapToGrid/>
          <w:color w:val="auto"/>
          <w:sz w:val="24"/>
          <w:szCs w:val="24"/>
          <w:highlight w:val="none"/>
          <w:lang w:eastAsia="zh-CN" w:bidi="zh-TW"/>
        </w:rPr>
        <w:t>现场随机抽查污水处理站储罐相关附件、污水处理站池体密闭情况，在检测不超过</w:t>
      </w:r>
      <w:r>
        <w:rPr>
          <w:snapToGrid/>
          <w:color w:val="auto"/>
          <w:sz w:val="24"/>
          <w:szCs w:val="24"/>
          <w:highlight w:val="none"/>
          <w:lang w:eastAsia="zh-CN" w:bidi="zh-TW"/>
        </w:rPr>
        <w:t xml:space="preserve"> 100 </w:t>
      </w:r>
      <w:r>
        <w:rPr>
          <w:rFonts w:eastAsia="宋体"/>
          <w:snapToGrid/>
          <w:color w:val="auto"/>
          <w:sz w:val="24"/>
          <w:szCs w:val="24"/>
          <w:highlight w:val="none"/>
          <w:lang w:eastAsia="zh-CN" w:bidi="zh-TW"/>
        </w:rPr>
        <w:t>个密封</w:t>
      </w:r>
      <w:r>
        <w:rPr>
          <w:snapToGrid/>
          <w:color w:val="auto"/>
          <w:sz w:val="24"/>
          <w:szCs w:val="24"/>
          <w:highlight w:val="none"/>
          <w:lang w:eastAsia="zh-CN" w:bidi="zh-TW"/>
        </w:rPr>
        <w:t xml:space="preserve"> </w:t>
      </w:r>
      <w:r>
        <w:rPr>
          <w:rFonts w:eastAsia="宋体"/>
          <w:snapToGrid/>
          <w:color w:val="auto"/>
          <w:sz w:val="24"/>
          <w:szCs w:val="24"/>
          <w:highlight w:val="none"/>
          <w:lang w:eastAsia="zh-CN" w:bidi="zh-TW"/>
        </w:rPr>
        <w:t>点的情况下，发现有</w:t>
      </w:r>
      <w:r>
        <w:rPr>
          <w:snapToGrid/>
          <w:color w:val="auto"/>
          <w:sz w:val="24"/>
          <w:szCs w:val="24"/>
          <w:highlight w:val="none"/>
          <w:lang w:eastAsia="zh-CN" w:bidi="zh-TW"/>
        </w:rPr>
        <w:t xml:space="preserve"> 2 </w:t>
      </w:r>
      <w:r>
        <w:rPr>
          <w:rFonts w:eastAsia="宋体"/>
          <w:snapToGrid/>
          <w:color w:val="auto"/>
          <w:sz w:val="24"/>
          <w:szCs w:val="24"/>
          <w:highlight w:val="none"/>
          <w:lang w:eastAsia="zh-CN" w:bidi="zh-TW"/>
        </w:rPr>
        <w:t>个以上（不含）不在修复期内的密封点出现可见泄漏现象或超过泄漏认定浓度的，</w:t>
      </w:r>
      <w:r>
        <w:rPr>
          <w:snapToGrid/>
          <w:color w:val="auto"/>
          <w:sz w:val="24"/>
          <w:szCs w:val="24"/>
          <w:highlight w:val="none"/>
          <w:lang w:eastAsia="zh-CN" w:bidi="zh-TW"/>
        </w:rPr>
        <w:t xml:space="preserve"> </w:t>
      </w:r>
      <w:r>
        <w:rPr>
          <w:rFonts w:eastAsia="宋体"/>
          <w:snapToGrid/>
          <w:color w:val="auto"/>
          <w:sz w:val="24"/>
          <w:szCs w:val="24"/>
          <w:highlight w:val="none"/>
          <w:lang w:eastAsia="zh-CN" w:bidi="zh-TW"/>
        </w:rPr>
        <w:t>直接认定该项不符合相应绩效等级要求。</w:t>
      </w:r>
    </w:p>
    <w:p>
      <w:pPr>
        <w:pStyle w:val="5"/>
        <w:keepNext w:val="0"/>
        <w:keepLines w:val="0"/>
        <w:pageBreakBefore w:val="0"/>
        <w:wordWrap/>
        <w:overflowPunct/>
        <w:topLinePunct w:val="0"/>
        <w:bidi w:val="0"/>
        <w:spacing w:line="480" w:lineRule="exact"/>
        <w:ind w:firstLine="560" w:firstLineChars="200"/>
        <w:jc w:val="both"/>
        <w:outlineLvl w:val="9"/>
        <w:rPr>
          <w:rFonts w:ascii="Arial" w:hAnsi="Arial" w:eastAsia="宋体" w:cs="Arial"/>
          <w:snapToGrid/>
          <w:color w:val="auto"/>
          <w:kern w:val="2"/>
          <w:sz w:val="24"/>
          <w:szCs w:val="24"/>
          <w:highlight w:val="none"/>
          <w:lang w:eastAsia="zh-CN" w:bidi="zh-TW"/>
        </w:rPr>
      </w:pPr>
      <w:r>
        <w:rPr>
          <w:color w:val="auto"/>
          <w:highlight w:val="none"/>
        </w:rPr>
        <w:fldChar w:fldCharType="begin"/>
      </w:r>
      <w:r>
        <w:rPr>
          <w:color w:val="auto"/>
          <w:highlight w:val="none"/>
        </w:rPr>
        <w:instrText xml:space="preserve"> HYPERLINK "file:///C:\\Users\\lyn\\Desktop\\绩效分级\\7.2.1.4" </w:instrText>
      </w:r>
      <w:r>
        <w:rPr>
          <w:color w:val="auto"/>
          <w:highlight w:val="none"/>
        </w:rPr>
        <w:fldChar w:fldCharType="separate"/>
      </w:r>
      <w:r>
        <w:rPr>
          <w:rFonts w:hint="eastAsia" w:ascii="Arial" w:hAnsi="Arial" w:eastAsia="宋体" w:cs="Arial"/>
          <w:snapToGrid/>
          <w:color w:val="auto"/>
          <w:kern w:val="2"/>
          <w:sz w:val="24"/>
          <w:szCs w:val="24"/>
          <w:highlight w:val="none"/>
          <w:lang w:val="en-US" w:eastAsia="zh-CN" w:bidi="zh-TW"/>
        </w:rPr>
        <w:t>8</w:t>
      </w:r>
      <w:r>
        <w:rPr>
          <w:rFonts w:ascii="Arial" w:hAnsi="Arial" w:eastAsia="宋体" w:cs="Arial"/>
          <w:snapToGrid/>
          <w:color w:val="auto"/>
          <w:kern w:val="2"/>
          <w:sz w:val="24"/>
          <w:szCs w:val="24"/>
          <w:highlight w:val="none"/>
          <w:lang w:eastAsia="zh-CN" w:bidi="zh-TW"/>
        </w:rPr>
        <w:t>.2.1.</w:t>
      </w:r>
      <w:r>
        <w:rPr>
          <w:rFonts w:hint="eastAsia" w:ascii="Arial" w:hAnsi="Arial" w:eastAsia="宋体" w:cs="Arial"/>
          <w:snapToGrid/>
          <w:color w:val="auto"/>
          <w:kern w:val="2"/>
          <w:sz w:val="24"/>
          <w:szCs w:val="24"/>
          <w:highlight w:val="none"/>
          <w:lang w:val="en-US" w:eastAsia="zh-CN" w:bidi="zh-TW"/>
        </w:rPr>
        <w:t>8</w:t>
      </w:r>
      <w:r>
        <w:rPr>
          <w:rFonts w:ascii="Arial" w:hAnsi="Arial" w:eastAsia="宋体" w:cs="Arial"/>
          <w:snapToGrid/>
          <w:color w:val="auto"/>
          <w:kern w:val="2"/>
          <w:sz w:val="24"/>
          <w:szCs w:val="24"/>
          <w:highlight w:val="none"/>
          <w:lang w:eastAsia="zh-CN" w:bidi="zh-TW"/>
        </w:rPr>
        <w:fldChar w:fldCharType="end"/>
      </w:r>
      <w:r>
        <w:rPr>
          <w:rFonts w:ascii="Arial" w:hAnsi="Arial" w:eastAsia="宋体" w:cs="Arial"/>
          <w:snapToGrid/>
          <w:color w:val="auto"/>
          <w:kern w:val="2"/>
          <w:sz w:val="24"/>
          <w:szCs w:val="24"/>
          <w:highlight w:val="none"/>
          <w:lang w:eastAsia="zh-CN" w:bidi="zh-TW"/>
        </w:rPr>
        <w:t xml:space="preserve">    </w:t>
      </w:r>
      <w:r>
        <w:rPr>
          <w:rFonts w:hint="eastAsia" w:ascii="Arial" w:hAnsi="Arial" w:eastAsia="宋体" w:cs="Arial"/>
          <w:snapToGrid/>
          <w:color w:val="auto"/>
          <w:kern w:val="2"/>
          <w:sz w:val="24"/>
          <w:szCs w:val="24"/>
          <w:highlight w:val="none"/>
          <w:lang w:val="en-US" w:eastAsia="zh-CN" w:bidi="zh-TW"/>
        </w:rPr>
        <w:t>火炬</w:t>
      </w:r>
      <w:r>
        <w:rPr>
          <w:rFonts w:ascii="Arial" w:hAnsi="Arial" w:eastAsia="宋体" w:cs="Arial"/>
          <w:snapToGrid/>
          <w:color w:val="auto"/>
          <w:kern w:val="2"/>
          <w:sz w:val="24"/>
          <w:szCs w:val="24"/>
          <w:highlight w:val="none"/>
          <w:lang w:eastAsia="zh-CN" w:bidi="zh-TW"/>
        </w:rPr>
        <w:t>核查</w:t>
      </w:r>
    </w:p>
    <w:p>
      <w:pPr>
        <w:pStyle w:val="5"/>
        <w:keepNext w:val="0"/>
        <w:keepLines w:val="0"/>
        <w:pageBreakBefore w:val="0"/>
        <w:wordWrap/>
        <w:overflowPunct/>
        <w:topLinePunct w:val="0"/>
        <w:bidi w:val="0"/>
        <w:spacing w:line="480" w:lineRule="exact"/>
        <w:ind w:firstLine="480" w:firstLineChars="200"/>
        <w:jc w:val="both"/>
        <w:outlineLvl w:val="9"/>
        <w:rPr>
          <w:rFonts w:hint="default" w:ascii="Arial" w:hAnsi="Arial" w:eastAsia="宋体" w:cs="Arial"/>
          <w:snapToGrid/>
          <w:color w:val="auto"/>
          <w:kern w:val="2"/>
          <w:sz w:val="24"/>
          <w:szCs w:val="24"/>
          <w:highlight w:val="none"/>
          <w:lang w:val="en-US" w:eastAsia="zh-CN" w:bidi="zh-TW"/>
        </w:rPr>
      </w:pPr>
      <w:r>
        <w:rPr>
          <w:rFonts w:hint="eastAsia" w:ascii="Arial" w:hAnsi="Arial" w:eastAsia="宋体" w:cs="Arial"/>
          <w:snapToGrid/>
          <w:color w:val="auto"/>
          <w:kern w:val="2"/>
          <w:sz w:val="24"/>
          <w:szCs w:val="24"/>
          <w:highlight w:val="none"/>
          <w:lang w:val="en-US" w:eastAsia="zh-CN" w:bidi="zh-TW"/>
        </w:rPr>
        <w:t>核查火炬运行情况</w:t>
      </w:r>
      <w:r>
        <w:rPr>
          <w:rFonts w:ascii="宋体" w:hAnsi="宋体" w:eastAsia="宋体" w:cs="宋体"/>
          <w:sz w:val="24"/>
          <w:szCs w:val="24"/>
        </w:rPr>
        <w:t>是否符合相应等级绩效指标要求。</w:t>
      </w:r>
    </w:p>
    <w:p>
      <w:pPr>
        <w:pStyle w:val="5"/>
        <w:keepNext w:val="0"/>
        <w:keepLines w:val="0"/>
        <w:pageBreakBefore w:val="0"/>
        <w:wordWrap/>
        <w:overflowPunct/>
        <w:topLinePunct w:val="0"/>
        <w:bidi w:val="0"/>
        <w:spacing w:line="480" w:lineRule="exact"/>
        <w:ind w:firstLine="560" w:firstLineChars="200"/>
        <w:jc w:val="both"/>
        <w:outlineLvl w:val="9"/>
        <w:rPr>
          <w:rFonts w:ascii="Arial" w:hAnsi="Arial" w:eastAsia="宋体" w:cs="Arial"/>
          <w:snapToGrid/>
          <w:color w:val="auto"/>
          <w:kern w:val="2"/>
          <w:sz w:val="24"/>
          <w:szCs w:val="24"/>
          <w:highlight w:val="none"/>
          <w:lang w:eastAsia="zh-CN" w:bidi="zh-TW"/>
        </w:rPr>
      </w:pPr>
      <w:r>
        <w:rPr>
          <w:color w:val="auto"/>
          <w:highlight w:val="none"/>
        </w:rPr>
        <w:fldChar w:fldCharType="begin"/>
      </w:r>
      <w:r>
        <w:rPr>
          <w:color w:val="auto"/>
          <w:highlight w:val="none"/>
        </w:rPr>
        <w:instrText xml:space="preserve"> HYPERLINK "7.2.1.1" </w:instrText>
      </w:r>
      <w:r>
        <w:rPr>
          <w:color w:val="auto"/>
          <w:highlight w:val="none"/>
        </w:rPr>
        <w:fldChar w:fldCharType="separate"/>
      </w:r>
      <w:r>
        <w:rPr>
          <w:rFonts w:hint="eastAsia" w:ascii="Arial" w:hAnsi="Arial" w:eastAsia="宋体" w:cs="Arial"/>
          <w:snapToGrid/>
          <w:color w:val="auto"/>
          <w:kern w:val="2"/>
          <w:sz w:val="24"/>
          <w:szCs w:val="24"/>
          <w:highlight w:val="none"/>
          <w:lang w:val="en-US" w:eastAsia="zh-CN" w:bidi="zh-TW"/>
        </w:rPr>
        <w:t>8</w:t>
      </w:r>
      <w:r>
        <w:rPr>
          <w:rFonts w:ascii="Arial" w:hAnsi="Arial" w:eastAsia="宋体" w:cs="Arial"/>
          <w:snapToGrid/>
          <w:color w:val="auto"/>
          <w:kern w:val="2"/>
          <w:sz w:val="24"/>
          <w:szCs w:val="24"/>
          <w:highlight w:val="none"/>
          <w:lang w:eastAsia="zh-CN" w:bidi="zh-TW"/>
        </w:rPr>
        <w:t>.2.1.</w:t>
      </w:r>
      <w:r>
        <w:rPr>
          <w:rFonts w:hint="eastAsia" w:ascii="Arial" w:hAnsi="Arial" w:eastAsia="宋体" w:cs="Arial"/>
          <w:snapToGrid/>
          <w:color w:val="auto"/>
          <w:kern w:val="2"/>
          <w:sz w:val="24"/>
          <w:szCs w:val="24"/>
          <w:highlight w:val="none"/>
          <w:lang w:val="en-US" w:eastAsia="zh-CN" w:bidi="zh-TW"/>
        </w:rPr>
        <w:t>9</w:t>
      </w:r>
      <w:r>
        <w:rPr>
          <w:rFonts w:ascii="Arial" w:hAnsi="Arial" w:eastAsia="宋体" w:cs="Arial"/>
          <w:snapToGrid/>
          <w:color w:val="auto"/>
          <w:kern w:val="2"/>
          <w:sz w:val="24"/>
          <w:szCs w:val="24"/>
          <w:highlight w:val="none"/>
          <w:lang w:eastAsia="zh-CN" w:bidi="zh-TW"/>
        </w:rPr>
        <w:fldChar w:fldCharType="end"/>
      </w:r>
      <w:r>
        <w:rPr>
          <w:rFonts w:ascii="Arial" w:hAnsi="Arial" w:eastAsia="宋体" w:cs="Arial"/>
          <w:snapToGrid/>
          <w:color w:val="auto"/>
          <w:kern w:val="2"/>
          <w:sz w:val="24"/>
          <w:szCs w:val="24"/>
          <w:highlight w:val="none"/>
          <w:lang w:eastAsia="zh-CN" w:bidi="zh-TW"/>
        </w:rPr>
        <w:t xml:space="preserve">    LDAR 信息管理平台核查</w:t>
      </w:r>
    </w:p>
    <w:p>
      <w:pPr>
        <w:pStyle w:val="17"/>
        <w:keepNext w:val="0"/>
        <w:keepLines w:val="0"/>
        <w:pageBreakBefore w:val="0"/>
        <w:numPr>
          <w:ilvl w:val="0"/>
          <w:numId w:val="20"/>
        </w:numPr>
        <w:wordWrap/>
        <w:overflowPunct/>
        <w:topLinePunct w:val="0"/>
        <w:bidi w:val="0"/>
        <w:ind w:left="0" w:firstLine="480" w:firstLineChars="200"/>
        <w:jc w:val="both"/>
        <w:outlineLvl w:val="9"/>
        <w:rPr>
          <w:snapToGrid/>
          <w:color w:val="auto"/>
          <w:sz w:val="24"/>
          <w:szCs w:val="24"/>
          <w:highlight w:val="none"/>
          <w:lang w:eastAsia="zh-CN" w:bidi="zh-TW"/>
        </w:rPr>
      </w:pPr>
      <w:r>
        <w:rPr>
          <w:rFonts w:eastAsia="宋体"/>
          <w:snapToGrid/>
          <w:color w:val="auto"/>
          <w:sz w:val="24"/>
          <w:szCs w:val="24"/>
          <w:highlight w:val="none"/>
          <w:lang w:eastAsia="zh-CN" w:bidi="zh-TW"/>
        </w:rPr>
        <w:t>核查</w:t>
      </w:r>
      <w:r>
        <w:rPr>
          <w:snapToGrid/>
          <w:color w:val="auto"/>
          <w:sz w:val="24"/>
          <w:szCs w:val="24"/>
          <w:highlight w:val="none"/>
          <w:lang w:eastAsia="zh-CN" w:bidi="zh-TW"/>
        </w:rPr>
        <w:t xml:space="preserve"> LDAR </w:t>
      </w:r>
      <w:r>
        <w:rPr>
          <w:rFonts w:eastAsia="宋体"/>
          <w:snapToGrid/>
          <w:color w:val="auto"/>
          <w:sz w:val="24"/>
          <w:szCs w:val="24"/>
          <w:highlight w:val="none"/>
          <w:lang w:eastAsia="zh-CN" w:bidi="zh-TW"/>
        </w:rPr>
        <w:t>信息管理平台是否可查询全厂所有动静密封点检测数据、检测设备信息、检测人员信息、检修人员等信息，以上信息是否符合相应绩效等级要求；</w:t>
      </w:r>
    </w:p>
    <w:p>
      <w:pPr>
        <w:pStyle w:val="17"/>
        <w:keepNext w:val="0"/>
        <w:keepLines w:val="0"/>
        <w:pageBreakBefore w:val="0"/>
        <w:numPr>
          <w:ilvl w:val="0"/>
          <w:numId w:val="20"/>
        </w:numPr>
        <w:wordWrap/>
        <w:overflowPunct/>
        <w:topLinePunct w:val="0"/>
        <w:bidi w:val="0"/>
        <w:ind w:left="0" w:firstLine="480" w:firstLineChars="200"/>
        <w:jc w:val="both"/>
        <w:outlineLvl w:val="9"/>
        <w:rPr>
          <w:snapToGrid/>
          <w:color w:val="auto"/>
          <w:sz w:val="24"/>
          <w:szCs w:val="24"/>
          <w:highlight w:val="none"/>
          <w:lang w:eastAsia="zh-CN" w:bidi="zh-TW"/>
        </w:rPr>
      </w:pPr>
      <w:r>
        <w:rPr>
          <w:rFonts w:eastAsia="宋体"/>
          <w:snapToGrid/>
          <w:color w:val="auto"/>
          <w:sz w:val="24"/>
          <w:szCs w:val="24"/>
          <w:highlight w:val="none"/>
          <w:lang w:eastAsia="zh-CN" w:bidi="zh-TW"/>
        </w:rPr>
        <w:t>核查</w:t>
      </w:r>
      <w:r>
        <w:rPr>
          <w:snapToGrid/>
          <w:color w:val="auto"/>
          <w:sz w:val="24"/>
          <w:szCs w:val="24"/>
          <w:highlight w:val="none"/>
          <w:lang w:eastAsia="zh-CN" w:bidi="zh-TW"/>
        </w:rPr>
        <w:t xml:space="preserve"> LDAR </w:t>
      </w:r>
      <w:r>
        <w:rPr>
          <w:rFonts w:eastAsia="宋体"/>
          <w:snapToGrid/>
          <w:color w:val="auto"/>
          <w:sz w:val="24"/>
          <w:szCs w:val="24"/>
          <w:highlight w:val="none"/>
          <w:lang w:eastAsia="zh-CN" w:bidi="zh-TW"/>
        </w:rPr>
        <w:t>信息管理平台是否可实现检测计划、检测进度、检测数据的查询、分析和统计、检测数据智能传输、巡检功能，以上功能是否符合相应绩效等级要求；</w:t>
      </w:r>
    </w:p>
    <w:p>
      <w:pPr>
        <w:pStyle w:val="17"/>
        <w:keepNext w:val="0"/>
        <w:keepLines w:val="0"/>
        <w:pageBreakBefore w:val="0"/>
        <w:numPr>
          <w:ilvl w:val="0"/>
          <w:numId w:val="20"/>
        </w:numPr>
        <w:wordWrap/>
        <w:overflowPunct/>
        <w:topLinePunct w:val="0"/>
        <w:bidi w:val="0"/>
        <w:ind w:left="0" w:firstLine="480" w:firstLineChars="200"/>
        <w:jc w:val="both"/>
        <w:outlineLvl w:val="9"/>
        <w:rPr>
          <w:snapToGrid/>
          <w:color w:val="auto"/>
          <w:sz w:val="24"/>
          <w:szCs w:val="24"/>
          <w:highlight w:val="none"/>
          <w:lang w:eastAsia="zh-CN" w:bidi="zh-TW"/>
        </w:rPr>
      </w:pPr>
      <w:r>
        <w:rPr>
          <w:rFonts w:eastAsia="宋体"/>
          <w:snapToGrid/>
          <w:color w:val="auto"/>
          <w:sz w:val="24"/>
          <w:szCs w:val="24"/>
          <w:highlight w:val="none"/>
          <w:lang w:eastAsia="zh-CN" w:bidi="zh-TW"/>
        </w:rPr>
        <w:t>现场随机抽查，在检测不超过</w:t>
      </w:r>
      <w:r>
        <w:rPr>
          <w:snapToGrid/>
          <w:color w:val="auto"/>
          <w:sz w:val="24"/>
          <w:szCs w:val="24"/>
          <w:highlight w:val="none"/>
          <w:lang w:eastAsia="zh-CN" w:bidi="zh-TW"/>
        </w:rPr>
        <w:t xml:space="preserve"> 100 </w:t>
      </w:r>
      <w:r>
        <w:rPr>
          <w:rFonts w:eastAsia="宋体"/>
          <w:snapToGrid/>
          <w:color w:val="auto"/>
          <w:sz w:val="24"/>
          <w:szCs w:val="24"/>
          <w:highlight w:val="none"/>
          <w:lang w:eastAsia="zh-CN" w:bidi="zh-TW"/>
        </w:rPr>
        <w:t>个密封点的情况下，发现有</w:t>
      </w:r>
      <w:r>
        <w:rPr>
          <w:snapToGrid/>
          <w:color w:val="auto"/>
          <w:sz w:val="24"/>
          <w:szCs w:val="24"/>
          <w:highlight w:val="none"/>
          <w:lang w:eastAsia="zh-CN" w:bidi="zh-TW"/>
        </w:rPr>
        <w:t xml:space="preserve"> 2 </w:t>
      </w:r>
      <w:r>
        <w:rPr>
          <w:rFonts w:eastAsia="宋体"/>
          <w:snapToGrid/>
          <w:color w:val="auto"/>
          <w:sz w:val="24"/>
          <w:szCs w:val="24"/>
          <w:highlight w:val="none"/>
          <w:lang w:eastAsia="zh-CN" w:bidi="zh-TW"/>
        </w:rPr>
        <w:t>个以上（不含）不在修复期内的密封点出现可见泄漏现象或超过泄漏认定浓度的，直接认定该项不符合相应绩效等级要求。</w:t>
      </w:r>
    </w:p>
    <w:p>
      <w:pPr>
        <w:pStyle w:val="5"/>
        <w:keepNext w:val="0"/>
        <w:keepLines w:val="0"/>
        <w:pageBreakBefore w:val="0"/>
        <w:wordWrap/>
        <w:overflowPunct/>
        <w:topLinePunct w:val="0"/>
        <w:bidi w:val="0"/>
        <w:spacing w:line="480" w:lineRule="exact"/>
        <w:ind w:firstLine="560" w:firstLineChars="200"/>
        <w:jc w:val="both"/>
        <w:outlineLvl w:val="9"/>
        <w:rPr>
          <w:rFonts w:ascii="Arial" w:hAnsi="Arial" w:eastAsia="宋体" w:cs="Arial"/>
          <w:snapToGrid/>
          <w:color w:val="auto"/>
          <w:kern w:val="2"/>
          <w:sz w:val="24"/>
          <w:szCs w:val="24"/>
          <w:highlight w:val="none"/>
          <w:lang w:eastAsia="zh-CN" w:bidi="zh-TW"/>
        </w:rPr>
      </w:pPr>
      <w:r>
        <w:rPr>
          <w:color w:val="auto"/>
          <w:highlight w:val="none"/>
        </w:rPr>
        <w:fldChar w:fldCharType="begin"/>
      </w:r>
      <w:r>
        <w:rPr>
          <w:color w:val="auto"/>
          <w:highlight w:val="none"/>
        </w:rPr>
        <w:instrText xml:space="preserve"> HYPERLINK "7.2.1.8" </w:instrText>
      </w:r>
      <w:r>
        <w:rPr>
          <w:color w:val="auto"/>
          <w:highlight w:val="none"/>
        </w:rPr>
        <w:fldChar w:fldCharType="separate"/>
      </w:r>
      <w:r>
        <w:rPr>
          <w:rFonts w:hint="eastAsia" w:ascii="Arial" w:hAnsi="Arial" w:eastAsia="宋体" w:cs="Arial"/>
          <w:snapToGrid/>
          <w:color w:val="auto"/>
          <w:kern w:val="2"/>
          <w:sz w:val="24"/>
          <w:szCs w:val="24"/>
          <w:highlight w:val="none"/>
          <w:lang w:val="en-US" w:eastAsia="zh-CN" w:bidi="zh-TW"/>
        </w:rPr>
        <w:t>8</w:t>
      </w:r>
      <w:r>
        <w:rPr>
          <w:rFonts w:ascii="Arial" w:hAnsi="Arial" w:eastAsia="宋体" w:cs="Arial"/>
          <w:snapToGrid/>
          <w:color w:val="auto"/>
          <w:kern w:val="2"/>
          <w:sz w:val="24"/>
          <w:szCs w:val="24"/>
          <w:highlight w:val="none"/>
          <w:lang w:eastAsia="zh-CN" w:bidi="zh-TW"/>
        </w:rPr>
        <w:t>.2.1.</w:t>
      </w:r>
      <w:r>
        <w:rPr>
          <w:rFonts w:hint="eastAsia" w:ascii="Arial" w:hAnsi="Arial" w:eastAsia="宋体" w:cs="Arial"/>
          <w:snapToGrid/>
          <w:color w:val="auto"/>
          <w:kern w:val="2"/>
          <w:sz w:val="24"/>
          <w:szCs w:val="24"/>
          <w:highlight w:val="none"/>
          <w:lang w:val="en-US" w:eastAsia="zh-CN" w:bidi="zh-TW"/>
        </w:rPr>
        <w:t>1</w:t>
      </w:r>
      <w:r>
        <w:rPr>
          <w:rFonts w:ascii="Arial" w:hAnsi="Arial" w:eastAsia="宋体" w:cs="Arial"/>
          <w:snapToGrid/>
          <w:color w:val="auto"/>
          <w:kern w:val="2"/>
          <w:sz w:val="24"/>
          <w:szCs w:val="24"/>
          <w:highlight w:val="none"/>
          <w:lang w:eastAsia="zh-CN" w:bidi="zh-TW"/>
        </w:rPr>
        <w:fldChar w:fldCharType="end"/>
      </w:r>
      <w:r>
        <w:rPr>
          <w:rFonts w:hint="eastAsia" w:ascii="Arial" w:hAnsi="Arial" w:eastAsia="宋体" w:cs="Arial"/>
          <w:snapToGrid/>
          <w:color w:val="auto"/>
          <w:kern w:val="2"/>
          <w:sz w:val="24"/>
          <w:szCs w:val="24"/>
          <w:highlight w:val="none"/>
          <w:lang w:val="en-US" w:eastAsia="zh-CN" w:bidi="zh-TW"/>
        </w:rPr>
        <w:t>0</w:t>
      </w:r>
      <w:r>
        <w:rPr>
          <w:rFonts w:ascii="Arial" w:hAnsi="Arial" w:eastAsia="宋体" w:cs="Arial"/>
          <w:snapToGrid/>
          <w:color w:val="auto"/>
          <w:kern w:val="2"/>
          <w:sz w:val="24"/>
          <w:szCs w:val="24"/>
          <w:highlight w:val="none"/>
          <w:lang w:eastAsia="zh-CN" w:bidi="zh-TW"/>
        </w:rPr>
        <w:t xml:space="preserve">    监测监控水平核查</w:t>
      </w:r>
    </w:p>
    <w:p>
      <w:pPr>
        <w:pStyle w:val="17"/>
        <w:keepNext w:val="0"/>
        <w:keepLines w:val="0"/>
        <w:pageBreakBefore w:val="0"/>
        <w:numPr>
          <w:ilvl w:val="0"/>
          <w:numId w:val="21"/>
        </w:numPr>
        <w:wordWrap/>
        <w:overflowPunct/>
        <w:topLinePunct w:val="0"/>
        <w:bidi w:val="0"/>
        <w:ind w:left="0" w:firstLine="480" w:firstLineChars="200"/>
        <w:jc w:val="both"/>
        <w:outlineLvl w:val="9"/>
        <w:rPr>
          <w:snapToGrid/>
          <w:color w:val="auto"/>
          <w:sz w:val="24"/>
          <w:szCs w:val="24"/>
          <w:highlight w:val="none"/>
          <w:lang w:eastAsia="zh-CN" w:bidi="zh-TW"/>
        </w:rPr>
      </w:pPr>
      <w:r>
        <w:rPr>
          <w:rFonts w:eastAsia="宋体"/>
          <w:snapToGrid/>
          <w:color w:val="auto"/>
          <w:sz w:val="24"/>
          <w:szCs w:val="24"/>
          <w:highlight w:val="none"/>
          <w:lang w:eastAsia="zh-CN" w:bidi="zh-TW"/>
        </w:rPr>
        <w:t>核查主要排放口</w:t>
      </w:r>
      <w:r>
        <w:rPr>
          <w:snapToGrid/>
          <w:color w:val="auto"/>
          <w:sz w:val="24"/>
          <w:szCs w:val="24"/>
          <w:highlight w:val="none"/>
          <w:lang w:eastAsia="zh-CN" w:bidi="zh-TW"/>
        </w:rPr>
        <w:t>CEMS</w:t>
      </w:r>
      <w:r>
        <w:rPr>
          <w:rFonts w:eastAsia="宋体"/>
          <w:snapToGrid/>
          <w:color w:val="auto"/>
          <w:sz w:val="24"/>
          <w:szCs w:val="24"/>
          <w:highlight w:val="none"/>
          <w:lang w:eastAsia="zh-CN" w:bidi="zh-TW"/>
        </w:rPr>
        <w:t>的安装情况是否符合相应绩效等级要求；</w:t>
      </w:r>
    </w:p>
    <w:p>
      <w:pPr>
        <w:pStyle w:val="17"/>
        <w:keepNext w:val="0"/>
        <w:keepLines w:val="0"/>
        <w:pageBreakBefore w:val="0"/>
        <w:numPr>
          <w:ilvl w:val="0"/>
          <w:numId w:val="21"/>
        </w:numPr>
        <w:wordWrap/>
        <w:overflowPunct/>
        <w:topLinePunct w:val="0"/>
        <w:bidi w:val="0"/>
        <w:ind w:left="0" w:firstLine="480" w:firstLineChars="200"/>
        <w:jc w:val="both"/>
        <w:outlineLvl w:val="9"/>
        <w:rPr>
          <w:snapToGrid/>
          <w:color w:val="auto"/>
          <w:sz w:val="24"/>
          <w:szCs w:val="24"/>
          <w:highlight w:val="none"/>
          <w:lang w:eastAsia="zh-CN" w:bidi="zh-TW"/>
        </w:rPr>
      </w:pPr>
      <w:r>
        <w:rPr>
          <w:rFonts w:eastAsia="宋体"/>
          <w:snapToGrid/>
          <w:color w:val="auto"/>
          <w:sz w:val="24"/>
          <w:szCs w:val="24"/>
          <w:highlight w:val="none"/>
          <w:lang w:eastAsia="zh-CN" w:bidi="zh-TW"/>
        </w:rPr>
        <w:t>核查有机废气排口</w:t>
      </w:r>
      <w:r>
        <w:rPr>
          <w:snapToGrid/>
          <w:color w:val="auto"/>
          <w:sz w:val="24"/>
          <w:szCs w:val="24"/>
          <w:highlight w:val="none"/>
          <w:lang w:eastAsia="zh-CN" w:bidi="zh-TW"/>
        </w:rPr>
        <w:t>NMHC-CEMS</w:t>
      </w:r>
      <w:r>
        <w:rPr>
          <w:rFonts w:eastAsia="宋体"/>
          <w:snapToGrid/>
          <w:color w:val="auto"/>
          <w:sz w:val="24"/>
          <w:szCs w:val="24"/>
          <w:highlight w:val="none"/>
          <w:lang w:eastAsia="zh-CN" w:bidi="zh-TW"/>
        </w:rPr>
        <w:t>的安装情况是否符合相应绩效等级要求；</w:t>
      </w:r>
    </w:p>
    <w:p>
      <w:pPr>
        <w:pStyle w:val="17"/>
        <w:keepNext w:val="0"/>
        <w:keepLines w:val="0"/>
        <w:pageBreakBefore w:val="0"/>
        <w:numPr>
          <w:ilvl w:val="0"/>
          <w:numId w:val="21"/>
        </w:numPr>
        <w:wordWrap/>
        <w:overflowPunct/>
        <w:topLinePunct w:val="0"/>
        <w:bidi w:val="0"/>
        <w:ind w:left="0" w:firstLine="480" w:firstLineChars="200"/>
        <w:jc w:val="both"/>
        <w:outlineLvl w:val="9"/>
        <w:rPr>
          <w:snapToGrid/>
          <w:color w:val="auto"/>
          <w:sz w:val="24"/>
          <w:szCs w:val="24"/>
          <w:highlight w:val="none"/>
          <w:lang w:eastAsia="zh-CN" w:bidi="zh-TW"/>
        </w:rPr>
      </w:pPr>
      <w:r>
        <w:rPr>
          <w:rFonts w:hint="eastAsia" w:ascii="宋体" w:hAnsi="宋体" w:eastAsia="宋体" w:cs="宋体"/>
          <w:snapToGrid/>
          <w:color w:val="auto"/>
          <w:sz w:val="24"/>
          <w:szCs w:val="24"/>
          <w:highlight w:val="none"/>
          <w:lang w:eastAsia="zh-CN" w:bidi="zh-TW"/>
        </w:rPr>
        <w:t>核</w:t>
      </w:r>
      <w:r>
        <w:rPr>
          <w:rFonts w:hint="eastAsia"/>
          <w:snapToGrid/>
          <w:color w:val="auto"/>
          <w:sz w:val="24"/>
          <w:szCs w:val="24"/>
          <w:highlight w:val="none"/>
          <w:lang w:eastAsia="zh-CN" w:bidi="zh-TW"/>
        </w:rPr>
        <w:t>查生产装置 DCS 系统中相关记录参数和保存时间是否符合相应绩效等级要求。</w:t>
      </w:r>
    </w:p>
    <w:p>
      <w:pPr>
        <w:pStyle w:val="17"/>
        <w:keepNext w:val="0"/>
        <w:keepLines w:val="0"/>
        <w:pageBreakBefore w:val="0"/>
        <w:numPr>
          <w:ilvl w:val="0"/>
          <w:numId w:val="21"/>
        </w:numPr>
        <w:wordWrap/>
        <w:overflowPunct/>
        <w:topLinePunct w:val="0"/>
        <w:bidi w:val="0"/>
        <w:ind w:left="0" w:firstLine="480" w:firstLineChars="200"/>
        <w:jc w:val="both"/>
        <w:outlineLvl w:val="9"/>
        <w:rPr>
          <w:snapToGrid/>
          <w:color w:val="auto"/>
          <w:sz w:val="24"/>
          <w:szCs w:val="24"/>
          <w:highlight w:val="none"/>
          <w:lang w:eastAsia="zh-CN" w:bidi="zh-TW"/>
        </w:rPr>
      </w:pPr>
      <w:r>
        <w:rPr>
          <w:rFonts w:eastAsia="宋体"/>
          <w:snapToGrid/>
          <w:color w:val="auto"/>
          <w:sz w:val="24"/>
          <w:szCs w:val="24"/>
          <w:highlight w:val="none"/>
          <w:lang w:eastAsia="zh-CN" w:bidi="zh-TW"/>
        </w:rPr>
        <w:t>核查在线监测数据有效传输率是否符合相应绩效等级要求。</w:t>
      </w:r>
    </w:p>
    <w:p>
      <w:pPr>
        <w:pStyle w:val="5"/>
        <w:keepNext w:val="0"/>
        <w:keepLines w:val="0"/>
        <w:pageBreakBefore w:val="0"/>
        <w:wordWrap/>
        <w:overflowPunct/>
        <w:topLinePunct w:val="0"/>
        <w:bidi w:val="0"/>
        <w:spacing w:line="480" w:lineRule="exact"/>
        <w:ind w:firstLine="480" w:firstLineChars="200"/>
        <w:jc w:val="both"/>
        <w:outlineLvl w:val="9"/>
        <w:rPr>
          <w:rFonts w:ascii="Arial" w:hAnsi="Arial" w:eastAsia="宋体" w:cs="Arial"/>
          <w:snapToGrid/>
          <w:color w:val="auto"/>
          <w:kern w:val="2"/>
          <w:sz w:val="24"/>
          <w:szCs w:val="24"/>
          <w:highlight w:val="none"/>
          <w:lang w:eastAsia="zh-CN" w:bidi="zh-TW"/>
        </w:rPr>
      </w:pPr>
      <w:r>
        <w:rPr>
          <w:rFonts w:hint="eastAsia" w:ascii="Arial" w:hAnsi="Arial" w:eastAsia="宋体" w:cs="Arial"/>
          <w:snapToGrid/>
          <w:color w:val="auto"/>
          <w:kern w:val="2"/>
          <w:sz w:val="24"/>
          <w:szCs w:val="24"/>
          <w:highlight w:val="none"/>
          <w:lang w:val="en-US" w:eastAsia="zh-CN" w:bidi="zh-TW"/>
        </w:rPr>
        <w:t>8</w:t>
      </w:r>
      <w:r>
        <w:rPr>
          <w:rFonts w:ascii="Arial" w:hAnsi="Arial" w:eastAsia="宋体" w:cs="Arial"/>
          <w:snapToGrid/>
          <w:color w:val="auto"/>
          <w:kern w:val="2"/>
          <w:sz w:val="24"/>
          <w:szCs w:val="24"/>
          <w:highlight w:val="none"/>
          <w:lang w:eastAsia="zh-CN" w:bidi="zh-TW"/>
        </w:rPr>
        <w:t>.2.1.</w:t>
      </w:r>
      <w:r>
        <w:rPr>
          <w:rFonts w:hint="eastAsia" w:ascii="Arial" w:hAnsi="Arial" w:eastAsia="宋体" w:cs="Arial"/>
          <w:snapToGrid/>
          <w:color w:val="auto"/>
          <w:kern w:val="2"/>
          <w:sz w:val="24"/>
          <w:szCs w:val="24"/>
          <w:highlight w:val="none"/>
          <w:lang w:val="en-US" w:eastAsia="zh-CN" w:bidi="zh-TW"/>
        </w:rPr>
        <w:t>11</w:t>
      </w:r>
      <w:r>
        <w:rPr>
          <w:rFonts w:ascii="Arial" w:hAnsi="Arial" w:eastAsia="宋体" w:cs="Arial"/>
          <w:snapToGrid/>
          <w:color w:val="auto"/>
          <w:kern w:val="2"/>
          <w:sz w:val="24"/>
          <w:szCs w:val="24"/>
          <w:highlight w:val="none"/>
          <w:lang w:eastAsia="zh-CN" w:bidi="zh-TW"/>
        </w:rPr>
        <w:t xml:space="preserve">    治理设施运行核查</w:t>
      </w:r>
    </w:p>
    <w:p>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outlineLvl w:val="9"/>
        <w:rPr>
          <w:rFonts w:eastAsia="宋体"/>
          <w:snapToGrid/>
          <w:color w:val="auto"/>
          <w:kern w:val="2"/>
          <w:sz w:val="24"/>
          <w:szCs w:val="24"/>
          <w:highlight w:val="none"/>
          <w:lang w:eastAsia="zh-CN" w:bidi="zh-TW"/>
        </w:rPr>
      </w:pPr>
      <w:r>
        <w:rPr>
          <w:rFonts w:eastAsia="宋体"/>
          <w:snapToGrid/>
          <w:color w:val="auto"/>
          <w:kern w:val="2"/>
          <w:sz w:val="24"/>
          <w:szCs w:val="24"/>
          <w:highlight w:val="none"/>
          <w:lang w:eastAsia="zh-CN" w:bidi="zh-TW"/>
        </w:rPr>
        <w:t>核查企业治理设施 DCS/PLC 系统关键参数的历史曲线，核查关键参数是否符合相关治理设施设计运行标准要求，如RTO运行温度是否高于760</w:t>
      </w:r>
      <w:r>
        <w:rPr>
          <w:rFonts w:hint="eastAsia" w:ascii="宋体" w:hAnsi="宋体" w:eastAsia="宋体" w:cs="宋体"/>
          <w:snapToGrid/>
          <w:color w:val="auto"/>
          <w:kern w:val="2"/>
          <w:sz w:val="24"/>
          <w:szCs w:val="24"/>
          <w:highlight w:val="none"/>
          <w:lang w:eastAsia="zh-CN" w:bidi="zh-TW"/>
        </w:rPr>
        <w:t>℃</w:t>
      </w:r>
      <w:r>
        <w:rPr>
          <w:rFonts w:eastAsia="宋体"/>
          <w:snapToGrid/>
          <w:color w:val="auto"/>
          <w:kern w:val="2"/>
          <w:sz w:val="24"/>
          <w:szCs w:val="24"/>
          <w:highlight w:val="none"/>
          <w:lang w:eastAsia="zh-CN" w:bidi="zh-TW"/>
        </w:rPr>
        <w:t>，CO运行温度是否高于300</w:t>
      </w:r>
      <w:r>
        <w:rPr>
          <w:rFonts w:hint="eastAsia" w:ascii="宋体" w:hAnsi="宋体" w:eastAsia="宋体" w:cs="宋体"/>
          <w:snapToGrid/>
          <w:color w:val="auto"/>
          <w:kern w:val="2"/>
          <w:sz w:val="24"/>
          <w:szCs w:val="24"/>
          <w:highlight w:val="none"/>
          <w:lang w:eastAsia="zh-CN" w:bidi="zh-TW"/>
        </w:rPr>
        <w:t>℃</w:t>
      </w:r>
      <w:r>
        <w:rPr>
          <w:rFonts w:eastAsia="宋体"/>
          <w:snapToGrid/>
          <w:color w:val="auto"/>
          <w:kern w:val="2"/>
          <w:sz w:val="24"/>
          <w:szCs w:val="24"/>
          <w:highlight w:val="none"/>
          <w:lang w:eastAsia="zh-CN" w:bidi="zh-TW"/>
        </w:rPr>
        <w:t>，TO运行温度是否高于850</w:t>
      </w:r>
      <w:r>
        <w:rPr>
          <w:rFonts w:hint="eastAsia" w:ascii="宋体" w:hAnsi="宋体" w:eastAsia="宋体" w:cs="宋体"/>
          <w:snapToGrid/>
          <w:color w:val="auto"/>
          <w:kern w:val="2"/>
          <w:sz w:val="24"/>
          <w:szCs w:val="24"/>
          <w:highlight w:val="none"/>
          <w:lang w:eastAsia="zh-CN" w:bidi="zh-TW"/>
        </w:rPr>
        <w:t>℃</w:t>
      </w:r>
      <w:r>
        <w:rPr>
          <w:rFonts w:eastAsia="宋体"/>
          <w:snapToGrid/>
          <w:color w:val="auto"/>
          <w:kern w:val="2"/>
          <w:sz w:val="24"/>
          <w:szCs w:val="24"/>
          <w:highlight w:val="none"/>
          <w:lang w:eastAsia="zh-CN" w:bidi="zh-TW"/>
        </w:rPr>
        <w:t>，深冷运行温度是否低于-75</w:t>
      </w:r>
      <w:r>
        <w:rPr>
          <w:rFonts w:hint="eastAsia" w:ascii="宋体" w:hAnsi="宋体" w:eastAsia="宋体" w:cs="宋体"/>
          <w:snapToGrid/>
          <w:color w:val="auto"/>
          <w:kern w:val="2"/>
          <w:sz w:val="24"/>
          <w:szCs w:val="24"/>
          <w:highlight w:val="none"/>
          <w:lang w:eastAsia="zh-CN" w:bidi="zh-TW"/>
        </w:rPr>
        <w:t>℃</w:t>
      </w:r>
      <w:r>
        <w:rPr>
          <w:rFonts w:eastAsia="宋体"/>
          <w:snapToGrid/>
          <w:color w:val="auto"/>
          <w:kern w:val="2"/>
          <w:sz w:val="24"/>
          <w:szCs w:val="24"/>
          <w:highlight w:val="none"/>
          <w:lang w:eastAsia="zh-CN" w:bidi="zh-TW"/>
        </w:rPr>
        <w:t>。</w:t>
      </w:r>
    </w:p>
    <w:p>
      <w:pPr>
        <w:pStyle w:val="5"/>
        <w:keepNext w:val="0"/>
        <w:keepLines w:val="0"/>
        <w:pageBreakBefore w:val="0"/>
        <w:wordWrap/>
        <w:overflowPunct/>
        <w:topLinePunct w:val="0"/>
        <w:bidi w:val="0"/>
        <w:spacing w:line="480" w:lineRule="exact"/>
        <w:ind w:firstLine="560" w:firstLineChars="200"/>
        <w:jc w:val="both"/>
        <w:outlineLvl w:val="9"/>
        <w:rPr>
          <w:rFonts w:ascii="Arial" w:hAnsi="Arial" w:eastAsia="宋体" w:cs="Arial"/>
          <w:snapToGrid/>
          <w:color w:val="auto"/>
          <w:kern w:val="2"/>
          <w:sz w:val="24"/>
          <w:szCs w:val="24"/>
          <w:highlight w:val="none"/>
          <w:lang w:eastAsia="zh-CN" w:bidi="zh-TW"/>
        </w:rPr>
      </w:pPr>
      <w:r>
        <w:rPr>
          <w:color w:val="auto"/>
          <w:highlight w:val="none"/>
        </w:rPr>
        <w:fldChar w:fldCharType="begin"/>
      </w:r>
      <w:r>
        <w:rPr>
          <w:color w:val="auto"/>
          <w:highlight w:val="none"/>
        </w:rPr>
        <w:instrText xml:space="preserve"> HYPERLINK "7.2.1.10" </w:instrText>
      </w:r>
      <w:r>
        <w:rPr>
          <w:color w:val="auto"/>
          <w:highlight w:val="none"/>
        </w:rPr>
        <w:fldChar w:fldCharType="separate"/>
      </w:r>
      <w:r>
        <w:rPr>
          <w:rFonts w:hint="eastAsia" w:ascii="Arial" w:hAnsi="Arial" w:eastAsia="宋体" w:cs="Arial"/>
          <w:snapToGrid/>
          <w:color w:val="auto"/>
          <w:kern w:val="2"/>
          <w:sz w:val="24"/>
          <w:szCs w:val="24"/>
          <w:highlight w:val="none"/>
          <w:lang w:val="en-US" w:eastAsia="zh-CN" w:bidi="zh-TW"/>
        </w:rPr>
        <w:t>8</w:t>
      </w:r>
      <w:r>
        <w:rPr>
          <w:rFonts w:ascii="Arial" w:hAnsi="Arial" w:eastAsia="宋体" w:cs="Arial"/>
          <w:snapToGrid/>
          <w:color w:val="auto"/>
          <w:kern w:val="2"/>
          <w:sz w:val="24"/>
          <w:szCs w:val="24"/>
          <w:highlight w:val="none"/>
          <w:lang w:eastAsia="zh-CN" w:bidi="zh-TW"/>
        </w:rPr>
        <w:t>.2.1.1</w:t>
      </w:r>
      <w:r>
        <w:rPr>
          <w:rFonts w:hint="eastAsia" w:ascii="Arial" w:hAnsi="Arial" w:eastAsia="宋体" w:cs="Arial"/>
          <w:snapToGrid/>
          <w:color w:val="auto"/>
          <w:kern w:val="2"/>
          <w:sz w:val="24"/>
          <w:szCs w:val="24"/>
          <w:highlight w:val="none"/>
          <w:lang w:val="en-US" w:eastAsia="zh-CN" w:bidi="zh-TW"/>
        </w:rPr>
        <w:t>2</w:t>
      </w:r>
      <w:r>
        <w:rPr>
          <w:rFonts w:ascii="Arial" w:hAnsi="Arial" w:eastAsia="宋体" w:cs="Arial"/>
          <w:snapToGrid/>
          <w:color w:val="auto"/>
          <w:kern w:val="2"/>
          <w:sz w:val="24"/>
          <w:szCs w:val="24"/>
          <w:highlight w:val="none"/>
          <w:lang w:eastAsia="zh-CN" w:bidi="zh-TW"/>
        </w:rPr>
        <w:fldChar w:fldCharType="end"/>
      </w:r>
      <w:r>
        <w:rPr>
          <w:rFonts w:ascii="Arial" w:hAnsi="Arial" w:eastAsia="宋体" w:cs="Arial"/>
          <w:snapToGrid/>
          <w:color w:val="auto"/>
          <w:kern w:val="2"/>
          <w:sz w:val="24"/>
          <w:szCs w:val="24"/>
          <w:highlight w:val="none"/>
          <w:lang w:eastAsia="zh-CN" w:bidi="zh-TW"/>
        </w:rPr>
        <w:t xml:space="preserve">    运输方式核查</w:t>
      </w:r>
    </w:p>
    <w:p>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outlineLvl w:val="9"/>
        <w:rPr>
          <w:rFonts w:eastAsia="宋体"/>
          <w:snapToGrid/>
          <w:color w:val="auto"/>
          <w:kern w:val="2"/>
          <w:sz w:val="24"/>
          <w:szCs w:val="24"/>
          <w:highlight w:val="none"/>
          <w:lang w:eastAsia="zh-CN" w:bidi="zh-TW"/>
        </w:rPr>
      </w:pPr>
      <w:r>
        <w:rPr>
          <w:rFonts w:eastAsia="宋体"/>
          <w:snapToGrid/>
          <w:color w:val="auto"/>
          <w:kern w:val="2"/>
          <w:sz w:val="24"/>
          <w:szCs w:val="24"/>
          <w:highlight w:val="none"/>
          <w:lang w:eastAsia="zh-CN" w:bidi="zh-TW"/>
        </w:rPr>
        <w:t>查看企业原辅材料和产品的装卸车站台，判断企业的运输方式类型。</w:t>
      </w:r>
    </w:p>
    <w:p>
      <w:pPr>
        <w:pStyle w:val="5"/>
        <w:keepNext w:val="0"/>
        <w:keepLines w:val="0"/>
        <w:pageBreakBefore w:val="0"/>
        <w:wordWrap/>
        <w:overflowPunct/>
        <w:topLinePunct w:val="0"/>
        <w:bidi w:val="0"/>
        <w:spacing w:line="480" w:lineRule="exact"/>
        <w:ind w:firstLine="560" w:firstLineChars="200"/>
        <w:jc w:val="both"/>
        <w:outlineLvl w:val="9"/>
        <w:rPr>
          <w:rFonts w:ascii="Arial" w:hAnsi="Arial" w:eastAsia="宋体" w:cs="Arial"/>
          <w:snapToGrid/>
          <w:color w:val="auto"/>
          <w:kern w:val="2"/>
          <w:sz w:val="24"/>
          <w:szCs w:val="24"/>
          <w:highlight w:val="none"/>
          <w:lang w:eastAsia="zh-CN" w:bidi="zh-TW"/>
        </w:rPr>
      </w:pPr>
      <w:r>
        <w:rPr>
          <w:color w:val="auto"/>
          <w:highlight w:val="none"/>
        </w:rPr>
        <w:fldChar w:fldCharType="begin"/>
      </w:r>
      <w:r>
        <w:rPr>
          <w:color w:val="auto"/>
          <w:highlight w:val="none"/>
        </w:rPr>
        <w:instrText xml:space="preserve"> HYPERLINK "7.2.1.11" </w:instrText>
      </w:r>
      <w:r>
        <w:rPr>
          <w:color w:val="auto"/>
          <w:highlight w:val="none"/>
        </w:rPr>
        <w:fldChar w:fldCharType="separate"/>
      </w:r>
      <w:r>
        <w:rPr>
          <w:rFonts w:hint="eastAsia" w:ascii="Arial" w:hAnsi="Arial" w:eastAsia="宋体" w:cs="Arial"/>
          <w:snapToGrid/>
          <w:color w:val="auto"/>
          <w:kern w:val="2"/>
          <w:sz w:val="24"/>
          <w:szCs w:val="24"/>
          <w:highlight w:val="none"/>
          <w:lang w:val="en-US" w:eastAsia="zh-CN" w:bidi="zh-TW"/>
        </w:rPr>
        <w:t>8</w:t>
      </w:r>
      <w:r>
        <w:rPr>
          <w:rFonts w:ascii="Arial" w:hAnsi="Arial" w:eastAsia="宋体" w:cs="Arial"/>
          <w:snapToGrid/>
          <w:color w:val="auto"/>
          <w:kern w:val="2"/>
          <w:sz w:val="24"/>
          <w:szCs w:val="24"/>
          <w:highlight w:val="none"/>
          <w:lang w:eastAsia="zh-CN" w:bidi="zh-TW"/>
        </w:rPr>
        <w:t>.2.1.1</w:t>
      </w:r>
      <w:r>
        <w:rPr>
          <w:rFonts w:hint="eastAsia" w:ascii="Arial" w:hAnsi="Arial" w:eastAsia="宋体" w:cs="Arial"/>
          <w:snapToGrid/>
          <w:color w:val="auto"/>
          <w:kern w:val="2"/>
          <w:sz w:val="24"/>
          <w:szCs w:val="24"/>
          <w:highlight w:val="none"/>
          <w:lang w:val="en-US" w:eastAsia="zh-CN" w:bidi="zh-TW"/>
        </w:rPr>
        <w:t>3</w:t>
      </w:r>
      <w:r>
        <w:rPr>
          <w:rFonts w:ascii="Arial" w:hAnsi="Arial" w:eastAsia="宋体" w:cs="Arial"/>
          <w:snapToGrid/>
          <w:color w:val="auto"/>
          <w:kern w:val="2"/>
          <w:sz w:val="24"/>
          <w:szCs w:val="24"/>
          <w:highlight w:val="none"/>
          <w:lang w:eastAsia="zh-CN" w:bidi="zh-TW"/>
        </w:rPr>
        <w:fldChar w:fldCharType="end"/>
      </w:r>
      <w:r>
        <w:rPr>
          <w:rFonts w:ascii="Arial" w:hAnsi="Arial" w:eastAsia="宋体" w:cs="Arial"/>
          <w:snapToGrid/>
          <w:color w:val="auto"/>
          <w:kern w:val="2"/>
          <w:sz w:val="24"/>
          <w:szCs w:val="24"/>
          <w:highlight w:val="none"/>
          <w:lang w:eastAsia="zh-CN" w:bidi="zh-TW"/>
        </w:rPr>
        <w:t xml:space="preserve">    运输监管核查</w:t>
      </w:r>
    </w:p>
    <w:p>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outlineLvl w:val="9"/>
        <w:rPr>
          <w:rFonts w:eastAsia="宋体"/>
          <w:snapToGrid/>
          <w:color w:val="auto"/>
          <w:kern w:val="2"/>
          <w:sz w:val="24"/>
          <w:szCs w:val="24"/>
          <w:highlight w:val="none"/>
          <w:lang w:eastAsia="zh-CN" w:bidi="zh-TW"/>
        </w:rPr>
      </w:pPr>
      <w:r>
        <w:rPr>
          <w:rFonts w:eastAsia="宋体"/>
          <w:snapToGrid/>
          <w:color w:val="auto"/>
          <w:kern w:val="2"/>
          <w:sz w:val="24"/>
          <w:szCs w:val="24"/>
          <w:highlight w:val="none"/>
          <w:lang w:eastAsia="zh-CN" w:bidi="zh-TW"/>
        </w:rPr>
        <w:t>核查门禁系统功能是否符合《</w:t>
      </w:r>
      <w:r>
        <w:rPr>
          <w:rFonts w:ascii="宋体" w:hAnsi="宋体" w:eastAsia="宋体" w:cs="宋体"/>
          <w:color w:val="auto"/>
          <w:sz w:val="24"/>
          <w:szCs w:val="24"/>
          <w:highlight w:val="none"/>
        </w:rPr>
        <w:t>重点行业移动源监管与核查技术指南</w:t>
      </w:r>
      <w:r>
        <w:rPr>
          <w:rFonts w:eastAsia="宋体"/>
          <w:snapToGrid/>
          <w:color w:val="auto"/>
          <w:kern w:val="2"/>
          <w:sz w:val="24"/>
          <w:szCs w:val="24"/>
          <w:highlight w:val="none"/>
          <w:lang w:eastAsia="zh-CN" w:bidi="zh-TW"/>
        </w:rPr>
        <w:t>》相关要求。</w:t>
      </w:r>
    </w:p>
    <w:p>
      <w:pPr>
        <w:pStyle w:val="5"/>
        <w:keepNext w:val="0"/>
        <w:keepLines w:val="0"/>
        <w:pageBreakBefore w:val="0"/>
        <w:wordWrap/>
        <w:overflowPunct/>
        <w:topLinePunct w:val="0"/>
        <w:bidi w:val="0"/>
        <w:spacing w:line="480" w:lineRule="exact"/>
        <w:ind w:firstLine="480" w:firstLineChars="200"/>
        <w:jc w:val="both"/>
        <w:outlineLvl w:val="9"/>
        <w:rPr>
          <w:rFonts w:ascii="Arial" w:hAnsi="Arial" w:cs="Arial"/>
          <w:b/>
          <w:bCs/>
          <w:snapToGrid/>
          <w:color w:val="auto"/>
          <w:kern w:val="2"/>
          <w:sz w:val="24"/>
          <w:szCs w:val="24"/>
          <w:highlight w:val="none"/>
          <w:lang w:eastAsia="zh-CN"/>
        </w:rPr>
      </w:pPr>
      <w:r>
        <w:rPr>
          <w:rFonts w:hint="eastAsia" w:ascii="Arial" w:hAnsi="Arial" w:cs="Arial"/>
          <w:b/>
          <w:bCs/>
          <w:snapToGrid/>
          <w:color w:val="auto"/>
          <w:kern w:val="2"/>
          <w:sz w:val="24"/>
          <w:szCs w:val="24"/>
          <w:highlight w:val="none"/>
          <w:lang w:val="en-US" w:eastAsia="zh-CN"/>
        </w:rPr>
        <w:t>8</w:t>
      </w:r>
      <w:r>
        <w:rPr>
          <w:rFonts w:ascii="Arial" w:hAnsi="Arial" w:cs="Arial"/>
          <w:b/>
          <w:bCs/>
          <w:snapToGrid/>
          <w:color w:val="auto"/>
          <w:kern w:val="2"/>
          <w:sz w:val="24"/>
          <w:szCs w:val="24"/>
          <w:highlight w:val="none"/>
          <w:lang w:eastAsia="zh-CN"/>
        </w:rPr>
        <w:t xml:space="preserve">.2.2    </w:t>
      </w:r>
      <w:r>
        <w:rPr>
          <w:rFonts w:hint="eastAsia" w:ascii="宋体" w:hAnsi="宋体" w:eastAsia="宋体" w:cs="宋体"/>
          <w:b/>
          <w:bCs/>
          <w:snapToGrid/>
          <w:color w:val="auto"/>
          <w:kern w:val="2"/>
          <w:sz w:val="24"/>
          <w:szCs w:val="24"/>
          <w:highlight w:val="none"/>
          <w:lang w:eastAsia="zh-CN"/>
        </w:rPr>
        <w:t>资料核查方法</w:t>
      </w:r>
    </w:p>
    <w:p>
      <w:pPr>
        <w:pStyle w:val="5"/>
        <w:keepNext w:val="0"/>
        <w:keepLines w:val="0"/>
        <w:pageBreakBefore w:val="0"/>
        <w:wordWrap/>
        <w:overflowPunct/>
        <w:topLinePunct w:val="0"/>
        <w:bidi w:val="0"/>
        <w:spacing w:line="480" w:lineRule="exact"/>
        <w:ind w:firstLine="480" w:firstLineChars="200"/>
        <w:jc w:val="both"/>
        <w:outlineLvl w:val="9"/>
        <w:rPr>
          <w:rFonts w:ascii="Arial" w:hAnsi="Arial" w:eastAsia="宋体" w:cs="Arial"/>
          <w:snapToGrid/>
          <w:color w:val="auto"/>
          <w:kern w:val="2"/>
          <w:sz w:val="24"/>
          <w:szCs w:val="24"/>
          <w:highlight w:val="none"/>
          <w:lang w:eastAsia="zh-CN" w:bidi="zh-TW"/>
        </w:rPr>
      </w:pPr>
      <w:r>
        <w:rPr>
          <w:rFonts w:hint="eastAsia" w:ascii="Arial" w:hAnsi="Arial" w:eastAsia="宋体" w:cs="Arial"/>
          <w:snapToGrid/>
          <w:color w:val="auto"/>
          <w:kern w:val="2"/>
          <w:sz w:val="24"/>
          <w:szCs w:val="24"/>
          <w:highlight w:val="none"/>
          <w:lang w:val="en-US" w:eastAsia="zh-CN" w:bidi="zh-TW"/>
        </w:rPr>
        <w:t>8</w:t>
      </w:r>
      <w:r>
        <w:rPr>
          <w:rFonts w:ascii="Arial" w:hAnsi="Arial" w:eastAsia="宋体" w:cs="Arial"/>
          <w:snapToGrid/>
          <w:color w:val="auto"/>
          <w:kern w:val="2"/>
          <w:sz w:val="24"/>
          <w:szCs w:val="24"/>
          <w:highlight w:val="none"/>
          <w:lang w:eastAsia="zh-CN" w:bidi="zh-TW"/>
        </w:rPr>
        <w:t>.2.2.1    工艺</w:t>
      </w:r>
      <w:r>
        <w:rPr>
          <w:rFonts w:hint="eastAsia" w:ascii="Arial" w:hAnsi="Arial" w:eastAsia="宋体" w:cs="Arial"/>
          <w:snapToGrid/>
          <w:color w:val="auto"/>
          <w:kern w:val="2"/>
          <w:sz w:val="24"/>
          <w:szCs w:val="24"/>
          <w:highlight w:val="none"/>
          <w:lang w:eastAsia="zh-CN" w:bidi="zh-TW"/>
        </w:rPr>
        <w:t>（</w:t>
      </w:r>
      <w:r>
        <w:rPr>
          <w:rFonts w:hint="eastAsia" w:ascii="Arial" w:hAnsi="Arial" w:eastAsia="宋体" w:cs="Arial"/>
          <w:snapToGrid/>
          <w:color w:val="auto"/>
          <w:kern w:val="2"/>
          <w:sz w:val="24"/>
          <w:szCs w:val="24"/>
          <w:highlight w:val="none"/>
          <w:lang w:val="en-US" w:eastAsia="zh-CN" w:bidi="zh-TW"/>
        </w:rPr>
        <w:t>能效）</w:t>
      </w:r>
      <w:r>
        <w:rPr>
          <w:rFonts w:ascii="Arial" w:hAnsi="Arial" w:eastAsia="宋体" w:cs="Arial"/>
          <w:snapToGrid/>
          <w:color w:val="auto"/>
          <w:kern w:val="2"/>
          <w:sz w:val="24"/>
          <w:szCs w:val="24"/>
          <w:highlight w:val="none"/>
          <w:lang w:eastAsia="zh-CN" w:bidi="zh-TW"/>
        </w:rPr>
        <w:t>水平资料核查</w:t>
      </w:r>
    </w:p>
    <w:p>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outlineLvl w:val="9"/>
        <w:rPr>
          <w:rFonts w:eastAsia="宋体"/>
          <w:snapToGrid/>
          <w:color w:val="auto"/>
          <w:kern w:val="2"/>
          <w:sz w:val="24"/>
          <w:szCs w:val="24"/>
          <w:highlight w:val="none"/>
          <w:lang w:eastAsia="zh-CN" w:bidi="zh-TW"/>
        </w:rPr>
      </w:pPr>
      <w:r>
        <w:rPr>
          <w:rFonts w:eastAsia="宋体"/>
          <w:snapToGrid/>
          <w:color w:val="auto"/>
          <w:kern w:val="2"/>
          <w:sz w:val="24"/>
          <w:szCs w:val="24"/>
          <w:highlight w:val="none"/>
          <w:lang w:eastAsia="zh-CN" w:bidi="zh-TW"/>
        </w:rPr>
        <w:t>核查项目立项批复文件、可研报告、初步设计、节能评估报告及考核</w:t>
      </w:r>
      <w:r>
        <w:rPr>
          <w:rFonts w:hint="eastAsia" w:eastAsia="宋体"/>
          <w:snapToGrid/>
          <w:color w:val="auto"/>
          <w:kern w:val="2"/>
          <w:sz w:val="24"/>
          <w:szCs w:val="24"/>
          <w:highlight w:val="none"/>
          <w:lang w:eastAsia="zh-CN" w:bidi="zh-TW"/>
        </w:rPr>
        <w:t>期内</w:t>
      </w:r>
      <w:r>
        <w:rPr>
          <w:rFonts w:eastAsia="宋体"/>
          <w:snapToGrid/>
          <w:color w:val="auto"/>
          <w:kern w:val="2"/>
          <w:sz w:val="24"/>
          <w:szCs w:val="24"/>
          <w:highlight w:val="none"/>
          <w:lang w:eastAsia="zh-CN" w:bidi="zh-TW"/>
        </w:rPr>
        <w:t>节能自查报告等资料，核查以上资料是否符合相应绩效等级要求。</w:t>
      </w:r>
    </w:p>
    <w:p>
      <w:pPr>
        <w:pStyle w:val="5"/>
        <w:keepNext w:val="0"/>
        <w:keepLines w:val="0"/>
        <w:pageBreakBefore w:val="0"/>
        <w:wordWrap/>
        <w:overflowPunct/>
        <w:topLinePunct w:val="0"/>
        <w:bidi w:val="0"/>
        <w:spacing w:line="480" w:lineRule="exact"/>
        <w:ind w:firstLine="480" w:firstLineChars="200"/>
        <w:jc w:val="both"/>
        <w:outlineLvl w:val="9"/>
        <w:rPr>
          <w:rFonts w:ascii="Arial" w:hAnsi="Arial" w:cs="Arial" w:eastAsiaTheme="minorEastAsia"/>
          <w:snapToGrid/>
          <w:color w:val="auto"/>
          <w:kern w:val="2"/>
          <w:sz w:val="24"/>
          <w:szCs w:val="24"/>
          <w:highlight w:val="none"/>
          <w:lang w:eastAsia="zh-CN"/>
        </w:rPr>
      </w:pPr>
      <w:r>
        <w:rPr>
          <w:rFonts w:hint="eastAsia" w:ascii="Arial" w:hAnsi="Arial" w:cs="Arial" w:eastAsiaTheme="minorEastAsia"/>
          <w:snapToGrid/>
          <w:color w:val="auto"/>
          <w:kern w:val="2"/>
          <w:sz w:val="24"/>
          <w:szCs w:val="24"/>
          <w:highlight w:val="none"/>
          <w:lang w:val="en-US" w:eastAsia="zh-CN"/>
        </w:rPr>
        <w:t>8</w:t>
      </w:r>
      <w:r>
        <w:rPr>
          <w:rFonts w:ascii="Arial" w:hAnsi="Arial" w:cs="Arial" w:eastAsiaTheme="minorEastAsia"/>
          <w:snapToGrid/>
          <w:color w:val="auto"/>
          <w:kern w:val="2"/>
          <w:sz w:val="24"/>
          <w:szCs w:val="24"/>
          <w:highlight w:val="none"/>
          <w:lang w:eastAsia="zh-CN"/>
        </w:rPr>
        <w:t>.2.2.</w:t>
      </w:r>
      <w:r>
        <w:rPr>
          <w:rFonts w:hint="eastAsia" w:ascii="Arial" w:hAnsi="Arial" w:cs="Arial" w:eastAsiaTheme="minorEastAsia"/>
          <w:snapToGrid/>
          <w:color w:val="auto"/>
          <w:kern w:val="2"/>
          <w:sz w:val="24"/>
          <w:szCs w:val="24"/>
          <w:highlight w:val="none"/>
          <w:lang w:val="en-US" w:eastAsia="zh-CN"/>
        </w:rPr>
        <w:t>2</w:t>
      </w:r>
      <w:r>
        <w:rPr>
          <w:rFonts w:ascii="Arial" w:hAnsi="Arial" w:cs="Arial" w:eastAsiaTheme="minorEastAsia"/>
          <w:snapToGrid/>
          <w:color w:val="auto"/>
          <w:kern w:val="2"/>
          <w:sz w:val="24"/>
          <w:szCs w:val="24"/>
          <w:highlight w:val="none"/>
          <w:lang w:eastAsia="zh-CN"/>
        </w:rPr>
        <w:t xml:space="preserve">    </w:t>
      </w:r>
      <w:r>
        <w:rPr>
          <w:rFonts w:hint="eastAsia" w:ascii="Arial" w:hAnsi="Arial" w:cs="Arial" w:eastAsiaTheme="minorEastAsia"/>
          <w:snapToGrid/>
          <w:color w:val="auto"/>
          <w:kern w:val="2"/>
          <w:sz w:val="24"/>
          <w:szCs w:val="24"/>
          <w:highlight w:val="none"/>
          <w:lang w:val="en-US" w:eastAsia="zh-CN"/>
        </w:rPr>
        <w:t>原煤储存</w:t>
      </w:r>
      <w:r>
        <w:rPr>
          <w:rFonts w:ascii="Arial" w:hAnsi="Arial" w:cs="Arial" w:eastAsiaTheme="minorEastAsia"/>
          <w:snapToGrid/>
          <w:color w:val="auto"/>
          <w:kern w:val="2"/>
          <w:sz w:val="24"/>
          <w:szCs w:val="24"/>
          <w:highlight w:val="none"/>
          <w:lang w:eastAsia="zh-CN"/>
        </w:rPr>
        <w:t>台账核查</w:t>
      </w:r>
    </w:p>
    <w:p>
      <w:pPr>
        <w:pStyle w:val="5"/>
        <w:keepNext w:val="0"/>
        <w:keepLines w:val="0"/>
        <w:pageBreakBefore w:val="0"/>
        <w:wordWrap/>
        <w:overflowPunct/>
        <w:topLinePunct w:val="0"/>
        <w:bidi w:val="0"/>
        <w:spacing w:line="480" w:lineRule="exact"/>
        <w:ind w:firstLine="480" w:firstLineChars="200"/>
        <w:jc w:val="both"/>
        <w:outlineLvl w:val="9"/>
        <w:rPr>
          <w:rFonts w:ascii="Arial" w:hAnsi="Arial" w:cs="Arial" w:eastAsiaTheme="minorEastAsia"/>
          <w:snapToGrid/>
          <w:color w:val="auto"/>
          <w:kern w:val="2"/>
          <w:sz w:val="24"/>
          <w:szCs w:val="24"/>
          <w:highlight w:val="none"/>
          <w:lang w:eastAsia="zh-CN"/>
        </w:rPr>
      </w:pPr>
      <w:r>
        <w:rPr>
          <w:rFonts w:ascii="Arial" w:hAnsi="Arial" w:cs="Arial" w:eastAsiaTheme="minorEastAsia"/>
          <w:snapToGrid/>
          <w:color w:val="auto"/>
          <w:kern w:val="2"/>
          <w:sz w:val="24"/>
          <w:szCs w:val="24"/>
          <w:highlight w:val="none"/>
          <w:lang w:eastAsia="zh-CN"/>
        </w:rPr>
        <w:t>核查</w:t>
      </w:r>
      <w:r>
        <w:rPr>
          <w:rFonts w:hint="eastAsia" w:ascii="Arial" w:hAnsi="Arial" w:cs="Arial" w:eastAsiaTheme="minorEastAsia"/>
          <w:snapToGrid/>
          <w:color w:val="auto"/>
          <w:kern w:val="2"/>
          <w:sz w:val="24"/>
          <w:szCs w:val="24"/>
          <w:highlight w:val="none"/>
          <w:lang w:val="en-US" w:eastAsia="zh-CN"/>
        </w:rPr>
        <w:t>原煤储存</w:t>
      </w:r>
      <w:r>
        <w:rPr>
          <w:rFonts w:ascii="Arial" w:hAnsi="Arial" w:cs="Arial" w:eastAsiaTheme="minorEastAsia"/>
          <w:snapToGrid/>
          <w:color w:val="auto"/>
          <w:kern w:val="2"/>
          <w:sz w:val="24"/>
          <w:szCs w:val="24"/>
          <w:highlight w:val="none"/>
          <w:lang w:eastAsia="zh-CN"/>
        </w:rPr>
        <w:t>过程中粉尘排放控制记录措施执行情况</w:t>
      </w:r>
      <w:r>
        <w:rPr>
          <w:rFonts w:ascii="Arial" w:hAnsi="Arial" w:eastAsia="宋体" w:cs="Arial"/>
          <w:snapToGrid/>
          <w:color w:val="auto"/>
          <w:kern w:val="2"/>
          <w:sz w:val="24"/>
          <w:szCs w:val="24"/>
          <w:highlight w:val="none"/>
          <w:lang w:eastAsia="zh-CN" w:bidi="zh-TW"/>
        </w:rPr>
        <w:t>是否符合相应绩效等级要求。</w:t>
      </w:r>
    </w:p>
    <w:p>
      <w:pPr>
        <w:pStyle w:val="5"/>
        <w:keepNext w:val="0"/>
        <w:keepLines w:val="0"/>
        <w:pageBreakBefore w:val="0"/>
        <w:wordWrap/>
        <w:overflowPunct/>
        <w:topLinePunct w:val="0"/>
        <w:bidi w:val="0"/>
        <w:spacing w:line="480" w:lineRule="exact"/>
        <w:ind w:firstLine="480" w:firstLineChars="200"/>
        <w:jc w:val="both"/>
        <w:outlineLvl w:val="9"/>
        <w:rPr>
          <w:rFonts w:ascii="Arial" w:hAnsi="Arial" w:eastAsia="宋体" w:cs="Arial"/>
          <w:snapToGrid/>
          <w:color w:val="auto"/>
          <w:kern w:val="2"/>
          <w:sz w:val="24"/>
          <w:szCs w:val="24"/>
          <w:highlight w:val="none"/>
          <w:lang w:eastAsia="zh-CN" w:bidi="zh-TW"/>
        </w:rPr>
      </w:pPr>
      <w:r>
        <w:rPr>
          <w:rFonts w:hint="eastAsia" w:ascii="Arial" w:hAnsi="Arial" w:eastAsia="宋体" w:cs="Arial"/>
          <w:snapToGrid/>
          <w:color w:val="auto"/>
          <w:kern w:val="2"/>
          <w:sz w:val="24"/>
          <w:szCs w:val="24"/>
          <w:highlight w:val="none"/>
          <w:lang w:val="en-US" w:eastAsia="zh-CN" w:bidi="zh-TW"/>
        </w:rPr>
        <w:t>8</w:t>
      </w:r>
      <w:r>
        <w:rPr>
          <w:rFonts w:ascii="Arial" w:hAnsi="Arial" w:eastAsia="宋体" w:cs="Arial"/>
          <w:snapToGrid/>
          <w:color w:val="auto"/>
          <w:kern w:val="2"/>
          <w:sz w:val="24"/>
          <w:szCs w:val="24"/>
          <w:highlight w:val="none"/>
          <w:lang w:eastAsia="zh-CN" w:bidi="zh-TW"/>
        </w:rPr>
        <w:t>.2.2.</w:t>
      </w:r>
      <w:r>
        <w:rPr>
          <w:rFonts w:hint="eastAsia" w:ascii="Arial" w:hAnsi="Arial" w:eastAsia="宋体" w:cs="Arial"/>
          <w:snapToGrid/>
          <w:color w:val="auto"/>
          <w:kern w:val="2"/>
          <w:sz w:val="24"/>
          <w:szCs w:val="24"/>
          <w:highlight w:val="none"/>
          <w:lang w:val="en-US" w:eastAsia="zh-CN" w:bidi="zh-TW"/>
        </w:rPr>
        <w:t>3</w:t>
      </w:r>
      <w:r>
        <w:rPr>
          <w:rFonts w:ascii="Arial" w:hAnsi="Arial" w:eastAsia="宋体" w:cs="Arial"/>
          <w:snapToGrid/>
          <w:color w:val="auto"/>
          <w:kern w:val="2"/>
          <w:sz w:val="24"/>
          <w:szCs w:val="24"/>
          <w:highlight w:val="none"/>
          <w:lang w:eastAsia="zh-CN" w:bidi="zh-TW"/>
        </w:rPr>
        <w:t xml:space="preserve">     有组织污染治理技术台账核查</w:t>
      </w:r>
    </w:p>
    <w:p>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outlineLvl w:val="9"/>
        <w:rPr>
          <w:rFonts w:eastAsia="宋体"/>
          <w:snapToGrid/>
          <w:color w:val="auto"/>
          <w:kern w:val="2"/>
          <w:sz w:val="24"/>
          <w:szCs w:val="24"/>
          <w:highlight w:val="none"/>
          <w:lang w:eastAsia="zh-CN" w:bidi="zh-TW"/>
        </w:rPr>
      </w:pPr>
      <w:r>
        <w:rPr>
          <w:rFonts w:eastAsia="宋体"/>
          <w:snapToGrid/>
          <w:color w:val="auto"/>
          <w:kern w:val="2"/>
          <w:sz w:val="24"/>
          <w:szCs w:val="24"/>
          <w:highlight w:val="none"/>
          <w:lang w:eastAsia="zh-CN" w:bidi="zh-TW"/>
        </w:rPr>
        <w:t>针对煤制</w:t>
      </w:r>
      <w:r>
        <w:rPr>
          <w:rFonts w:hint="eastAsia" w:eastAsia="宋体"/>
          <w:snapToGrid/>
          <w:color w:val="auto"/>
          <w:kern w:val="2"/>
          <w:sz w:val="24"/>
          <w:szCs w:val="24"/>
          <w:highlight w:val="none"/>
          <w:lang w:val="en-US" w:eastAsia="zh-CN" w:bidi="zh-TW"/>
        </w:rPr>
        <w:t>液体燃料</w:t>
      </w:r>
      <w:r>
        <w:rPr>
          <w:rFonts w:eastAsia="宋体"/>
          <w:snapToGrid/>
          <w:color w:val="auto"/>
          <w:kern w:val="2"/>
          <w:sz w:val="24"/>
          <w:szCs w:val="24"/>
          <w:highlight w:val="none"/>
          <w:lang w:eastAsia="zh-CN" w:bidi="zh-TW"/>
        </w:rPr>
        <w:t>行业PM、</w:t>
      </w:r>
      <w:r>
        <w:rPr>
          <w:rFonts w:eastAsia="宋体"/>
          <w:snapToGrid/>
          <w:color w:val="auto"/>
          <w:kern w:val="2"/>
          <w:sz w:val="24"/>
          <w:szCs w:val="24"/>
          <w:highlight w:val="none"/>
          <w:lang w:eastAsia="zh-CN"/>
        </w:rPr>
        <w:t>NOx、SO</w:t>
      </w:r>
      <w:r>
        <w:rPr>
          <w:rFonts w:eastAsia="宋体"/>
          <w:snapToGrid/>
          <w:color w:val="auto"/>
          <w:kern w:val="2"/>
          <w:sz w:val="24"/>
          <w:szCs w:val="24"/>
          <w:highlight w:val="none"/>
          <w:vertAlign w:val="subscript"/>
          <w:lang w:eastAsia="zh-CN"/>
        </w:rPr>
        <w:t>2</w:t>
      </w:r>
      <w:r>
        <w:rPr>
          <w:rFonts w:eastAsia="宋体"/>
          <w:snapToGrid/>
          <w:color w:val="auto"/>
          <w:kern w:val="2"/>
          <w:sz w:val="24"/>
          <w:szCs w:val="24"/>
          <w:highlight w:val="none"/>
          <w:lang w:eastAsia="zh-CN"/>
        </w:rPr>
        <w:t>、硫酸雾、变换汽提气、水煤浆制浆废气等</w:t>
      </w:r>
      <w:r>
        <w:rPr>
          <w:rFonts w:hint="eastAsia" w:eastAsia="宋体"/>
          <w:snapToGrid/>
          <w:color w:val="auto"/>
          <w:kern w:val="2"/>
          <w:sz w:val="24"/>
          <w:szCs w:val="24"/>
          <w:highlight w:val="none"/>
          <w:lang w:val="en-US" w:eastAsia="zh-CN"/>
        </w:rPr>
        <w:t>治理工艺技术</w:t>
      </w:r>
      <w:r>
        <w:rPr>
          <w:rFonts w:eastAsia="宋体"/>
          <w:snapToGrid/>
          <w:color w:val="auto"/>
          <w:kern w:val="2"/>
          <w:sz w:val="24"/>
          <w:szCs w:val="24"/>
          <w:highlight w:val="none"/>
          <w:lang w:eastAsia="zh-CN"/>
        </w:rPr>
        <w:t>，</w:t>
      </w:r>
      <w:r>
        <w:rPr>
          <w:rFonts w:eastAsia="宋体"/>
          <w:snapToGrid/>
          <w:color w:val="auto"/>
          <w:kern w:val="2"/>
          <w:sz w:val="24"/>
          <w:szCs w:val="24"/>
          <w:highlight w:val="none"/>
          <w:lang w:eastAsia="zh-CN" w:bidi="zh-TW"/>
        </w:rPr>
        <w:t>核查其环评报告及环评批复文件、竣工验收文件等资料，核查以上资料是否符合相应绩效等级要求。</w:t>
      </w:r>
    </w:p>
    <w:p>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outlineLvl w:val="9"/>
        <w:rPr>
          <w:rFonts w:ascii="Arial" w:hAnsi="Arial" w:cs="Arial" w:eastAsiaTheme="minorEastAsia"/>
          <w:snapToGrid/>
          <w:color w:val="auto"/>
          <w:kern w:val="2"/>
          <w:sz w:val="24"/>
          <w:szCs w:val="24"/>
          <w:highlight w:val="none"/>
          <w:lang w:eastAsia="zh-CN"/>
        </w:rPr>
      </w:pPr>
      <w:r>
        <w:rPr>
          <w:rFonts w:hint="eastAsia" w:eastAsia="宋体"/>
          <w:snapToGrid/>
          <w:color w:val="auto"/>
          <w:kern w:val="2"/>
          <w:sz w:val="24"/>
          <w:szCs w:val="24"/>
          <w:highlight w:val="none"/>
          <w:lang w:val="en-US" w:eastAsia="zh-CN" w:bidi="zh-TW"/>
        </w:rPr>
        <w:t xml:space="preserve">8.2.2.4    </w:t>
      </w:r>
      <w:r>
        <w:rPr>
          <w:rFonts w:hint="eastAsia" w:ascii="Arial" w:hAnsi="Arial" w:cs="Arial" w:eastAsiaTheme="minorEastAsia"/>
          <w:snapToGrid/>
          <w:color w:val="auto"/>
          <w:kern w:val="2"/>
          <w:sz w:val="24"/>
          <w:szCs w:val="24"/>
          <w:highlight w:val="none"/>
          <w:lang w:val="en-US" w:eastAsia="zh-CN"/>
        </w:rPr>
        <w:t>锅炉与加热炉</w:t>
      </w:r>
      <w:r>
        <w:rPr>
          <w:rFonts w:ascii="Arial" w:hAnsi="Arial" w:cs="Arial" w:eastAsiaTheme="minorEastAsia"/>
          <w:snapToGrid/>
          <w:color w:val="auto"/>
          <w:kern w:val="2"/>
          <w:sz w:val="24"/>
          <w:szCs w:val="24"/>
          <w:highlight w:val="none"/>
          <w:lang w:eastAsia="zh-CN"/>
        </w:rPr>
        <w:t>核查</w:t>
      </w:r>
    </w:p>
    <w:p>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cs="Arial" w:eastAsiaTheme="minorEastAsia"/>
          <w:snapToGrid/>
          <w:color w:val="auto"/>
          <w:kern w:val="2"/>
          <w:sz w:val="24"/>
          <w:szCs w:val="24"/>
          <w:highlight w:val="none"/>
          <w:lang w:val="en-US" w:eastAsia="zh-CN"/>
        </w:rPr>
      </w:pPr>
      <w:r>
        <w:rPr>
          <w:rFonts w:hint="eastAsia" w:cs="Arial" w:eastAsiaTheme="minorEastAsia"/>
          <w:snapToGrid/>
          <w:color w:val="auto"/>
          <w:kern w:val="2"/>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Arial" w:hAnsi="Arial" w:eastAsia="宋体" w:cs="Arial"/>
          <w:snapToGrid/>
          <w:color w:val="auto"/>
          <w:kern w:val="2"/>
          <w:sz w:val="24"/>
          <w:szCs w:val="24"/>
          <w:highlight w:val="none"/>
          <w:lang w:val="en-US" w:eastAsia="zh-CN"/>
        </w:rPr>
      </w:pPr>
      <w:r>
        <w:rPr>
          <w:rFonts w:ascii="宋体" w:hAnsi="宋体" w:eastAsia="宋体" w:cs="宋体"/>
          <w:sz w:val="24"/>
          <w:szCs w:val="24"/>
        </w:rPr>
        <w:t>核查</w:t>
      </w:r>
      <w:r>
        <w:rPr>
          <w:rFonts w:hint="eastAsia" w:ascii="宋体" w:hAnsi="宋体" w:eastAsia="宋体" w:cs="宋体"/>
          <w:sz w:val="24"/>
          <w:szCs w:val="24"/>
          <w:lang w:val="en-US" w:eastAsia="zh-CN"/>
        </w:rPr>
        <w:t>锅炉</w:t>
      </w:r>
      <w:r>
        <w:rPr>
          <w:rFonts w:ascii="宋体" w:hAnsi="宋体" w:eastAsia="宋体" w:cs="宋体"/>
          <w:sz w:val="24"/>
          <w:szCs w:val="24"/>
        </w:rPr>
        <w:t>燃料消耗记录、废气检测报告、</w:t>
      </w:r>
      <w:r>
        <w:rPr>
          <w:rFonts w:hint="eastAsia" w:ascii="宋体" w:hAnsi="宋体" w:eastAsia="宋体" w:cs="宋体"/>
          <w:snapToGrid/>
          <w:color w:val="auto"/>
          <w:kern w:val="2"/>
          <w:sz w:val="24"/>
          <w:szCs w:val="24"/>
          <w:highlight w:val="none"/>
          <w:lang w:val="en-US" w:eastAsia="zh-CN"/>
        </w:rPr>
        <w:t>超低排放设施</w:t>
      </w:r>
      <w:r>
        <w:rPr>
          <w:rFonts w:hint="eastAsia" w:ascii="宋体" w:hAnsi="宋体" w:eastAsia="宋体" w:cs="宋体"/>
          <w:sz w:val="24"/>
          <w:szCs w:val="24"/>
          <w:lang w:val="en-US" w:eastAsia="zh-CN"/>
        </w:rPr>
        <w:t>设计</w:t>
      </w:r>
      <w:r>
        <w:rPr>
          <w:rFonts w:ascii="宋体" w:hAnsi="宋体" w:eastAsia="宋体" w:cs="宋体"/>
          <w:sz w:val="24"/>
          <w:szCs w:val="24"/>
        </w:rPr>
        <w:t>等资料，核查以上资料是否符合相应绩效等级要求</w:t>
      </w:r>
      <w:r>
        <w:rPr>
          <w:rFonts w:eastAsia="宋体"/>
          <w:snapToGrid/>
          <w:color w:val="auto"/>
          <w:kern w:val="2"/>
          <w:sz w:val="24"/>
          <w:szCs w:val="24"/>
          <w:highlight w:val="none"/>
          <w:lang w:eastAsia="zh-CN" w:bidi="zh-TW"/>
        </w:rPr>
        <w:t>。</w:t>
      </w:r>
    </w:p>
    <w:p>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Arial" w:hAnsi="Arial" w:eastAsia="宋体" w:cs="Arial"/>
          <w:snapToGrid/>
          <w:color w:val="auto"/>
          <w:kern w:val="2"/>
          <w:sz w:val="24"/>
          <w:szCs w:val="24"/>
          <w:highlight w:val="none"/>
          <w:lang w:val="en-US" w:eastAsia="zh-CN"/>
        </w:rPr>
      </w:pPr>
      <w:r>
        <w:rPr>
          <w:rFonts w:ascii="宋体" w:hAnsi="宋体" w:eastAsia="宋体" w:cs="宋体"/>
          <w:sz w:val="24"/>
          <w:szCs w:val="24"/>
        </w:rPr>
        <w:t>核查加热炉燃料消耗记录、废气检测报告、低氮燃烧</w:t>
      </w:r>
      <w:r>
        <w:rPr>
          <w:rFonts w:hint="eastAsia" w:ascii="宋体" w:hAnsi="宋体" w:eastAsia="宋体" w:cs="宋体"/>
          <w:sz w:val="24"/>
          <w:szCs w:val="24"/>
          <w:lang w:val="en-US" w:eastAsia="zh-CN"/>
        </w:rPr>
        <w:t>设计</w:t>
      </w:r>
      <w:r>
        <w:rPr>
          <w:rFonts w:ascii="宋体" w:hAnsi="宋体" w:eastAsia="宋体" w:cs="宋体"/>
          <w:sz w:val="24"/>
          <w:szCs w:val="24"/>
        </w:rPr>
        <w:t>等资料，核查以上资料是否符合相应绩效等级要求</w:t>
      </w:r>
      <w:r>
        <w:rPr>
          <w:rFonts w:eastAsia="宋体"/>
          <w:snapToGrid/>
          <w:color w:val="auto"/>
          <w:kern w:val="2"/>
          <w:sz w:val="24"/>
          <w:szCs w:val="24"/>
          <w:highlight w:val="none"/>
          <w:lang w:eastAsia="zh-CN" w:bidi="zh-TW"/>
        </w:rPr>
        <w:t>。</w:t>
      </w:r>
    </w:p>
    <w:p>
      <w:pPr>
        <w:pStyle w:val="5"/>
        <w:keepNext w:val="0"/>
        <w:keepLines w:val="0"/>
        <w:pageBreakBefore w:val="0"/>
        <w:wordWrap/>
        <w:overflowPunct/>
        <w:topLinePunct w:val="0"/>
        <w:bidi w:val="0"/>
        <w:spacing w:line="480" w:lineRule="exact"/>
        <w:ind w:firstLine="560" w:firstLineChars="200"/>
        <w:jc w:val="both"/>
        <w:outlineLvl w:val="9"/>
        <w:rPr>
          <w:rFonts w:ascii="Arial" w:hAnsi="Arial" w:eastAsia="宋体" w:cs="Arial"/>
          <w:snapToGrid/>
          <w:color w:val="auto"/>
          <w:kern w:val="2"/>
          <w:sz w:val="24"/>
          <w:szCs w:val="24"/>
          <w:highlight w:val="none"/>
          <w:lang w:eastAsia="zh-CN" w:bidi="zh-TW"/>
        </w:rPr>
      </w:pPr>
      <w:r>
        <w:rPr>
          <w:color w:val="auto"/>
          <w:highlight w:val="none"/>
        </w:rPr>
        <w:fldChar w:fldCharType="begin"/>
      </w:r>
      <w:r>
        <w:rPr>
          <w:color w:val="auto"/>
          <w:highlight w:val="none"/>
        </w:rPr>
        <w:instrText xml:space="preserve"> HYPERLINK "file:///C:\\Users\\lyn\\Desktop\\绩效分级\\7.2.2.3" </w:instrText>
      </w:r>
      <w:r>
        <w:rPr>
          <w:color w:val="auto"/>
          <w:highlight w:val="none"/>
        </w:rPr>
        <w:fldChar w:fldCharType="separate"/>
      </w:r>
      <w:r>
        <w:rPr>
          <w:rFonts w:hint="eastAsia" w:ascii="Arial" w:hAnsi="Arial" w:eastAsia="宋体" w:cs="Arial"/>
          <w:snapToGrid/>
          <w:color w:val="auto"/>
          <w:kern w:val="2"/>
          <w:sz w:val="24"/>
          <w:szCs w:val="24"/>
          <w:highlight w:val="none"/>
          <w:lang w:val="en-US" w:eastAsia="zh-CN" w:bidi="zh-TW"/>
        </w:rPr>
        <w:t>8</w:t>
      </w:r>
      <w:r>
        <w:rPr>
          <w:rFonts w:ascii="Arial" w:hAnsi="Arial" w:eastAsia="宋体" w:cs="Arial"/>
          <w:snapToGrid/>
          <w:color w:val="auto"/>
          <w:kern w:val="2"/>
          <w:sz w:val="24"/>
          <w:szCs w:val="24"/>
          <w:highlight w:val="none"/>
          <w:lang w:eastAsia="zh-CN" w:bidi="zh-TW"/>
        </w:rPr>
        <w:t>.2.2.</w:t>
      </w:r>
      <w:r>
        <w:rPr>
          <w:rFonts w:hint="eastAsia" w:ascii="Arial" w:hAnsi="Arial" w:eastAsia="宋体" w:cs="Arial"/>
          <w:snapToGrid/>
          <w:color w:val="auto"/>
          <w:kern w:val="2"/>
          <w:sz w:val="24"/>
          <w:szCs w:val="24"/>
          <w:highlight w:val="none"/>
          <w:lang w:val="en-US" w:eastAsia="zh-CN" w:bidi="zh-TW"/>
        </w:rPr>
        <w:t>5</w:t>
      </w:r>
      <w:r>
        <w:rPr>
          <w:rFonts w:ascii="Arial" w:hAnsi="Arial" w:eastAsia="宋体" w:cs="Arial"/>
          <w:snapToGrid/>
          <w:color w:val="auto"/>
          <w:kern w:val="2"/>
          <w:sz w:val="24"/>
          <w:szCs w:val="24"/>
          <w:highlight w:val="none"/>
          <w:lang w:eastAsia="zh-CN" w:bidi="zh-TW"/>
        </w:rPr>
        <w:fldChar w:fldCharType="end"/>
      </w:r>
      <w:r>
        <w:rPr>
          <w:rFonts w:ascii="Arial" w:hAnsi="Arial" w:eastAsia="宋体" w:cs="Arial"/>
          <w:snapToGrid/>
          <w:color w:val="auto"/>
          <w:kern w:val="2"/>
          <w:sz w:val="24"/>
          <w:szCs w:val="24"/>
          <w:highlight w:val="none"/>
          <w:lang w:eastAsia="zh-CN" w:bidi="zh-TW"/>
        </w:rPr>
        <w:t xml:space="preserve">    装载台账核查</w:t>
      </w:r>
    </w:p>
    <w:p>
      <w:pPr>
        <w:pStyle w:val="17"/>
        <w:keepNext w:val="0"/>
        <w:keepLines w:val="0"/>
        <w:pageBreakBefore w:val="0"/>
        <w:numPr>
          <w:ilvl w:val="0"/>
          <w:numId w:val="22"/>
        </w:numPr>
        <w:wordWrap/>
        <w:overflowPunct/>
        <w:topLinePunct w:val="0"/>
        <w:bidi w:val="0"/>
        <w:ind w:left="0" w:firstLine="480" w:firstLineChars="200"/>
        <w:jc w:val="both"/>
        <w:outlineLvl w:val="9"/>
        <w:rPr>
          <w:snapToGrid/>
          <w:color w:val="auto"/>
          <w:sz w:val="24"/>
          <w:szCs w:val="24"/>
          <w:highlight w:val="none"/>
          <w:lang w:eastAsia="zh-CN" w:bidi="zh-TW"/>
        </w:rPr>
      </w:pPr>
      <w:r>
        <w:rPr>
          <w:rFonts w:eastAsia="宋体"/>
          <w:snapToGrid/>
          <w:color w:val="auto"/>
          <w:sz w:val="24"/>
          <w:szCs w:val="24"/>
          <w:highlight w:val="none"/>
          <w:lang w:eastAsia="zh-CN" w:bidi="zh-TW"/>
        </w:rPr>
        <w:t>针对真实蒸气压</w:t>
      </w:r>
      <w:r>
        <w:rPr>
          <w:snapToGrid/>
          <w:color w:val="auto"/>
          <w:sz w:val="24"/>
          <w:szCs w:val="24"/>
          <w:highlight w:val="none"/>
          <w:lang w:eastAsia="zh-CN" w:bidi="zh-TW"/>
        </w:rPr>
        <w:t xml:space="preserve">≥2.8 kPa </w:t>
      </w:r>
      <w:r>
        <w:rPr>
          <w:rFonts w:eastAsia="宋体"/>
          <w:snapToGrid/>
          <w:color w:val="auto"/>
          <w:sz w:val="24"/>
          <w:szCs w:val="24"/>
          <w:highlight w:val="none"/>
          <w:lang w:eastAsia="zh-CN" w:bidi="zh-TW"/>
        </w:rPr>
        <w:t>但</w:t>
      </w:r>
      <w:r>
        <w:rPr>
          <w:snapToGrid/>
          <w:color w:val="auto"/>
          <w:sz w:val="24"/>
          <w:szCs w:val="24"/>
          <w:highlight w:val="none"/>
          <w:lang w:eastAsia="zh-CN" w:bidi="zh-TW"/>
        </w:rPr>
        <w:t xml:space="preserve">&lt;76.6 kPa </w:t>
      </w:r>
      <w:r>
        <w:rPr>
          <w:rFonts w:eastAsia="宋体"/>
          <w:snapToGrid/>
          <w:color w:val="auto"/>
          <w:sz w:val="24"/>
          <w:szCs w:val="24"/>
          <w:highlight w:val="none"/>
          <w:lang w:eastAsia="zh-CN" w:bidi="zh-TW"/>
        </w:rPr>
        <w:t>的挥发性有机液体等危险化学品的汽车装车，核查其装载作业方式、快接方式、油气回收治理方式等装载台账资料，核查装载改造的可研报告、初步设计、验收报告、安全评估报告等资料，核查以上资料是否符合相应绩效等级要求；</w:t>
      </w:r>
    </w:p>
    <w:p>
      <w:pPr>
        <w:pStyle w:val="17"/>
        <w:keepNext w:val="0"/>
        <w:keepLines w:val="0"/>
        <w:pageBreakBefore w:val="0"/>
        <w:numPr>
          <w:ilvl w:val="0"/>
          <w:numId w:val="22"/>
        </w:numPr>
        <w:wordWrap/>
        <w:overflowPunct/>
        <w:topLinePunct w:val="0"/>
        <w:bidi w:val="0"/>
        <w:ind w:left="0" w:firstLine="480" w:firstLineChars="200"/>
        <w:jc w:val="both"/>
        <w:outlineLvl w:val="9"/>
        <w:rPr>
          <w:snapToGrid/>
          <w:color w:val="auto"/>
          <w:sz w:val="24"/>
          <w:szCs w:val="24"/>
          <w:highlight w:val="none"/>
          <w:lang w:eastAsia="zh-CN" w:bidi="zh-TW"/>
        </w:rPr>
      </w:pPr>
      <w:r>
        <w:rPr>
          <w:rFonts w:eastAsia="宋体"/>
          <w:snapToGrid/>
          <w:color w:val="auto"/>
          <w:sz w:val="24"/>
          <w:szCs w:val="24"/>
          <w:highlight w:val="none"/>
          <w:lang w:eastAsia="zh-CN" w:bidi="zh-TW"/>
        </w:rPr>
        <w:t>针对真实蒸气压</w:t>
      </w:r>
      <w:r>
        <w:rPr>
          <w:snapToGrid/>
          <w:color w:val="auto"/>
          <w:sz w:val="24"/>
          <w:szCs w:val="24"/>
          <w:highlight w:val="none"/>
          <w:lang w:eastAsia="zh-CN" w:bidi="zh-TW"/>
        </w:rPr>
        <w:t xml:space="preserve">≥2.8 kPa </w:t>
      </w:r>
      <w:r>
        <w:rPr>
          <w:rFonts w:eastAsia="宋体"/>
          <w:snapToGrid/>
          <w:color w:val="auto"/>
          <w:sz w:val="24"/>
          <w:szCs w:val="24"/>
          <w:highlight w:val="none"/>
          <w:lang w:eastAsia="zh-CN" w:bidi="zh-TW"/>
        </w:rPr>
        <w:t>但</w:t>
      </w:r>
      <w:r>
        <w:rPr>
          <w:snapToGrid/>
          <w:color w:val="auto"/>
          <w:sz w:val="24"/>
          <w:szCs w:val="24"/>
          <w:highlight w:val="none"/>
          <w:lang w:eastAsia="zh-CN" w:bidi="zh-TW"/>
        </w:rPr>
        <w:t xml:space="preserve">&lt;76.6 kPa </w:t>
      </w:r>
      <w:r>
        <w:rPr>
          <w:rFonts w:eastAsia="宋体"/>
          <w:snapToGrid/>
          <w:color w:val="auto"/>
          <w:sz w:val="24"/>
          <w:szCs w:val="24"/>
          <w:highlight w:val="none"/>
          <w:lang w:eastAsia="zh-CN" w:bidi="zh-TW"/>
        </w:rPr>
        <w:t>的挥发性有机液体等危险化学品的火车装载，核查其装载作业方式、快接方式、油气回收治理方式等装载台账资料，核查装载改造的可研报告、初步设计、验收报告、安全评估报告等资料，核查以上资料是否符合相应绩效等级要求。</w:t>
      </w:r>
    </w:p>
    <w:p>
      <w:pPr>
        <w:pStyle w:val="5"/>
        <w:keepNext w:val="0"/>
        <w:keepLines w:val="0"/>
        <w:pageBreakBefore w:val="0"/>
        <w:wordWrap/>
        <w:overflowPunct/>
        <w:topLinePunct w:val="0"/>
        <w:bidi w:val="0"/>
        <w:spacing w:line="480" w:lineRule="exact"/>
        <w:ind w:firstLine="560" w:firstLineChars="200"/>
        <w:jc w:val="both"/>
        <w:outlineLvl w:val="9"/>
        <w:rPr>
          <w:rFonts w:ascii="Arial" w:hAnsi="Arial" w:eastAsia="宋体" w:cs="Arial"/>
          <w:snapToGrid/>
          <w:color w:val="auto"/>
          <w:kern w:val="2"/>
          <w:sz w:val="24"/>
          <w:szCs w:val="24"/>
          <w:highlight w:val="none"/>
          <w:lang w:eastAsia="zh-CN" w:bidi="zh-TW"/>
        </w:rPr>
      </w:pPr>
      <w:r>
        <w:rPr>
          <w:color w:val="auto"/>
          <w:highlight w:val="none"/>
        </w:rPr>
        <w:fldChar w:fldCharType="begin"/>
      </w:r>
      <w:r>
        <w:rPr>
          <w:color w:val="auto"/>
          <w:highlight w:val="none"/>
        </w:rPr>
        <w:instrText xml:space="preserve"> HYPERLINK "file:///C:\\Users\\lyn\\Desktop\\绩效分级\\7.2.2.2" </w:instrText>
      </w:r>
      <w:r>
        <w:rPr>
          <w:color w:val="auto"/>
          <w:highlight w:val="none"/>
        </w:rPr>
        <w:fldChar w:fldCharType="separate"/>
      </w:r>
      <w:r>
        <w:rPr>
          <w:rFonts w:hint="eastAsia" w:ascii="Arial" w:hAnsi="Arial" w:eastAsia="宋体" w:cs="Arial"/>
          <w:snapToGrid/>
          <w:color w:val="auto"/>
          <w:kern w:val="2"/>
          <w:sz w:val="24"/>
          <w:szCs w:val="24"/>
          <w:highlight w:val="none"/>
          <w:lang w:val="en-US" w:eastAsia="zh-CN" w:bidi="zh-TW"/>
        </w:rPr>
        <w:t>8</w:t>
      </w:r>
      <w:r>
        <w:rPr>
          <w:rFonts w:ascii="Arial" w:hAnsi="Arial" w:eastAsia="宋体" w:cs="Arial"/>
          <w:snapToGrid/>
          <w:color w:val="auto"/>
          <w:kern w:val="2"/>
          <w:sz w:val="24"/>
          <w:szCs w:val="24"/>
          <w:highlight w:val="none"/>
          <w:lang w:eastAsia="zh-CN" w:bidi="zh-TW"/>
        </w:rPr>
        <w:t>.2.2.</w:t>
      </w:r>
      <w:r>
        <w:rPr>
          <w:rFonts w:hint="eastAsia" w:ascii="Arial" w:hAnsi="Arial" w:eastAsia="宋体" w:cs="Arial"/>
          <w:snapToGrid/>
          <w:color w:val="auto"/>
          <w:kern w:val="2"/>
          <w:sz w:val="24"/>
          <w:szCs w:val="24"/>
          <w:highlight w:val="none"/>
          <w:lang w:val="en-US" w:eastAsia="zh-CN" w:bidi="zh-TW"/>
        </w:rPr>
        <w:t>6</w:t>
      </w:r>
      <w:r>
        <w:rPr>
          <w:rFonts w:ascii="Arial" w:hAnsi="Arial" w:eastAsia="宋体" w:cs="Arial"/>
          <w:snapToGrid/>
          <w:color w:val="auto"/>
          <w:kern w:val="2"/>
          <w:sz w:val="24"/>
          <w:szCs w:val="24"/>
          <w:highlight w:val="none"/>
          <w:lang w:eastAsia="zh-CN" w:bidi="zh-TW"/>
        </w:rPr>
        <w:fldChar w:fldCharType="end"/>
      </w:r>
      <w:r>
        <w:rPr>
          <w:rFonts w:ascii="Arial" w:hAnsi="Arial" w:eastAsia="宋体" w:cs="Arial"/>
          <w:snapToGrid/>
          <w:color w:val="auto"/>
          <w:kern w:val="2"/>
          <w:sz w:val="24"/>
          <w:szCs w:val="24"/>
          <w:highlight w:val="none"/>
          <w:lang w:eastAsia="zh-CN" w:bidi="zh-TW"/>
        </w:rPr>
        <w:t xml:space="preserve">    储罐台账核查</w:t>
      </w:r>
    </w:p>
    <w:p>
      <w:pPr>
        <w:pStyle w:val="17"/>
        <w:keepNext w:val="0"/>
        <w:keepLines w:val="0"/>
        <w:pageBreakBefore w:val="0"/>
        <w:numPr>
          <w:ilvl w:val="0"/>
          <w:numId w:val="0"/>
        </w:numPr>
        <w:wordWrap/>
        <w:overflowPunct/>
        <w:topLinePunct w:val="0"/>
        <w:bidi w:val="0"/>
        <w:ind w:firstLine="480" w:firstLineChars="200"/>
        <w:jc w:val="both"/>
        <w:outlineLvl w:val="9"/>
        <w:rPr>
          <w:snapToGrid/>
          <w:color w:val="auto"/>
          <w:sz w:val="24"/>
          <w:szCs w:val="24"/>
          <w:highlight w:val="none"/>
          <w:lang w:eastAsia="zh-CN" w:bidi="zh-TW"/>
        </w:rPr>
      </w:pPr>
      <w:r>
        <w:rPr>
          <w:rFonts w:eastAsia="宋体"/>
          <w:snapToGrid/>
          <w:color w:val="auto"/>
          <w:sz w:val="24"/>
          <w:szCs w:val="24"/>
          <w:highlight w:val="none"/>
          <w:lang w:eastAsia="zh-CN" w:bidi="zh-TW"/>
        </w:rPr>
        <w:t>针对储存物料的真实蒸气压</w:t>
      </w:r>
      <w:r>
        <w:rPr>
          <w:snapToGrid/>
          <w:color w:val="auto"/>
          <w:sz w:val="24"/>
          <w:szCs w:val="24"/>
          <w:highlight w:val="none"/>
          <w:lang w:eastAsia="zh-CN" w:bidi="zh-TW"/>
        </w:rPr>
        <w:t xml:space="preserve">≥2.8 kPa </w:t>
      </w:r>
      <w:r>
        <w:rPr>
          <w:rFonts w:eastAsia="宋体"/>
          <w:snapToGrid/>
          <w:color w:val="auto"/>
          <w:sz w:val="24"/>
          <w:szCs w:val="24"/>
          <w:highlight w:val="none"/>
          <w:lang w:eastAsia="zh-CN" w:bidi="zh-TW"/>
        </w:rPr>
        <w:t>但</w:t>
      </w:r>
      <w:r>
        <w:rPr>
          <w:snapToGrid/>
          <w:color w:val="auto"/>
          <w:sz w:val="24"/>
          <w:szCs w:val="24"/>
          <w:highlight w:val="none"/>
          <w:lang w:eastAsia="zh-CN" w:bidi="zh-TW"/>
        </w:rPr>
        <w:t xml:space="preserve">&lt;76.6 kPa </w:t>
      </w:r>
      <w:r>
        <w:rPr>
          <w:rFonts w:eastAsia="宋体"/>
          <w:snapToGrid/>
          <w:color w:val="auto"/>
          <w:sz w:val="24"/>
          <w:szCs w:val="24"/>
          <w:highlight w:val="none"/>
          <w:lang w:eastAsia="zh-CN" w:bidi="zh-TW"/>
        </w:rPr>
        <w:t>，且容积</w:t>
      </w:r>
      <w:r>
        <w:rPr>
          <w:snapToGrid/>
          <w:color w:val="auto"/>
          <w:sz w:val="24"/>
          <w:szCs w:val="24"/>
          <w:highlight w:val="none"/>
          <w:lang w:eastAsia="zh-CN" w:bidi="zh-TW"/>
        </w:rPr>
        <w:t>≥75 m</w:t>
      </w:r>
      <w:r>
        <w:rPr>
          <w:snapToGrid/>
          <w:color w:val="auto"/>
          <w:sz w:val="24"/>
          <w:szCs w:val="24"/>
          <w:highlight w:val="none"/>
          <w:vertAlign w:val="superscript"/>
          <w:lang w:eastAsia="zh-CN" w:bidi="zh-TW"/>
        </w:rPr>
        <w:t xml:space="preserve">3 </w:t>
      </w:r>
      <w:r>
        <w:rPr>
          <w:rFonts w:eastAsia="宋体"/>
          <w:snapToGrid/>
          <w:color w:val="auto"/>
          <w:sz w:val="24"/>
          <w:szCs w:val="24"/>
          <w:highlight w:val="none"/>
          <w:lang w:eastAsia="zh-CN" w:bidi="zh-TW"/>
        </w:rPr>
        <w:t>的挥发性有机液体储罐，核查其储罐容积、类型、边缘密封方式、浮盘类型、储罐排气治理工艺等储罐台账资料，核查储罐改造的可研报告、初步设计、验收报告、安全评估报告等资料，核查以上资料是否符合相应绩效等级要求</w:t>
      </w:r>
      <w:r>
        <w:rPr>
          <w:rFonts w:hint="eastAsia" w:eastAsia="宋体"/>
          <w:snapToGrid/>
          <w:color w:val="auto"/>
          <w:sz w:val="24"/>
          <w:szCs w:val="24"/>
          <w:highlight w:val="none"/>
          <w:lang w:eastAsia="zh-CN" w:bidi="zh-TW"/>
        </w:rPr>
        <w:t>。</w:t>
      </w:r>
    </w:p>
    <w:p>
      <w:pPr>
        <w:pStyle w:val="5"/>
        <w:keepNext w:val="0"/>
        <w:keepLines w:val="0"/>
        <w:pageBreakBefore w:val="0"/>
        <w:wordWrap/>
        <w:overflowPunct/>
        <w:topLinePunct w:val="0"/>
        <w:bidi w:val="0"/>
        <w:spacing w:line="480" w:lineRule="exact"/>
        <w:ind w:firstLine="560" w:firstLineChars="200"/>
        <w:jc w:val="both"/>
        <w:outlineLvl w:val="9"/>
        <w:rPr>
          <w:rFonts w:ascii="Arial" w:hAnsi="Arial" w:eastAsia="宋体" w:cs="Arial"/>
          <w:snapToGrid/>
          <w:color w:val="auto"/>
          <w:kern w:val="2"/>
          <w:sz w:val="24"/>
          <w:szCs w:val="24"/>
          <w:highlight w:val="none"/>
          <w:lang w:eastAsia="zh-CN" w:bidi="zh-TW"/>
        </w:rPr>
      </w:pPr>
      <w:r>
        <w:rPr>
          <w:color w:val="auto"/>
          <w:highlight w:val="none"/>
        </w:rPr>
        <w:fldChar w:fldCharType="begin"/>
      </w:r>
      <w:r>
        <w:rPr>
          <w:color w:val="auto"/>
          <w:highlight w:val="none"/>
        </w:rPr>
        <w:instrText xml:space="preserve"> HYPERLINK "file:///C:\\Users\\lyn\\Desktop\\绩效分级\\7.2.2.4" </w:instrText>
      </w:r>
      <w:r>
        <w:rPr>
          <w:color w:val="auto"/>
          <w:highlight w:val="none"/>
        </w:rPr>
        <w:fldChar w:fldCharType="separate"/>
      </w:r>
      <w:r>
        <w:rPr>
          <w:rFonts w:hint="eastAsia" w:ascii="Arial" w:hAnsi="Arial" w:eastAsia="宋体" w:cs="Arial"/>
          <w:snapToGrid/>
          <w:color w:val="auto"/>
          <w:kern w:val="2"/>
          <w:sz w:val="24"/>
          <w:szCs w:val="24"/>
          <w:highlight w:val="none"/>
          <w:lang w:val="en-US" w:eastAsia="zh-CN" w:bidi="zh-TW"/>
        </w:rPr>
        <w:t>8</w:t>
      </w:r>
      <w:r>
        <w:rPr>
          <w:rFonts w:ascii="Arial" w:hAnsi="Arial" w:eastAsia="宋体" w:cs="Arial"/>
          <w:snapToGrid/>
          <w:color w:val="auto"/>
          <w:kern w:val="2"/>
          <w:sz w:val="24"/>
          <w:szCs w:val="24"/>
          <w:highlight w:val="none"/>
          <w:lang w:eastAsia="zh-CN" w:bidi="zh-TW"/>
        </w:rPr>
        <w:t>.2.2.</w:t>
      </w:r>
      <w:r>
        <w:rPr>
          <w:rFonts w:hint="eastAsia" w:ascii="Arial" w:hAnsi="Arial" w:eastAsia="宋体" w:cs="Arial"/>
          <w:snapToGrid/>
          <w:color w:val="auto"/>
          <w:kern w:val="2"/>
          <w:sz w:val="24"/>
          <w:szCs w:val="24"/>
          <w:highlight w:val="none"/>
          <w:lang w:val="en-US" w:eastAsia="zh-CN" w:bidi="zh-TW"/>
        </w:rPr>
        <w:t>7</w:t>
      </w:r>
      <w:r>
        <w:rPr>
          <w:rFonts w:ascii="Arial" w:hAnsi="Arial" w:eastAsia="宋体" w:cs="Arial"/>
          <w:snapToGrid/>
          <w:color w:val="auto"/>
          <w:kern w:val="2"/>
          <w:sz w:val="24"/>
          <w:szCs w:val="24"/>
          <w:highlight w:val="none"/>
          <w:lang w:eastAsia="zh-CN" w:bidi="zh-TW"/>
        </w:rPr>
        <w:fldChar w:fldCharType="end"/>
      </w:r>
      <w:r>
        <w:rPr>
          <w:rFonts w:ascii="Arial" w:hAnsi="Arial" w:eastAsia="宋体" w:cs="Arial"/>
          <w:snapToGrid/>
          <w:color w:val="auto"/>
          <w:kern w:val="2"/>
          <w:sz w:val="24"/>
          <w:szCs w:val="24"/>
          <w:highlight w:val="none"/>
          <w:lang w:eastAsia="zh-CN" w:bidi="zh-TW"/>
        </w:rPr>
        <w:t xml:space="preserve">    污水集输/储存和处理资料核查</w:t>
      </w:r>
    </w:p>
    <w:p>
      <w:pPr>
        <w:pStyle w:val="17"/>
        <w:keepNext w:val="0"/>
        <w:keepLines w:val="0"/>
        <w:pageBreakBefore w:val="0"/>
        <w:numPr>
          <w:ilvl w:val="0"/>
          <w:numId w:val="23"/>
        </w:numPr>
        <w:wordWrap/>
        <w:overflowPunct/>
        <w:topLinePunct w:val="0"/>
        <w:bidi w:val="0"/>
        <w:ind w:left="0" w:firstLine="480" w:firstLineChars="200"/>
        <w:jc w:val="both"/>
        <w:outlineLvl w:val="9"/>
        <w:rPr>
          <w:snapToGrid/>
          <w:color w:val="auto"/>
          <w:sz w:val="24"/>
          <w:szCs w:val="24"/>
          <w:highlight w:val="none"/>
          <w:lang w:eastAsia="zh-CN" w:bidi="zh-TW"/>
        </w:rPr>
      </w:pPr>
      <w:r>
        <w:rPr>
          <w:rFonts w:eastAsia="宋体"/>
          <w:snapToGrid/>
          <w:color w:val="auto"/>
          <w:sz w:val="24"/>
          <w:szCs w:val="24"/>
          <w:highlight w:val="none"/>
          <w:lang w:eastAsia="zh-CN" w:bidi="zh-TW"/>
        </w:rPr>
        <w:t>针对污水均质罐、污油罐等，核查其储罐容积、类型、边缘密封方式、浮盘类型、储罐排气治理工艺等储罐台账资料，核查储罐改造的可研报告、初步设计、验收报告、安全评估报告等资料，核查以上资料是否符合相应绩效等级要求；</w:t>
      </w:r>
    </w:p>
    <w:p>
      <w:pPr>
        <w:pStyle w:val="17"/>
        <w:keepNext w:val="0"/>
        <w:keepLines w:val="0"/>
        <w:pageBreakBefore w:val="0"/>
        <w:numPr>
          <w:ilvl w:val="0"/>
          <w:numId w:val="23"/>
        </w:numPr>
        <w:wordWrap/>
        <w:overflowPunct/>
        <w:topLinePunct w:val="0"/>
        <w:bidi w:val="0"/>
        <w:ind w:left="0" w:firstLine="480" w:firstLineChars="200"/>
        <w:jc w:val="both"/>
        <w:outlineLvl w:val="9"/>
        <w:rPr>
          <w:snapToGrid/>
          <w:color w:val="auto"/>
          <w:sz w:val="24"/>
          <w:szCs w:val="24"/>
          <w:highlight w:val="none"/>
          <w:lang w:eastAsia="zh-CN" w:bidi="zh-TW"/>
        </w:rPr>
      </w:pPr>
      <w:r>
        <w:rPr>
          <w:rFonts w:eastAsia="宋体"/>
          <w:snapToGrid/>
          <w:color w:val="auto"/>
          <w:sz w:val="24"/>
          <w:szCs w:val="24"/>
          <w:highlight w:val="none"/>
          <w:lang w:eastAsia="zh-CN" w:bidi="zh-TW"/>
        </w:rPr>
        <w:t>核查污水处理（场）站集水井</w:t>
      </w:r>
      <w:r>
        <w:rPr>
          <w:rFonts w:hint="eastAsia" w:eastAsia="宋体"/>
          <w:snapToGrid/>
          <w:color w:val="auto"/>
          <w:sz w:val="24"/>
          <w:szCs w:val="24"/>
          <w:highlight w:val="none"/>
          <w:lang w:eastAsia="zh-CN" w:bidi="zh-TW"/>
        </w:rPr>
        <w:t>（池）</w:t>
      </w:r>
      <w:r>
        <w:rPr>
          <w:rFonts w:eastAsia="宋体"/>
          <w:snapToGrid/>
          <w:color w:val="auto"/>
          <w:sz w:val="24"/>
          <w:szCs w:val="24"/>
          <w:highlight w:val="none"/>
          <w:lang w:eastAsia="zh-CN" w:bidi="zh-TW"/>
        </w:rPr>
        <w:t>、调节池、隔油池、气浮池、浓缩池、</w:t>
      </w:r>
      <w:r>
        <w:rPr>
          <w:rFonts w:hint="eastAsia" w:eastAsia="宋体"/>
          <w:snapToGrid/>
          <w:color w:val="auto"/>
          <w:sz w:val="24"/>
          <w:szCs w:val="24"/>
          <w:highlight w:val="none"/>
          <w:lang w:eastAsia="zh-CN" w:bidi="zh-TW"/>
        </w:rPr>
        <w:t>曝气池、</w:t>
      </w:r>
      <w:r>
        <w:rPr>
          <w:rFonts w:eastAsia="宋体"/>
          <w:snapToGrid/>
          <w:color w:val="auto"/>
          <w:sz w:val="24"/>
          <w:szCs w:val="24"/>
          <w:highlight w:val="none"/>
          <w:lang w:eastAsia="zh-CN" w:bidi="zh-TW"/>
        </w:rPr>
        <w:t>及一级好氧生物处理池等废气治理的可研报告、初步设计、验收报告、安全评估报告等资料，核查以上资料是否符合相应绩效等级要求。</w:t>
      </w:r>
    </w:p>
    <w:p>
      <w:pPr>
        <w:pStyle w:val="5"/>
        <w:keepNext w:val="0"/>
        <w:keepLines w:val="0"/>
        <w:pageBreakBefore w:val="0"/>
        <w:wordWrap/>
        <w:overflowPunct/>
        <w:topLinePunct w:val="0"/>
        <w:bidi w:val="0"/>
        <w:spacing w:line="480" w:lineRule="exact"/>
        <w:ind w:firstLine="560" w:firstLineChars="200"/>
        <w:jc w:val="both"/>
        <w:outlineLvl w:val="9"/>
        <w:rPr>
          <w:rFonts w:hint="eastAsia" w:ascii="Arial" w:hAnsi="Arial" w:eastAsia="宋体" w:cs="Arial"/>
          <w:snapToGrid/>
          <w:color w:val="auto"/>
          <w:kern w:val="2"/>
          <w:sz w:val="24"/>
          <w:szCs w:val="24"/>
          <w:highlight w:val="none"/>
          <w:lang w:val="en-US" w:eastAsia="zh-CN" w:bidi="zh-TW"/>
        </w:rPr>
      </w:pPr>
      <w:r>
        <w:rPr>
          <w:color w:val="auto"/>
          <w:highlight w:val="none"/>
        </w:rPr>
        <w:fldChar w:fldCharType="begin"/>
      </w:r>
      <w:r>
        <w:rPr>
          <w:color w:val="auto"/>
          <w:highlight w:val="none"/>
        </w:rPr>
        <w:instrText xml:space="preserve"> HYPERLINK "7.2.2.1" </w:instrText>
      </w:r>
      <w:r>
        <w:rPr>
          <w:color w:val="auto"/>
          <w:highlight w:val="none"/>
        </w:rPr>
        <w:fldChar w:fldCharType="separate"/>
      </w:r>
      <w:r>
        <w:rPr>
          <w:rFonts w:hint="eastAsia" w:ascii="Arial" w:hAnsi="Arial" w:eastAsia="宋体" w:cs="Arial"/>
          <w:snapToGrid/>
          <w:color w:val="auto"/>
          <w:kern w:val="2"/>
          <w:sz w:val="24"/>
          <w:szCs w:val="24"/>
          <w:highlight w:val="none"/>
          <w:lang w:val="en-US" w:eastAsia="zh-CN" w:bidi="zh-TW"/>
        </w:rPr>
        <w:t>8</w:t>
      </w:r>
      <w:r>
        <w:rPr>
          <w:rFonts w:ascii="Arial" w:hAnsi="Arial" w:eastAsia="宋体" w:cs="Arial"/>
          <w:snapToGrid/>
          <w:color w:val="auto"/>
          <w:kern w:val="2"/>
          <w:sz w:val="24"/>
          <w:szCs w:val="24"/>
          <w:highlight w:val="none"/>
          <w:lang w:eastAsia="zh-CN" w:bidi="zh-TW"/>
        </w:rPr>
        <w:t>.2.2.</w:t>
      </w:r>
      <w:r>
        <w:rPr>
          <w:rFonts w:hint="eastAsia" w:ascii="Arial" w:hAnsi="Arial" w:eastAsia="宋体" w:cs="Arial"/>
          <w:snapToGrid/>
          <w:color w:val="auto"/>
          <w:kern w:val="2"/>
          <w:sz w:val="24"/>
          <w:szCs w:val="24"/>
          <w:highlight w:val="none"/>
          <w:lang w:val="en-US" w:eastAsia="zh-CN" w:bidi="zh-TW"/>
        </w:rPr>
        <w:t>8</w:t>
      </w:r>
      <w:r>
        <w:rPr>
          <w:rFonts w:ascii="Arial" w:hAnsi="Arial" w:eastAsia="宋体" w:cs="Arial"/>
          <w:snapToGrid/>
          <w:color w:val="auto"/>
          <w:kern w:val="2"/>
          <w:sz w:val="24"/>
          <w:szCs w:val="24"/>
          <w:highlight w:val="none"/>
          <w:lang w:eastAsia="zh-CN" w:bidi="zh-TW"/>
        </w:rPr>
        <w:fldChar w:fldCharType="end"/>
      </w:r>
      <w:r>
        <w:rPr>
          <w:rFonts w:ascii="Arial" w:hAnsi="Arial" w:eastAsia="宋体" w:cs="Arial"/>
          <w:snapToGrid/>
          <w:color w:val="auto"/>
          <w:kern w:val="2"/>
          <w:sz w:val="24"/>
          <w:szCs w:val="24"/>
          <w:highlight w:val="none"/>
          <w:lang w:eastAsia="zh-CN" w:bidi="zh-TW"/>
        </w:rPr>
        <w:t xml:space="preserve"> </w:t>
      </w:r>
      <w:r>
        <w:rPr>
          <w:rFonts w:hint="eastAsia" w:ascii="Arial" w:hAnsi="Arial" w:eastAsia="宋体" w:cs="Arial"/>
          <w:snapToGrid/>
          <w:color w:val="auto"/>
          <w:kern w:val="2"/>
          <w:sz w:val="24"/>
          <w:szCs w:val="24"/>
          <w:highlight w:val="none"/>
          <w:lang w:val="en-US" w:eastAsia="zh-CN" w:bidi="zh-TW"/>
        </w:rPr>
        <w:t>火炬资料核查</w:t>
      </w:r>
    </w:p>
    <w:p>
      <w:pPr>
        <w:pStyle w:val="5"/>
        <w:keepNext w:val="0"/>
        <w:keepLines w:val="0"/>
        <w:pageBreakBefore w:val="0"/>
        <w:wordWrap/>
        <w:overflowPunct/>
        <w:topLinePunct w:val="0"/>
        <w:bidi w:val="0"/>
        <w:spacing w:line="480" w:lineRule="exact"/>
        <w:ind w:firstLine="480" w:firstLineChars="200"/>
        <w:jc w:val="both"/>
        <w:outlineLvl w:val="9"/>
        <w:rPr>
          <w:rFonts w:hint="default" w:ascii="Arial" w:hAnsi="Arial" w:eastAsia="宋体" w:cs="Arial"/>
          <w:snapToGrid/>
          <w:color w:val="auto"/>
          <w:kern w:val="2"/>
          <w:sz w:val="24"/>
          <w:szCs w:val="24"/>
          <w:highlight w:val="none"/>
          <w:lang w:val="en-US" w:eastAsia="zh-CN" w:bidi="zh-TW"/>
        </w:rPr>
      </w:pPr>
      <w:r>
        <w:rPr>
          <w:rFonts w:hint="eastAsia" w:ascii="Arial" w:hAnsi="Arial" w:eastAsia="宋体" w:cs="Arial"/>
          <w:snapToGrid/>
          <w:color w:val="auto"/>
          <w:kern w:val="2"/>
          <w:sz w:val="24"/>
          <w:szCs w:val="24"/>
          <w:highlight w:val="none"/>
          <w:lang w:val="en-US" w:eastAsia="zh-CN" w:bidi="zh-TW"/>
        </w:rPr>
        <w:t xml:space="preserve">      核查</w:t>
      </w:r>
      <w:r>
        <w:rPr>
          <w:rFonts w:hint="eastAsia" w:ascii="宋体" w:hAnsi="宋体" w:eastAsia="宋体" w:cs="宋体"/>
          <w:snapToGrid/>
          <w:color w:val="auto"/>
          <w:kern w:val="2"/>
          <w:sz w:val="24"/>
          <w:szCs w:val="24"/>
          <w:highlight w:val="none"/>
          <w:lang w:val="en-US" w:eastAsia="zh-CN"/>
        </w:rPr>
        <w:t>火炬排台账记录</w:t>
      </w:r>
      <w:r>
        <w:rPr>
          <w:rFonts w:eastAsia="宋体"/>
          <w:snapToGrid/>
          <w:color w:val="auto"/>
          <w:sz w:val="24"/>
          <w:szCs w:val="24"/>
          <w:highlight w:val="none"/>
          <w:lang w:eastAsia="zh-CN" w:bidi="zh-TW"/>
        </w:rPr>
        <w:t>是否符合相应绩效等级要求</w:t>
      </w:r>
      <w:r>
        <w:rPr>
          <w:rFonts w:hint="eastAsia" w:eastAsia="宋体"/>
          <w:snapToGrid/>
          <w:color w:val="auto"/>
          <w:sz w:val="24"/>
          <w:szCs w:val="24"/>
          <w:highlight w:val="none"/>
          <w:lang w:eastAsia="zh-CN" w:bidi="zh-TW"/>
        </w:rPr>
        <w:t>。</w:t>
      </w:r>
    </w:p>
    <w:p>
      <w:pPr>
        <w:pStyle w:val="5"/>
        <w:keepNext w:val="0"/>
        <w:keepLines w:val="0"/>
        <w:pageBreakBefore w:val="0"/>
        <w:wordWrap/>
        <w:overflowPunct/>
        <w:topLinePunct w:val="0"/>
        <w:bidi w:val="0"/>
        <w:spacing w:line="480" w:lineRule="exact"/>
        <w:ind w:firstLine="560" w:firstLineChars="200"/>
        <w:jc w:val="both"/>
        <w:outlineLvl w:val="9"/>
        <w:rPr>
          <w:rFonts w:ascii="Arial" w:hAnsi="Arial" w:eastAsia="宋体" w:cs="Arial"/>
          <w:snapToGrid/>
          <w:color w:val="auto"/>
          <w:kern w:val="2"/>
          <w:sz w:val="24"/>
          <w:szCs w:val="24"/>
          <w:highlight w:val="none"/>
          <w:lang w:eastAsia="zh-CN" w:bidi="zh-TW"/>
        </w:rPr>
      </w:pPr>
      <w:r>
        <w:rPr>
          <w:color w:val="auto"/>
          <w:highlight w:val="none"/>
        </w:rPr>
        <w:fldChar w:fldCharType="begin"/>
      </w:r>
      <w:r>
        <w:rPr>
          <w:color w:val="auto"/>
          <w:highlight w:val="none"/>
        </w:rPr>
        <w:instrText xml:space="preserve"> HYPERLINK "7.2.2.1" </w:instrText>
      </w:r>
      <w:r>
        <w:rPr>
          <w:color w:val="auto"/>
          <w:highlight w:val="none"/>
        </w:rPr>
        <w:fldChar w:fldCharType="separate"/>
      </w:r>
      <w:r>
        <w:rPr>
          <w:rFonts w:hint="eastAsia" w:ascii="Arial" w:hAnsi="Arial" w:eastAsia="宋体" w:cs="Arial"/>
          <w:snapToGrid/>
          <w:color w:val="auto"/>
          <w:kern w:val="2"/>
          <w:sz w:val="24"/>
          <w:szCs w:val="24"/>
          <w:highlight w:val="none"/>
          <w:lang w:val="en-US" w:eastAsia="zh-CN" w:bidi="zh-TW"/>
        </w:rPr>
        <w:t>8</w:t>
      </w:r>
      <w:r>
        <w:rPr>
          <w:rFonts w:ascii="Arial" w:hAnsi="Arial" w:eastAsia="宋体" w:cs="Arial"/>
          <w:snapToGrid/>
          <w:color w:val="auto"/>
          <w:kern w:val="2"/>
          <w:sz w:val="24"/>
          <w:szCs w:val="24"/>
          <w:highlight w:val="none"/>
          <w:lang w:eastAsia="zh-CN" w:bidi="zh-TW"/>
        </w:rPr>
        <w:t>.2.2.</w:t>
      </w:r>
      <w:r>
        <w:rPr>
          <w:rFonts w:hint="eastAsia" w:ascii="Arial" w:hAnsi="Arial" w:eastAsia="宋体" w:cs="Arial"/>
          <w:snapToGrid/>
          <w:color w:val="auto"/>
          <w:kern w:val="2"/>
          <w:sz w:val="24"/>
          <w:szCs w:val="24"/>
          <w:highlight w:val="none"/>
          <w:lang w:val="en-US" w:eastAsia="zh-CN" w:bidi="zh-TW"/>
        </w:rPr>
        <w:t>9</w:t>
      </w:r>
      <w:r>
        <w:rPr>
          <w:rFonts w:ascii="Arial" w:hAnsi="Arial" w:eastAsia="宋体" w:cs="Arial"/>
          <w:snapToGrid/>
          <w:color w:val="auto"/>
          <w:kern w:val="2"/>
          <w:sz w:val="24"/>
          <w:szCs w:val="24"/>
          <w:highlight w:val="none"/>
          <w:lang w:eastAsia="zh-CN" w:bidi="zh-TW"/>
        </w:rPr>
        <w:fldChar w:fldCharType="end"/>
      </w:r>
      <w:r>
        <w:rPr>
          <w:rFonts w:ascii="Arial" w:hAnsi="Arial" w:eastAsia="宋体" w:cs="Arial"/>
          <w:snapToGrid/>
          <w:color w:val="auto"/>
          <w:kern w:val="2"/>
          <w:sz w:val="24"/>
          <w:szCs w:val="24"/>
          <w:highlight w:val="none"/>
          <w:lang w:eastAsia="zh-CN" w:bidi="zh-TW"/>
        </w:rPr>
        <w:t xml:space="preserve">    LDAR 检测台账核查</w:t>
      </w:r>
    </w:p>
    <w:p>
      <w:pPr>
        <w:pStyle w:val="17"/>
        <w:keepNext w:val="0"/>
        <w:keepLines w:val="0"/>
        <w:pageBreakBefore w:val="0"/>
        <w:numPr>
          <w:ilvl w:val="0"/>
          <w:numId w:val="24"/>
        </w:numPr>
        <w:wordWrap/>
        <w:overflowPunct/>
        <w:topLinePunct w:val="0"/>
        <w:bidi w:val="0"/>
        <w:ind w:left="0" w:firstLine="480" w:firstLineChars="200"/>
        <w:jc w:val="both"/>
        <w:outlineLvl w:val="9"/>
        <w:rPr>
          <w:snapToGrid/>
          <w:color w:val="auto"/>
          <w:sz w:val="24"/>
          <w:szCs w:val="24"/>
          <w:highlight w:val="none"/>
          <w:lang w:eastAsia="zh-CN" w:bidi="zh-TW"/>
        </w:rPr>
      </w:pPr>
      <w:r>
        <w:rPr>
          <w:rFonts w:eastAsia="宋体"/>
          <w:snapToGrid/>
          <w:color w:val="auto"/>
          <w:sz w:val="24"/>
          <w:szCs w:val="24"/>
          <w:highlight w:val="none"/>
          <w:lang w:eastAsia="zh-CN" w:bidi="zh-TW"/>
        </w:rPr>
        <w:t>未开展泄漏检测与修复工作的，以及未识别的密封点超过</w:t>
      </w:r>
      <w:r>
        <w:rPr>
          <w:snapToGrid/>
          <w:color w:val="auto"/>
          <w:sz w:val="24"/>
          <w:szCs w:val="24"/>
          <w:highlight w:val="none"/>
          <w:lang w:eastAsia="zh-CN" w:bidi="zh-TW"/>
        </w:rPr>
        <w:t xml:space="preserve"> 100 </w:t>
      </w:r>
      <w:r>
        <w:rPr>
          <w:rFonts w:eastAsia="宋体"/>
          <w:snapToGrid/>
          <w:color w:val="auto"/>
          <w:sz w:val="24"/>
          <w:szCs w:val="24"/>
          <w:highlight w:val="none"/>
          <w:lang w:eastAsia="zh-CN" w:bidi="zh-TW"/>
        </w:rPr>
        <w:t>个的；</w:t>
      </w:r>
    </w:p>
    <w:p>
      <w:pPr>
        <w:pStyle w:val="17"/>
        <w:keepNext w:val="0"/>
        <w:keepLines w:val="0"/>
        <w:pageBreakBefore w:val="0"/>
        <w:numPr>
          <w:ilvl w:val="0"/>
          <w:numId w:val="24"/>
        </w:numPr>
        <w:wordWrap/>
        <w:overflowPunct/>
        <w:topLinePunct w:val="0"/>
        <w:bidi w:val="0"/>
        <w:ind w:left="0" w:firstLine="480" w:firstLineChars="200"/>
        <w:jc w:val="both"/>
        <w:outlineLvl w:val="9"/>
        <w:rPr>
          <w:snapToGrid/>
          <w:color w:val="auto"/>
          <w:sz w:val="24"/>
          <w:szCs w:val="24"/>
          <w:highlight w:val="none"/>
          <w:lang w:eastAsia="zh-CN" w:bidi="zh-TW"/>
        </w:rPr>
      </w:pPr>
      <w:r>
        <w:rPr>
          <w:rFonts w:eastAsia="宋体"/>
          <w:snapToGrid/>
          <w:color w:val="auto"/>
          <w:sz w:val="24"/>
          <w:szCs w:val="24"/>
          <w:highlight w:val="none"/>
          <w:lang w:eastAsia="zh-CN" w:bidi="zh-TW"/>
        </w:rPr>
        <w:t>未按规定的频次、时间进行泄漏检测与修复的；</w:t>
      </w:r>
    </w:p>
    <w:p>
      <w:pPr>
        <w:pStyle w:val="17"/>
        <w:keepNext w:val="0"/>
        <w:keepLines w:val="0"/>
        <w:pageBreakBefore w:val="0"/>
        <w:numPr>
          <w:ilvl w:val="0"/>
          <w:numId w:val="24"/>
        </w:numPr>
        <w:wordWrap/>
        <w:overflowPunct/>
        <w:topLinePunct w:val="0"/>
        <w:bidi w:val="0"/>
        <w:ind w:left="0" w:firstLine="480" w:firstLineChars="200"/>
        <w:jc w:val="both"/>
        <w:outlineLvl w:val="9"/>
        <w:rPr>
          <w:snapToGrid/>
          <w:color w:val="auto"/>
          <w:sz w:val="24"/>
          <w:szCs w:val="24"/>
          <w:highlight w:val="none"/>
          <w:lang w:eastAsia="zh-CN" w:bidi="zh-TW"/>
        </w:rPr>
      </w:pPr>
      <w:r>
        <w:rPr>
          <w:rFonts w:eastAsia="宋体"/>
          <w:snapToGrid/>
          <w:color w:val="auto"/>
          <w:sz w:val="24"/>
          <w:szCs w:val="24"/>
          <w:highlight w:val="none"/>
          <w:lang w:eastAsia="zh-CN" w:bidi="zh-TW"/>
        </w:rPr>
        <w:t>核查发现出现</w:t>
      </w:r>
      <w:r>
        <w:rPr>
          <w:snapToGrid/>
          <w:color w:val="auto"/>
          <w:sz w:val="24"/>
          <w:szCs w:val="24"/>
          <w:highlight w:val="none"/>
          <w:lang w:eastAsia="zh-CN" w:bidi="zh-TW"/>
        </w:rPr>
        <w:t xml:space="preserve"> a </w:t>
      </w:r>
      <w:r>
        <w:rPr>
          <w:rFonts w:eastAsia="宋体"/>
          <w:snapToGrid/>
          <w:color w:val="auto"/>
          <w:sz w:val="24"/>
          <w:szCs w:val="24"/>
          <w:highlight w:val="none"/>
          <w:lang w:eastAsia="zh-CN" w:bidi="zh-TW"/>
        </w:rPr>
        <w:t>）和</w:t>
      </w:r>
      <w:r>
        <w:rPr>
          <w:snapToGrid/>
          <w:color w:val="auto"/>
          <w:sz w:val="24"/>
          <w:szCs w:val="24"/>
          <w:highlight w:val="none"/>
          <w:lang w:eastAsia="zh-CN" w:bidi="zh-TW"/>
        </w:rPr>
        <w:t xml:space="preserve"> b</w:t>
      </w:r>
      <w:r>
        <w:rPr>
          <w:rFonts w:eastAsia="宋体"/>
          <w:snapToGrid/>
          <w:color w:val="auto"/>
          <w:sz w:val="24"/>
          <w:szCs w:val="24"/>
          <w:highlight w:val="none"/>
          <w:lang w:eastAsia="zh-CN" w:bidi="zh-TW"/>
        </w:rPr>
        <w:t>）中现象的，直接认定该项不符合相应绩效等级要求。</w:t>
      </w:r>
    </w:p>
    <w:p>
      <w:pPr>
        <w:pStyle w:val="5"/>
        <w:keepNext w:val="0"/>
        <w:keepLines w:val="0"/>
        <w:pageBreakBefore w:val="0"/>
        <w:wordWrap/>
        <w:overflowPunct/>
        <w:topLinePunct w:val="0"/>
        <w:bidi w:val="0"/>
        <w:spacing w:line="480" w:lineRule="exact"/>
        <w:ind w:firstLine="560" w:firstLineChars="200"/>
        <w:jc w:val="both"/>
        <w:outlineLvl w:val="9"/>
        <w:rPr>
          <w:rFonts w:ascii="Arial" w:hAnsi="Arial" w:eastAsia="宋体" w:cs="Arial"/>
          <w:snapToGrid/>
          <w:color w:val="auto"/>
          <w:kern w:val="2"/>
          <w:sz w:val="24"/>
          <w:szCs w:val="24"/>
          <w:highlight w:val="none"/>
          <w:lang w:eastAsia="zh-CN" w:bidi="zh-TW"/>
        </w:rPr>
      </w:pPr>
      <w:r>
        <w:rPr>
          <w:color w:val="auto"/>
          <w:highlight w:val="none"/>
        </w:rPr>
        <w:fldChar w:fldCharType="begin"/>
      </w:r>
      <w:r>
        <w:rPr>
          <w:color w:val="auto"/>
          <w:highlight w:val="none"/>
        </w:rPr>
        <w:instrText xml:space="preserve"> HYPERLINK "7.2.2.7" </w:instrText>
      </w:r>
      <w:r>
        <w:rPr>
          <w:color w:val="auto"/>
          <w:highlight w:val="none"/>
        </w:rPr>
        <w:fldChar w:fldCharType="separate"/>
      </w:r>
      <w:r>
        <w:rPr>
          <w:rFonts w:hint="eastAsia" w:ascii="Arial" w:hAnsi="Arial" w:eastAsia="宋体" w:cs="Arial"/>
          <w:snapToGrid/>
          <w:color w:val="auto"/>
          <w:kern w:val="2"/>
          <w:sz w:val="24"/>
          <w:szCs w:val="24"/>
          <w:highlight w:val="none"/>
          <w:lang w:val="en-US" w:eastAsia="zh-CN" w:bidi="zh-TW"/>
        </w:rPr>
        <w:t>8</w:t>
      </w:r>
      <w:r>
        <w:rPr>
          <w:rFonts w:ascii="Arial" w:hAnsi="Arial" w:eastAsia="宋体" w:cs="Arial"/>
          <w:snapToGrid/>
          <w:color w:val="auto"/>
          <w:kern w:val="2"/>
          <w:sz w:val="24"/>
          <w:szCs w:val="24"/>
          <w:highlight w:val="none"/>
          <w:lang w:eastAsia="zh-CN" w:bidi="zh-TW"/>
        </w:rPr>
        <w:t>.2.2.</w:t>
      </w:r>
      <w:r>
        <w:rPr>
          <w:rFonts w:hint="eastAsia" w:ascii="Arial" w:hAnsi="Arial" w:eastAsia="宋体" w:cs="Arial"/>
          <w:snapToGrid/>
          <w:color w:val="auto"/>
          <w:kern w:val="2"/>
          <w:sz w:val="24"/>
          <w:szCs w:val="24"/>
          <w:highlight w:val="none"/>
          <w:lang w:val="en-US" w:eastAsia="zh-CN" w:bidi="zh-TW"/>
        </w:rPr>
        <w:t>1</w:t>
      </w:r>
      <w:r>
        <w:rPr>
          <w:rFonts w:ascii="Arial" w:hAnsi="Arial" w:eastAsia="宋体" w:cs="Arial"/>
          <w:snapToGrid/>
          <w:color w:val="auto"/>
          <w:kern w:val="2"/>
          <w:sz w:val="24"/>
          <w:szCs w:val="24"/>
          <w:highlight w:val="none"/>
          <w:lang w:eastAsia="zh-CN" w:bidi="zh-TW"/>
        </w:rPr>
        <w:fldChar w:fldCharType="end"/>
      </w:r>
      <w:r>
        <w:rPr>
          <w:rFonts w:hint="eastAsia" w:ascii="Arial" w:hAnsi="Arial" w:eastAsia="宋体" w:cs="Arial"/>
          <w:snapToGrid/>
          <w:color w:val="auto"/>
          <w:kern w:val="2"/>
          <w:sz w:val="24"/>
          <w:szCs w:val="24"/>
          <w:highlight w:val="none"/>
          <w:lang w:val="en-US" w:eastAsia="zh-CN" w:bidi="zh-TW"/>
        </w:rPr>
        <w:t>0</w:t>
      </w:r>
      <w:r>
        <w:rPr>
          <w:rFonts w:ascii="Arial" w:hAnsi="Arial" w:eastAsia="宋体" w:cs="Arial"/>
          <w:snapToGrid/>
          <w:color w:val="auto"/>
          <w:kern w:val="2"/>
          <w:sz w:val="24"/>
          <w:szCs w:val="24"/>
          <w:highlight w:val="none"/>
          <w:lang w:eastAsia="zh-CN" w:bidi="zh-TW"/>
        </w:rPr>
        <w:t xml:space="preserve">    排放控制要求核查</w:t>
      </w:r>
    </w:p>
    <w:p>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outlineLvl w:val="9"/>
        <w:rPr>
          <w:rFonts w:eastAsia="宋体"/>
          <w:snapToGrid/>
          <w:color w:val="auto"/>
          <w:kern w:val="2"/>
          <w:sz w:val="24"/>
          <w:szCs w:val="24"/>
          <w:highlight w:val="none"/>
          <w:lang w:eastAsia="zh-CN" w:bidi="zh-TW"/>
        </w:rPr>
      </w:pPr>
      <w:r>
        <w:rPr>
          <w:rFonts w:eastAsia="宋体"/>
          <w:snapToGrid/>
          <w:color w:val="auto"/>
          <w:kern w:val="2"/>
          <w:sz w:val="24"/>
          <w:szCs w:val="24"/>
          <w:highlight w:val="none"/>
          <w:lang w:eastAsia="zh-CN" w:bidi="zh-TW"/>
        </w:rPr>
        <w:t>核查 CEMS 和 NMHC-CEMS 在线数据记录和企业自行监测报告，核查污染物排放水平是否符合相应绩效等级要求。</w:t>
      </w:r>
    </w:p>
    <w:p>
      <w:pPr>
        <w:pStyle w:val="5"/>
        <w:keepNext w:val="0"/>
        <w:keepLines w:val="0"/>
        <w:pageBreakBefore w:val="0"/>
        <w:wordWrap/>
        <w:overflowPunct/>
        <w:topLinePunct w:val="0"/>
        <w:bidi w:val="0"/>
        <w:spacing w:line="480" w:lineRule="exact"/>
        <w:ind w:firstLine="560" w:firstLineChars="200"/>
        <w:jc w:val="both"/>
        <w:outlineLvl w:val="9"/>
        <w:rPr>
          <w:rFonts w:ascii="Arial" w:hAnsi="Arial" w:eastAsia="宋体" w:cs="Arial"/>
          <w:snapToGrid/>
          <w:color w:val="auto"/>
          <w:kern w:val="2"/>
          <w:sz w:val="24"/>
          <w:szCs w:val="24"/>
          <w:highlight w:val="none"/>
          <w:lang w:eastAsia="zh-CN" w:bidi="zh-TW"/>
        </w:rPr>
      </w:pPr>
      <w:r>
        <w:rPr>
          <w:color w:val="auto"/>
          <w:highlight w:val="none"/>
        </w:rPr>
        <w:fldChar w:fldCharType="begin"/>
      </w:r>
      <w:r>
        <w:rPr>
          <w:color w:val="auto"/>
          <w:highlight w:val="none"/>
        </w:rPr>
        <w:instrText xml:space="preserve"> HYPERLINK "7.2.2.8" </w:instrText>
      </w:r>
      <w:r>
        <w:rPr>
          <w:color w:val="auto"/>
          <w:highlight w:val="none"/>
        </w:rPr>
        <w:fldChar w:fldCharType="separate"/>
      </w:r>
      <w:r>
        <w:rPr>
          <w:rFonts w:hint="eastAsia" w:ascii="Arial" w:hAnsi="Arial" w:eastAsia="宋体" w:cs="Arial"/>
          <w:snapToGrid/>
          <w:color w:val="auto"/>
          <w:kern w:val="2"/>
          <w:sz w:val="24"/>
          <w:szCs w:val="24"/>
          <w:highlight w:val="none"/>
          <w:lang w:val="en-US" w:eastAsia="zh-CN" w:bidi="zh-TW"/>
        </w:rPr>
        <w:t>8</w:t>
      </w:r>
      <w:r>
        <w:rPr>
          <w:rFonts w:ascii="Arial" w:hAnsi="Arial" w:eastAsia="宋体" w:cs="Arial"/>
          <w:snapToGrid/>
          <w:color w:val="auto"/>
          <w:kern w:val="2"/>
          <w:sz w:val="24"/>
          <w:szCs w:val="24"/>
          <w:highlight w:val="none"/>
          <w:lang w:eastAsia="zh-CN" w:bidi="zh-TW"/>
        </w:rPr>
        <w:t>.2.2.</w:t>
      </w:r>
      <w:r>
        <w:rPr>
          <w:rFonts w:hint="eastAsia" w:ascii="Arial" w:hAnsi="Arial" w:eastAsia="宋体" w:cs="Arial"/>
          <w:snapToGrid/>
          <w:color w:val="auto"/>
          <w:kern w:val="2"/>
          <w:sz w:val="24"/>
          <w:szCs w:val="24"/>
          <w:highlight w:val="none"/>
          <w:lang w:val="en-US" w:eastAsia="zh-CN" w:bidi="zh-TW"/>
        </w:rPr>
        <w:t>1</w:t>
      </w:r>
      <w:r>
        <w:rPr>
          <w:rFonts w:ascii="Arial" w:hAnsi="Arial" w:eastAsia="宋体" w:cs="Arial"/>
          <w:snapToGrid/>
          <w:color w:val="auto"/>
          <w:kern w:val="2"/>
          <w:sz w:val="24"/>
          <w:szCs w:val="24"/>
          <w:highlight w:val="none"/>
          <w:lang w:eastAsia="zh-CN" w:bidi="zh-TW"/>
        </w:rPr>
        <w:fldChar w:fldCharType="end"/>
      </w:r>
      <w:r>
        <w:rPr>
          <w:rFonts w:hint="eastAsia" w:ascii="Arial" w:hAnsi="Arial" w:eastAsia="宋体" w:cs="Arial"/>
          <w:snapToGrid/>
          <w:color w:val="auto"/>
          <w:kern w:val="2"/>
          <w:sz w:val="24"/>
          <w:szCs w:val="24"/>
          <w:highlight w:val="none"/>
          <w:lang w:val="en-US" w:eastAsia="zh-CN" w:bidi="zh-TW"/>
        </w:rPr>
        <w:t>1</w:t>
      </w:r>
      <w:r>
        <w:rPr>
          <w:rFonts w:ascii="Arial" w:hAnsi="Arial" w:eastAsia="宋体" w:cs="Arial"/>
          <w:snapToGrid/>
          <w:color w:val="auto"/>
          <w:kern w:val="2"/>
          <w:sz w:val="24"/>
          <w:szCs w:val="24"/>
          <w:highlight w:val="none"/>
          <w:lang w:eastAsia="zh-CN" w:bidi="zh-TW"/>
        </w:rPr>
        <w:t xml:space="preserve">    监测监控水平核查</w:t>
      </w:r>
    </w:p>
    <w:p>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outlineLvl w:val="9"/>
        <w:rPr>
          <w:snapToGrid/>
          <w:color w:val="auto"/>
          <w:kern w:val="2"/>
          <w:sz w:val="24"/>
          <w:szCs w:val="24"/>
          <w:highlight w:val="none"/>
          <w:lang w:eastAsia="zh-CN"/>
        </w:rPr>
      </w:pPr>
      <w:r>
        <w:rPr>
          <w:rFonts w:eastAsia="宋体"/>
          <w:snapToGrid/>
          <w:color w:val="auto"/>
          <w:kern w:val="2"/>
          <w:sz w:val="24"/>
          <w:szCs w:val="24"/>
          <w:highlight w:val="none"/>
          <w:lang w:eastAsia="zh-CN" w:bidi="zh-TW"/>
        </w:rPr>
        <w:t>核查主要排放口 CEMS 和 NMHC-CEMS 的运行维护资料是否符合相关标准要求。</w:t>
      </w:r>
    </w:p>
    <w:p>
      <w:pPr>
        <w:pStyle w:val="5"/>
        <w:keepNext w:val="0"/>
        <w:keepLines w:val="0"/>
        <w:pageBreakBefore w:val="0"/>
        <w:wordWrap/>
        <w:overflowPunct/>
        <w:topLinePunct w:val="0"/>
        <w:bidi w:val="0"/>
        <w:spacing w:line="480" w:lineRule="exact"/>
        <w:ind w:firstLine="560" w:firstLineChars="200"/>
        <w:jc w:val="both"/>
        <w:outlineLvl w:val="9"/>
        <w:rPr>
          <w:rFonts w:ascii="Arial" w:hAnsi="Arial" w:eastAsia="宋体" w:cs="Arial"/>
          <w:snapToGrid/>
          <w:color w:val="auto"/>
          <w:kern w:val="2"/>
          <w:sz w:val="24"/>
          <w:szCs w:val="24"/>
          <w:highlight w:val="none"/>
          <w:lang w:eastAsia="zh-CN" w:bidi="zh-TW"/>
        </w:rPr>
      </w:pPr>
      <w:r>
        <w:rPr>
          <w:color w:val="auto"/>
          <w:highlight w:val="none"/>
        </w:rPr>
        <w:fldChar w:fldCharType="begin"/>
      </w:r>
      <w:r>
        <w:rPr>
          <w:color w:val="auto"/>
          <w:highlight w:val="none"/>
        </w:rPr>
        <w:instrText xml:space="preserve"> HYPERLINK "7.2.2.9" </w:instrText>
      </w:r>
      <w:r>
        <w:rPr>
          <w:color w:val="auto"/>
          <w:highlight w:val="none"/>
        </w:rPr>
        <w:fldChar w:fldCharType="separate"/>
      </w:r>
      <w:r>
        <w:rPr>
          <w:rFonts w:hint="eastAsia" w:ascii="Arial" w:hAnsi="Arial" w:eastAsia="宋体" w:cs="Arial"/>
          <w:snapToGrid/>
          <w:color w:val="auto"/>
          <w:kern w:val="2"/>
          <w:sz w:val="24"/>
          <w:szCs w:val="24"/>
          <w:highlight w:val="none"/>
          <w:lang w:val="en-US" w:eastAsia="zh-CN" w:bidi="zh-TW"/>
        </w:rPr>
        <w:t>8</w:t>
      </w:r>
      <w:r>
        <w:rPr>
          <w:rFonts w:ascii="Arial" w:hAnsi="Arial" w:eastAsia="宋体" w:cs="Arial"/>
          <w:snapToGrid/>
          <w:color w:val="auto"/>
          <w:kern w:val="2"/>
          <w:sz w:val="24"/>
          <w:szCs w:val="24"/>
          <w:highlight w:val="none"/>
          <w:lang w:eastAsia="zh-CN" w:bidi="zh-TW"/>
        </w:rPr>
        <w:t>.2.2.1</w:t>
      </w:r>
      <w:r>
        <w:rPr>
          <w:rFonts w:hint="eastAsia" w:ascii="Arial" w:hAnsi="Arial" w:eastAsia="宋体" w:cs="Arial"/>
          <w:snapToGrid/>
          <w:color w:val="auto"/>
          <w:kern w:val="2"/>
          <w:sz w:val="24"/>
          <w:szCs w:val="24"/>
          <w:highlight w:val="none"/>
          <w:lang w:val="en-US" w:eastAsia="zh-CN" w:bidi="zh-TW"/>
        </w:rPr>
        <w:t>2</w:t>
      </w:r>
      <w:r>
        <w:rPr>
          <w:rFonts w:ascii="Arial" w:hAnsi="Arial" w:eastAsia="宋体" w:cs="Arial"/>
          <w:snapToGrid/>
          <w:color w:val="auto"/>
          <w:kern w:val="2"/>
          <w:sz w:val="24"/>
          <w:szCs w:val="24"/>
          <w:highlight w:val="none"/>
          <w:lang w:eastAsia="zh-CN" w:bidi="zh-TW"/>
        </w:rPr>
        <w:fldChar w:fldCharType="end"/>
      </w:r>
      <w:r>
        <w:rPr>
          <w:rFonts w:ascii="Arial" w:hAnsi="Arial" w:eastAsia="宋体" w:cs="Arial"/>
          <w:snapToGrid/>
          <w:color w:val="auto"/>
          <w:kern w:val="2"/>
          <w:sz w:val="24"/>
          <w:szCs w:val="24"/>
          <w:highlight w:val="none"/>
          <w:lang w:eastAsia="zh-CN" w:bidi="zh-TW"/>
        </w:rPr>
        <w:t xml:space="preserve">    环境管理水平核查</w:t>
      </w:r>
    </w:p>
    <w:p>
      <w:pPr>
        <w:pStyle w:val="17"/>
        <w:keepNext w:val="0"/>
        <w:keepLines w:val="0"/>
        <w:pageBreakBefore w:val="0"/>
        <w:numPr>
          <w:ilvl w:val="0"/>
          <w:numId w:val="25"/>
        </w:numPr>
        <w:wordWrap/>
        <w:overflowPunct/>
        <w:topLinePunct w:val="0"/>
        <w:bidi w:val="0"/>
        <w:ind w:left="0" w:firstLine="480" w:firstLineChars="200"/>
        <w:jc w:val="both"/>
        <w:outlineLvl w:val="9"/>
        <w:rPr>
          <w:snapToGrid/>
          <w:color w:val="auto"/>
          <w:sz w:val="24"/>
          <w:szCs w:val="24"/>
          <w:highlight w:val="none"/>
          <w:lang w:eastAsia="zh-CN" w:bidi="zh-TW"/>
        </w:rPr>
      </w:pPr>
      <w:r>
        <w:rPr>
          <w:rFonts w:eastAsia="宋体"/>
          <w:snapToGrid/>
          <w:color w:val="auto"/>
          <w:sz w:val="24"/>
          <w:szCs w:val="24"/>
          <w:highlight w:val="none"/>
          <w:lang w:eastAsia="zh-CN" w:bidi="zh-TW"/>
        </w:rPr>
        <w:t>核查企业环保档案，环评报告及环评批复文件、排污许可证季度及年度执行报告、竣工验收文件、废气治理设施运行管理规程、废气监测报告、</w:t>
      </w:r>
      <w:r>
        <w:rPr>
          <w:snapToGrid/>
          <w:color w:val="auto"/>
          <w:sz w:val="24"/>
          <w:szCs w:val="24"/>
          <w:highlight w:val="none"/>
          <w:lang w:eastAsia="zh-CN" w:bidi="zh-TW"/>
        </w:rPr>
        <w:t xml:space="preserve">LDAR </w:t>
      </w:r>
      <w:r>
        <w:rPr>
          <w:rFonts w:eastAsia="宋体"/>
          <w:snapToGrid/>
          <w:color w:val="auto"/>
          <w:sz w:val="24"/>
          <w:szCs w:val="24"/>
          <w:highlight w:val="none"/>
          <w:lang w:eastAsia="zh-CN" w:bidi="zh-TW"/>
        </w:rPr>
        <w:t>检测报告等是否齐全；</w:t>
      </w:r>
    </w:p>
    <w:p>
      <w:pPr>
        <w:pStyle w:val="17"/>
        <w:keepNext w:val="0"/>
        <w:keepLines w:val="0"/>
        <w:pageBreakBefore w:val="0"/>
        <w:numPr>
          <w:ilvl w:val="0"/>
          <w:numId w:val="25"/>
        </w:numPr>
        <w:wordWrap/>
        <w:overflowPunct/>
        <w:topLinePunct w:val="0"/>
        <w:bidi w:val="0"/>
        <w:ind w:left="0" w:firstLine="480" w:firstLineChars="200"/>
        <w:jc w:val="both"/>
        <w:outlineLvl w:val="9"/>
        <w:rPr>
          <w:snapToGrid/>
          <w:color w:val="auto"/>
          <w:sz w:val="24"/>
          <w:szCs w:val="24"/>
          <w:highlight w:val="none"/>
          <w:lang w:eastAsia="zh-CN" w:bidi="zh-TW"/>
        </w:rPr>
      </w:pPr>
      <w:r>
        <w:rPr>
          <w:rFonts w:eastAsia="宋体"/>
          <w:snapToGrid/>
          <w:color w:val="auto"/>
          <w:sz w:val="24"/>
          <w:szCs w:val="24"/>
          <w:highlight w:val="none"/>
          <w:lang w:eastAsia="zh-CN" w:bidi="zh-TW"/>
        </w:rPr>
        <w:t>核查台账记录，生产设施运行管理信息、废气污染治理设施运行管理信息、监测记录信息、主要原辅材料消耗记录、燃料消耗记录等资料是否符合相应绩效等级要求；</w:t>
      </w:r>
    </w:p>
    <w:p>
      <w:pPr>
        <w:pStyle w:val="17"/>
        <w:keepNext w:val="0"/>
        <w:keepLines w:val="0"/>
        <w:pageBreakBefore w:val="0"/>
        <w:numPr>
          <w:ilvl w:val="0"/>
          <w:numId w:val="25"/>
        </w:numPr>
        <w:wordWrap/>
        <w:overflowPunct/>
        <w:topLinePunct w:val="0"/>
        <w:bidi w:val="0"/>
        <w:ind w:left="0" w:firstLine="480" w:firstLineChars="200"/>
        <w:jc w:val="both"/>
        <w:outlineLvl w:val="9"/>
        <w:rPr>
          <w:snapToGrid/>
          <w:color w:val="auto"/>
          <w:sz w:val="24"/>
          <w:szCs w:val="24"/>
          <w:highlight w:val="none"/>
          <w:lang w:eastAsia="zh-CN" w:bidi="zh-TW"/>
        </w:rPr>
      </w:pPr>
      <w:r>
        <w:rPr>
          <w:rFonts w:eastAsia="宋体"/>
          <w:snapToGrid/>
          <w:color w:val="auto"/>
          <w:sz w:val="24"/>
          <w:szCs w:val="24"/>
          <w:highlight w:val="none"/>
          <w:lang w:eastAsia="zh-CN" w:bidi="zh-TW"/>
        </w:rPr>
        <w:t>核查环保部门及人员配置情况是否符合相应绩效等级要求。</w:t>
      </w:r>
    </w:p>
    <w:p>
      <w:pPr>
        <w:pStyle w:val="5"/>
        <w:keepNext w:val="0"/>
        <w:keepLines w:val="0"/>
        <w:pageBreakBefore w:val="0"/>
        <w:wordWrap/>
        <w:overflowPunct/>
        <w:topLinePunct w:val="0"/>
        <w:bidi w:val="0"/>
        <w:spacing w:line="480" w:lineRule="exact"/>
        <w:ind w:firstLine="560" w:firstLineChars="200"/>
        <w:jc w:val="both"/>
        <w:outlineLvl w:val="9"/>
        <w:rPr>
          <w:rFonts w:ascii="Arial" w:hAnsi="Arial" w:eastAsia="宋体" w:cs="Arial"/>
          <w:snapToGrid/>
          <w:color w:val="auto"/>
          <w:kern w:val="2"/>
          <w:sz w:val="24"/>
          <w:szCs w:val="24"/>
          <w:highlight w:val="none"/>
          <w:lang w:eastAsia="zh-CN" w:bidi="zh-TW"/>
        </w:rPr>
      </w:pPr>
      <w:r>
        <w:rPr>
          <w:color w:val="auto"/>
          <w:highlight w:val="none"/>
        </w:rPr>
        <w:fldChar w:fldCharType="begin"/>
      </w:r>
      <w:r>
        <w:rPr>
          <w:color w:val="auto"/>
          <w:highlight w:val="none"/>
        </w:rPr>
        <w:instrText xml:space="preserve"> HYPERLINK "7.2.2.10" </w:instrText>
      </w:r>
      <w:r>
        <w:rPr>
          <w:color w:val="auto"/>
          <w:highlight w:val="none"/>
        </w:rPr>
        <w:fldChar w:fldCharType="separate"/>
      </w:r>
      <w:r>
        <w:rPr>
          <w:rFonts w:hint="eastAsia" w:ascii="Arial" w:hAnsi="Arial" w:eastAsia="宋体" w:cs="Arial"/>
          <w:snapToGrid/>
          <w:color w:val="auto"/>
          <w:kern w:val="2"/>
          <w:sz w:val="24"/>
          <w:szCs w:val="24"/>
          <w:highlight w:val="none"/>
          <w:lang w:val="en-US" w:eastAsia="zh-CN" w:bidi="zh-TW"/>
        </w:rPr>
        <w:t>8</w:t>
      </w:r>
      <w:r>
        <w:rPr>
          <w:rFonts w:ascii="Arial" w:hAnsi="Arial" w:eastAsia="宋体" w:cs="Arial"/>
          <w:snapToGrid/>
          <w:color w:val="auto"/>
          <w:kern w:val="2"/>
          <w:sz w:val="24"/>
          <w:szCs w:val="24"/>
          <w:highlight w:val="none"/>
          <w:lang w:eastAsia="zh-CN" w:bidi="zh-TW"/>
        </w:rPr>
        <w:t>.2.2.1</w:t>
      </w:r>
      <w:r>
        <w:rPr>
          <w:rFonts w:hint="eastAsia" w:ascii="Arial" w:hAnsi="Arial" w:eastAsia="宋体" w:cs="Arial"/>
          <w:snapToGrid/>
          <w:color w:val="auto"/>
          <w:kern w:val="2"/>
          <w:sz w:val="24"/>
          <w:szCs w:val="24"/>
          <w:highlight w:val="none"/>
          <w:lang w:val="en-US" w:eastAsia="zh-CN" w:bidi="zh-TW"/>
        </w:rPr>
        <w:t>3</w:t>
      </w:r>
      <w:r>
        <w:rPr>
          <w:rFonts w:ascii="Arial" w:hAnsi="Arial" w:eastAsia="宋体" w:cs="Arial"/>
          <w:snapToGrid/>
          <w:color w:val="auto"/>
          <w:kern w:val="2"/>
          <w:sz w:val="24"/>
          <w:szCs w:val="24"/>
          <w:highlight w:val="none"/>
          <w:lang w:eastAsia="zh-CN" w:bidi="zh-TW"/>
        </w:rPr>
        <w:fldChar w:fldCharType="end"/>
      </w:r>
      <w:r>
        <w:rPr>
          <w:rFonts w:ascii="Arial" w:hAnsi="Arial" w:eastAsia="宋体" w:cs="Arial"/>
          <w:snapToGrid/>
          <w:color w:val="auto"/>
          <w:kern w:val="2"/>
          <w:sz w:val="24"/>
          <w:szCs w:val="24"/>
          <w:highlight w:val="none"/>
          <w:lang w:eastAsia="zh-CN" w:bidi="zh-TW"/>
        </w:rPr>
        <w:t xml:space="preserve">    运输方式核查</w:t>
      </w:r>
    </w:p>
    <w:p>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outlineLvl w:val="9"/>
        <w:rPr>
          <w:rFonts w:eastAsia="宋体"/>
          <w:snapToGrid/>
          <w:color w:val="auto"/>
          <w:kern w:val="2"/>
          <w:sz w:val="24"/>
          <w:szCs w:val="24"/>
          <w:highlight w:val="none"/>
          <w:lang w:eastAsia="zh-CN" w:bidi="zh-TW"/>
        </w:rPr>
      </w:pPr>
      <w:r>
        <w:rPr>
          <w:rFonts w:eastAsia="宋体"/>
          <w:snapToGrid/>
          <w:color w:val="auto"/>
          <w:kern w:val="2"/>
          <w:sz w:val="24"/>
          <w:szCs w:val="24"/>
          <w:highlight w:val="none"/>
          <w:lang w:eastAsia="zh-CN" w:bidi="zh-TW"/>
        </w:rPr>
        <w:t>核查厂外运输车辆、厂内运输车辆、厂内非道路移动机械电子台账和物料、产品运输台账，核查厂外运输车辆国五及以上排放标准的重型载货车辆(含燃气)或新能源车辆比例、厂内运输车辆国五及以上排放标准或新能源车辆比例、厂内非道路移动机械国三及以上或新能源机械比例是否符合相应绩效等级要求。</w:t>
      </w:r>
    </w:p>
    <w:p>
      <w:pPr>
        <w:pStyle w:val="5"/>
        <w:keepNext w:val="0"/>
        <w:keepLines w:val="0"/>
        <w:pageBreakBefore w:val="0"/>
        <w:wordWrap/>
        <w:overflowPunct/>
        <w:topLinePunct w:val="0"/>
        <w:bidi w:val="0"/>
        <w:spacing w:line="480" w:lineRule="exact"/>
        <w:ind w:firstLine="560" w:firstLineChars="200"/>
        <w:jc w:val="both"/>
        <w:outlineLvl w:val="9"/>
        <w:rPr>
          <w:rFonts w:ascii="Arial" w:hAnsi="Arial" w:cs="Arial"/>
          <w:snapToGrid/>
          <w:color w:val="auto"/>
          <w:kern w:val="2"/>
          <w:sz w:val="24"/>
          <w:szCs w:val="24"/>
          <w:highlight w:val="none"/>
          <w:lang w:eastAsia="zh-CN"/>
        </w:rPr>
      </w:pPr>
      <w:r>
        <w:rPr>
          <w:color w:val="auto"/>
          <w:highlight w:val="none"/>
        </w:rPr>
        <w:fldChar w:fldCharType="begin"/>
      </w:r>
      <w:r>
        <w:rPr>
          <w:color w:val="auto"/>
          <w:highlight w:val="none"/>
        </w:rPr>
        <w:instrText xml:space="preserve"> HYPERLINK "7.2.2.11" </w:instrText>
      </w:r>
      <w:r>
        <w:rPr>
          <w:color w:val="auto"/>
          <w:highlight w:val="none"/>
        </w:rPr>
        <w:fldChar w:fldCharType="separate"/>
      </w:r>
      <w:r>
        <w:rPr>
          <w:rFonts w:hint="eastAsia" w:ascii="Arial" w:hAnsi="Arial" w:eastAsia="宋体" w:cs="Arial"/>
          <w:snapToGrid/>
          <w:color w:val="auto"/>
          <w:kern w:val="2"/>
          <w:sz w:val="24"/>
          <w:szCs w:val="24"/>
          <w:highlight w:val="none"/>
          <w:lang w:val="en-US" w:eastAsia="zh-CN" w:bidi="zh-TW"/>
        </w:rPr>
        <w:t>8</w:t>
      </w:r>
      <w:r>
        <w:rPr>
          <w:rFonts w:ascii="Arial" w:hAnsi="Arial" w:eastAsia="宋体" w:cs="Arial"/>
          <w:snapToGrid/>
          <w:color w:val="auto"/>
          <w:kern w:val="2"/>
          <w:sz w:val="24"/>
          <w:szCs w:val="24"/>
          <w:highlight w:val="none"/>
          <w:lang w:eastAsia="zh-CN" w:bidi="zh-TW"/>
        </w:rPr>
        <w:t>.2.2.1</w:t>
      </w:r>
      <w:r>
        <w:rPr>
          <w:rFonts w:hint="eastAsia" w:ascii="Arial" w:hAnsi="Arial" w:eastAsia="宋体" w:cs="Arial"/>
          <w:snapToGrid/>
          <w:color w:val="auto"/>
          <w:kern w:val="2"/>
          <w:sz w:val="24"/>
          <w:szCs w:val="24"/>
          <w:highlight w:val="none"/>
          <w:lang w:val="en-US" w:eastAsia="zh-CN" w:bidi="zh-TW"/>
        </w:rPr>
        <w:t>4</w:t>
      </w:r>
      <w:r>
        <w:rPr>
          <w:rFonts w:ascii="Arial" w:hAnsi="Arial" w:eastAsia="宋体" w:cs="Arial"/>
          <w:snapToGrid/>
          <w:color w:val="auto"/>
          <w:kern w:val="2"/>
          <w:sz w:val="24"/>
          <w:szCs w:val="24"/>
          <w:highlight w:val="none"/>
          <w:lang w:eastAsia="zh-CN" w:bidi="zh-TW"/>
        </w:rPr>
        <w:fldChar w:fldCharType="end"/>
      </w:r>
      <w:r>
        <w:rPr>
          <w:rFonts w:ascii="Arial" w:hAnsi="Arial" w:eastAsia="宋体" w:cs="Arial"/>
          <w:snapToGrid/>
          <w:color w:val="auto"/>
          <w:kern w:val="2"/>
          <w:sz w:val="24"/>
          <w:szCs w:val="24"/>
          <w:highlight w:val="none"/>
          <w:lang w:eastAsia="zh-CN" w:bidi="zh-TW"/>
        </w:rPr>
        <w:t xml:space="preserve">    运输监管核查</w:t>
      </w:r>
    </w:p>
    <w:p>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outlineLvl w:val="9"/>
        <w:rPr>
          <w:rFonts w:eastAsia="宋体"/>
          <w:snapToGrid/>
          <w:color w:val="auto"/>
          <w:kern w:val="2"/>
          <w:sz w:val="24"/>
          <w:szCs w:val="24"/>
          <w:highlight w:val="none"/>
          <w:lang w:eastAsia="zh-CN" w:bidi="zh-TW"/>
        </w:rPr>
      </w:pPr>
      <w:r>
        <w:rPr>
          <w:rFonts w:eastAsia="宋体"/>
          <w:snapToGrid/>
          <w:color w:val="auto"/>
          <w:kern w:val="2"/>
          <w:sz w:val="24"/>
          <w:szCs w:val="24"/>
          <w:highlight w:val="none"/>
          <w:lang w:eastAsia="zh-CN" w:bidi="zh-TW"/>
        </w:rPr>
        <w:t>核查门禁系统电子台账相关记录是否符合《</w:t>
      </w:r>
      <w:r>
        <w:rPr>
          <w:rFonts w:ascii="宋体" w:hAnsi="宋体" w:eastAsia="宋体" w:cs="宋体"/>
          <w:color w:val="auto"/>
          <w:sz w:val="24"/>
          <w:szCs w:val="24"/>
          <w:highlight w:val="none"/>
        </w:rPr>
        <w:t>重点行业移动源监管与核查技术指南</w:t>
      </w:r>
      <w:r>
        <w:rPr>
          <w:rFonts w:eastAsia="宋体"/>
          <w:snapToGrid/>
          <w:color w:val="auto"/>
          <w:kern w:val="2"/>
          <w:sz w:val="24"/>
          <w:szCs w:val="24"/>
          <w:highlight w:val="none"/>
          <w:lang w:eastAsia="zh-CN" w:bidi="zh-TW"/>
        </w:rPr>
        <w:t>》相关要求。</w:t>
      </w:r>
    </w:p>
    <w:p>
      <w:pPr>
        <w:keepNext w:val="0"/>
        <w:keepLines w:val="0"/>
        <w:pageBreakBefore w:val="0"/>
        <w:wordWrap/>
        <w:overflowPunct/>
        <w:topLinePunct w:val="0"/>
        <w:bidi w:val="0"/>
        <w:spacing w:line="360" w:lineRule="auto"/>
        <w:ind w:firstLine="432" w:firstLineChars="200"/>
        <w:jc w:val="both"/>
        <w:outlineLvl w:val="9"/>
        <w:rPr>
          <w:rFonts w:ascii="黑体" w:hAnsi="黑体" w:eastAsia="黑体" w:cs="黑体"/>
          <w:color w:val="auto"/>
          <w:spacing w:val="8"/>
          <w:sz w:val="20"/>
          <w:szCs w:val="20"/>
          <w:highlight w:val="none"/>
          <w:lang w:eastAsia="zh-CN"/>
        </w:rPr>
      </w:pPr>
    </w:p>
    <w:sectPr>
      <w:footerReference r:id="rId15" w:type="default"/>
      <w:pgSz w:w="11906" w:h="16839"/>
      <w:pgMar w:top="1315" w:right="1208" w:bottom="1145" w:left="1276" w:header="0" w:footer="964"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73" w:lineRule="auto"/>
      <w:ind w:left="4647"/>
      <w:rPr>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73" w:lineRule="auto"/>
      <w:ind w:left="4647"/>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73" w:lineRule="auto"/>
      <w:ind w:left="4647"/>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645"/>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w:t>
                    </w:r>
                    <w:r>
                      <w:rPr>
                        <w:rFonts w:hint="eastAsia" w:eastAsia="宋体"/>
                        <w:lang w:eastAsia="zh-CN"/>
                      </w:rPr>
                      <w:fldChar w:fldCharType="end"/>
                    </w:r>
                  </w:p>
                </w:txbxContent>
              </v:textbox>
            </v:shape>
          </w:pict>
        </mc:Fallback>
      </mc:AlternateContent>
    </w:r>
    <w:r>
      <w:rPr>
        <w:rFonts w:ascii="宋体" w:hAnsi="宋体" w:eastAsia="宋体" w:cs="宋体"/>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12</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4BD4CB"/>
    <w:multiLevelType w:val="multilevel"/>
    <w:tmpl w:val="944BD4CB"/>
    <w:lvl w:ilvl="0" w:tentative="0">
      <w:start w:val="1"/>
      <w:numFmt w:val="lowerLetter"/>
      <w:lvlText w:val="%1)"/>
      <w:lvlJc w:val="left"/>
      <w:pPr>
        <w:ind w:left="5806" w:hanging="420"/>
      </w:pPr>
      <w:rPr>
        <w:rFonts w:hint="default" w:ascii="Arial" w:hAnsi="Arial" w:cs="Arial"/>
        <w:sz w:val="24"/>
        <w:szCs w:val="24"/>
      </w:rPr>
    </w:lvl>
    <w:lvl w:ilvl="1" w:tentative="0">
      <w:start w:val="1"/>
      <w:numFmt w:val="lowerLetter"/>
      <w:lvlText w:val="%2)"/>
      <w:lvlJc w:val="left"/>
      <w:pPr>
        <w:ind w:left="6226" w:hanging="420"/>
      </w:pPr>
    </w:lvl>
    <w:lvl w:ilvl="2" w:tentative="0">
      <w:start w:val="1"/>
      <w:numFmt w:val="lowerRoman"/>
      <w:lvlText w:val="%3."/>
      <w:lvlJc w:val="right"/>
      <w:pPr>
        <w:ind w:left="6646" w:hanging="420"/>
      </w:pPr>
    </w:lvl>
    <w:lvl w:ilvl="3" w:tentative="0">
      <w:start w:val="1"/>
      <w:numFmt w:val="decimal"/>
      <w:lvlText w:val="%4."/>
      <w:lvlJc w:val="left"/>
      <w:pPr>
        <w:ind w:left="7066" w:hanging="420"/>
      </w:pPr>
    </w:lvl>
    <w:lvl w:ilvl="4" w:tentative="0">
      <w:start w:val="1"/>
      <w:numFmt w:val="lowerLetter"/>
      <w:lvlText w:val="%5)"/>
      <w:lvlJc w:val="left"/>
      <w:pPr>
        <w:ind w:left="7486" w:hanging="420"/>
      </w:pPr>
    </w:lvl>
    <w:lvl w:ilvl="5" w:tentative="0">
      <w:start w:val="1"/>
      <w:numFmt w:val="lowerRoman"/>
      <w:lvlText w:val="%6."/>
      <w:lvlJc w:val="right"/>
      <w:pPr>
        <w:ind w:left="7906" w:hanging="420"/>
      </w:pPr>
    </w:lvl>
    <w:lvl w:ilvl="6" w:tentative="0">
      <w:start w:val="1"/>
      <w:numFmt w:val="decimal"/>
      <w:lvlText w:val="%7."/>
      <w:lvlJc w:val="left"/>
      <w:pPr>
        <w:ind w:left="8326" w:hanging="420"/>
      </w:pPr>
    </w:lvl>
    <w:lvl w:ilvl="7" w:tentative="0">
      <w:start w:val="1"/>
      <w:numFmt w:val="lowerLetter"/>
      <w:lvlText w:val="%8)"/>
      <w:lvlJc w:val="left"/>
      <w:pPr>
        <w:ind w:left="8746" w:hanging="420"/>
      </w:pPr>
    </w:lvl>
    <w:lvl w:ilvl="8" w:tentative="0">
      <w:start w:val="1"/>
      <w:numFmt w:val="lowerRoman"/>
      <w:lvlText w:val="%9."/>
      <w:lvlJc w:val="right"/>
      <w:pPr>
        <w:ind w:left="9166" w:hanging="420"/>
      </w:pPr>
    </w:lvl>
  </w:abstractNum>
  <w:abstractNum w:abstractNumId="1">
    <w:nsid w:val="9DD3B0A5"/>
    <w:multiLevelType w:val="singleLevel"/>
    <w:tmpl w:val="9DD3B0A5"/>
    <w:lvl w:ilvl="0" w:tentative="0">
      <w:start w:val="1"/>
      <w:numFmt w:val="lowerLetter"/>
      <w:suff w:val="nothing"/>
      <w:lvlText w:val="%1."/>
      <w:lvlJc w:val="left"/>
      <w:pPr>
        <w:ind w:left="0" w:firstLine="0"/>
      </w:pPr>
      <w:rPr>
        <w:rFonts w:hint="default"/>
      </w:rPr>
    </w:lvl>
  </w:abstractNum>
  <w:abstractNum w:abstractNumId="2">
    <w:nsid w:val="9EFC9ADD"/>
    <w:multiLevelType w:val="singleLevel"/>
    <w:tmpl w:val="9EFC9ADD"/>
    <w:lvl w:ilvl="0" w:tentative="0">
      <w:start w:val="1"/>
      <w:numFmt w:val="lowerLetter"/>
      <w:suff w:val="nothing"/>
      <w:lvlText w:val="%1."/>
      <w:lvlJc w:val="left"/>
      <w:pPr>
        <w:ind w:left="0" w:firstLine="0"/>
      </w:pPr>
      <w:rPr>
        <w:rFonts w:hint="default"/>
      </w:rPr>
    </w:lvl>
  </w:abstractNum>
  <w:abstractNum w:abstractNumId="3">
    <w:nsid w:val="A323EC38"/>
    <w:multiLevelType w:val="singleLevel"/>
    <w:tmpl w:val="A323EC38"/>
    <w:lvl w:ilvl="0" w:tentative="0">
      <w:start w:val="1"/>
      <w:numFmt w:val="lowerLetter"/>
      <w:suff w:val="nothing"/>
      <w:lvlText w:val="%1."/>
      <w:lvlJc w:val="left"/>
      <w:pPr>
        <w:ind w:left="0" w:firstLine="0"/>
      </w:pPr>
      <w:rPr>
        <w:rFonts w:hint="default"/>
      </w:rPr>
    </w:lvl>
  </w:abstractNum>
  <w:abstractNum w:abstractNumId="4">
    <w:nsid w:val="A564A604"/>
    <w:multiLevelType w:val="singleLevel"/>
    <w:tmpl w:val="A564A604"/>
    <w:lvl w:ilvl="0" w:tentative="0">
      <w:start w:val="1"/>
      <w:numFmt w:val="lowerLetter"/>
      <w:suff w:val="nothing"/>
      <w:lvlText w:val="%1."/>
      <w:lvlJc w:val="left"/>
      <w:pPr>
        <w:ind w:left="0" w:firstLine="0"/>
      </w:pPr>
      <w:rPr>
        <w:rFonts w:hint="default"/>
      </w:rPr>
    </w:lvl>
  </w:abstractNum>
  <w:abstractNum w:abstractNumId="5">
    <w:nsid w:val="AE74A4DC"/>
    <w:multiLevelType w:val="singleLevel"/>
    <w:tmpl w:val="AE74A4DC"/>
    <w:lvl w:ilvl="0" w:tentative="0">
      <w:start w:val="1"/>
      <w:numFmt w:val="lowerLetter"/>
      <w:suff w:val="nothing"/>
      <w:lvlText w:val="%1."/>
      <w:lvlJc w:val="left"/>
      <w:pPr>
        <w:ind w:left="0" w:firstLine="0"/>
      </w:pPr>
      <w:rPr>
        <w:rFonts w:hint="default"/>
      </w:rPr>
    </w:lvl>
  </w:abstractNum>
  <w:abstractNum w:abstractNumId="6">
    <w:nsid w:val="AF261BE1"/>
    <w:multiLevelType w:val="singleLevel"/>
    <w:tmpl w:val="AF261BE1"/>
    <w:lvl w:ilvl="0" w:tentative="0">
      <w:start w:val="1"/>
      <w:numFmt w:val="lowerLetter"/>
      <w:suff w:val="nothing"/>
      <w:lvlText w:val="%1."/>
      <w:lvlJc w:val="left"/>
      <w:pPr>
        <w:ind w:left="0" w:firstLine="0"/>
      </w:pPr>
      <w:rPr>
        <w:rFonts w:hint="default"/>
      </w:rPr>
    </w:lvl>
  </w:abstractNum>
  <w:abstractNum w:abstractNumId="7">
    <w:nsid w:val="DF171D2C"/>
    <w:multiLevelType w:val="multilevel"/>
    <w:tmpl w:val="DF171D2C"/>
    <w:lvl w:ilvl="0" w:tentative="0">
      <w:start w:val="1"/>
      <w:numFmt w:val="lowerLetter"/>
      <w:lvlText w:val="%1)"/>
      <w:lvlJc w:val="left"/>
      <w:pPr>
        <w:ind w:left="900" w:hanging="420"/>
      </w:pPr>
      <w:rPr>
        <w:rFonts w:hint="default" w:ascii="Arial" w:hAnsi="Arial" w:cs="Arial"/>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E0594C9A"/>
    <w:multiLevelType w:val="singleLevel"/>
    <w:tmpl w:val="E0594C9A"/>
    <w:lvl w:ilvl="0" w:tentative="0">
      <w:start w:val="1"/>
      <w:numFmt w:val="lowerLetter"/>
      <w:suff w:val="nothing"/>
      <w:lvlText w:val="%1."/>
      <w:lvlJc w:val="left"/>
      <w:pPr>
        <w:ind w:left="0" w:firstLine="0"/>
      </w:pPr>
      <w:rPr>
        <w:rFonts w:hint="default"/>
      </w:rPr>
    </w:lvl>
  </w:abstractNum>
  <w:abstractNum w:abstractNumId="9">
    <w:nsid w:val="F23B5C9A"/>
    <w:multiLevelType w:val="singleLevel"/>
    <w:tmpl w:val="F23B5C9A"/>
    <w:lvl w:ilvl="0" w:tentative="0">
      <w:start w:val="1"/>
      <w:numFmt w:val="lowerLetter"/>
      <w:suff w:val="nothing"/>
      <w:lvlText w:val="%1."/>
      <w:lvlJc w:val="left"/>
      <w:pPr>
        <w:ind w:left="0" w:firstLine="0"/>
      </w:pPr>
      <w:rPr>
        <w:rFonts w:hint="default"/>
      </w:rPr>
    </w:lvl>
  </w:abstractNum>
  <w:abstractNum w:abstractNumId="10">
    <w:nsid w:val="FDC6FF97"/>
    <w:multiLevelType w:val="singleLevel"/>
    <w:tmpl w:val="FDC6FF97"/>
    <w:lvl w:ilvl="0" w:tentative="0">
      <w:start w:val="1"/>
      <w:numFmt w:val="lowerLetter"/>
      <w:suff w:val="nothing"/>
      <w:lvlText w:val="%1."/>
      <w:lvlJc w:val="left"/>
      <w:pPr>
        <w:ind w:left="0" w:firstLine="0"/>
      </w:pPr>
      <w:rPr>
        <w:rFonts w:hint="default"/>
      </w:rPr>
    </w:lvl>
  </w:abstractNum>
  <w:abstractNum w:abstractNumId="11">
    <w:nsid w:val="011FE5C9"/>
    <w:multiLevelType w:val="singleLevel"/>
    <w:tmpl w:val="011FE5C9"/>
    <w:lvl w:ilvl="0" w:tentative="0">
      <w:start w:val="1"/>
      <w:numFmt w:val="lowerLetter"/>
      <w:suff w:val="nothing"/>
      <w:lvlText w:val="%1."/>
      <w:lvlJc w:val="left"/>
      <w:pPr>
        <w:ind w:left="0" w:firstLine="0"/>
      </w:pPr>
      <w:rPr>
        <w:rFonts w:hint="default"/>
      </w:rPr>
    </w:lvl>
  </w:abstractNum>
  <w:abstractNum w:abstractNumId="12">
    <w:nsid w:val="0821999A"/>
    <w:multiLevelType w:val="singleLevel"/>
    <w:tmpl w:val="0821999A"/>
    <w:lvl w:ilvl="0" w:tentative="0">
      <w:start w:val="1"/>
      <w:numFmt w:val="lowerLetter"/>
      <w:suff w:val="nothing"/>
      <w:lvlText w:val="%1."/>
      <w:lvlJc w:val="left"/>
      <w:pPr>
        <w:ind w:left="0" w:firstLine="0"/>
      </w:pPr>
      <w:rPr>
        <w:rFonts w:hint="default"/>
      </w:rPr>
    </w:lvl>
  </w:abstractNum>
  <w:abstractNum w:abstractNumId="13">
    <w:nsid w:val="0A406089"/>
    <w:multiLevelType w:val="multilevel"/>
    <w:tmpl w:val="0A406089"/>
    <w:lvl w:ilvl="0" w:tentative="0">
      <w:start w:val="1"/>
      <w:numFmt w:val="lowerLetter"/>
      <w:lvlText w:val="%1)"/>
      <w:lvlJc w:val="left"/>
      <w:pPr>
        <w:ind w:left="900" w:hanging="420"/>
      </w:pPr>
      <w:rPr>
        <w:rFonts w:hint="default" w:ascii="Arial" w:hAnsi="Arial" w:cs="Arial"/>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0AD8CA94"/>
    <w:multiLevelType w:val="multilevel"/>
    <w:tmpl w:val="0AD8CA94"/>
    <w:lvl w:ilvl="0" w:tentative="0">
      <w:start w:val="1"/>
      <w:numFmt w:val="lowerLetter"/>
      <w:lvlText w:val="%1)"/>
      <w:lvlJc w:val="left"/>
      <w:pPr>
        <w:ind w:left="900" w:hanging="420"/>
      </w:pPr>
      <w:rPr>
        <w:rFonts w:hint="default" w:ascii="Arial" w:hAnsi="Arial" w:cs="Arial"/>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23B62484"/>
    <w:multiLevelType w:val="multilevel"/>
    <w:tmpl w:val="23B62484"/>
    <w:lvl w:ilvl="0" w:tentative="0">
      <w:start w:val="1"/>
      <w:numFmt w:val="lowerLetter"/>
      <w:lvlText w:val="%1)"/>
      <w:lvlJc w:val="left"/>
      <w:pPr>
        <w:ind w:left="900" w:hanging="420"/>
      </w:pPr>
      <w:rPr>
        <w:rFonts w:hint="default" w:ascii="Arial" w:hAnsi="Arial" w:cs="Arial"/>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26832F6F"/>
    <w:multiLevelType w:val="singleLevel"/>
    <w:tmpl w:val="26832F6F"/>
    <w:lvl w:ilvl="0" w:tentative="0">
      <w:start w:val="1"/>
      <w:numFmt w:val="lowerLetter"/>
      <w:suff w:val="nothing"/>
      <w:lvlText w:val="%1."/>
      <w:lvlJc w:val="left"/>
      <w:pPr>
        <w:ind w:left="0" w:firstLine="0"/>
      </w:pPr>
      <w:rPr>
        <w:rFonts w:hint="default"/>
      </w:rPr>
    </w:lvl>
  </w:abstractNum>
  <w:abstractNum w:abstractNumId="17">
    <w:nsid w:val="35E99A0D"/>
    <w:multiLevelType w:val="multilevel"/>
    <w:tmpl w:val="35E99A0D"/>
    <w:lvl w:ilvl="0" w:tentative="0">
      <w:start w:val="1"/>
      <w:numFmt w:val="lowerLetter"/>
      <w:lvlText w:val="%1)"/>
      <w:lvlJc w:val="left"/>
      <w:pPr>
        <w:ind w:left="900" w:hanging="420"/>
      </w:pPr>
      <w:rPr>
        <w:rFonts w:hint="default" w:ascii="Arial" w:hAnsi="Arial" w:cs="Arial"/>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374E6C55"/>
    <w:multiLevelType w:val="multilevel"/>
    <w:tmpl w:val="374E6C55"/>
    <w:lvl w:ilvl="0" w:tentative="0">
      <w:start w:val="1"/>
      <w:numFmt w:val="lowerLetter"/>
      <w:lvlText w:val="%1)"/>
      <w:lvlJc w:val="left"/>
      <w:pPr>
        <w:ind w:left="900" w:hanging="420"/>
      </w:pPr>
      <w:rPr>
        <w:rFonts w:hint="default" w:ascii="Arial" w:hAnsi="Arial" w:cs="Arial"/>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382A6E23"/>
    <w:multiLevelType w:val="multilevel"/>
    <w:tmpl w:val="382A6E23"/>
    <w:lvl w:ilvl="0" w:tentative="0">
      <w:start w:val="1"/>
      <w:numFmt w:val="lowerLetter"/>
      <w:pStyle w:val="17"/>
      <w:lvlText w:val="%1)"/>
      <w:lvlJc w:val="left"/>
      <w:pPr>
        <w:ind w:left="900" w:hanging="420"/>
      </w:pPr>
      <w:rPr>
        <w:rFonts w:hint="default" w:ascii="Arial" w:hAnsi="Arial" w:cs="Arial"/>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3FFD8C82"/>
    <w:multiLevelType w:val="multilevel"/>
    <w:tmpl w:val="3FFD8C82"/>
    <w:lvl w:ilvl="0" w:tentative="0">
      <w:start w:val="1"/>
      <w:numFmt w:val="lowerLetter"/>
      <w:lvlText w:val="%1)"/>
      <w:lvlJc w:val="left"/>
      <w:pPr>
        <w:ind w:left="900" w:hanging="420"/>
      </w:pPr>
      <w:rPr>
        <w:rFonts w:hint="default" w:ascii="Arial" w:hAnsi="Arial" w:cs="Arial"/>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45B31ED0"/>
    <w:multiLevelType w:val="multilevel"/>
    <w:tmpl w:val="45B31ED0"/>
    <w:lvl w:ilvl="0" w:tentative="0">
      <w:start w:val="1"/>
      <w:numFmt w:val="lowerLetter"/>
      <w:lvlText w:val="%1)"/>
      <w:lvlJc w:val="left"/>
      <w:pPr>
        <w:ind w:left="900" w:hanging="420"/>
      </w:pPr>
      <w:rPr>
        <w:rFonts w:hint="default" w:ascii="Arial" w:hAnsi="Arial" w:cs="Arial"/>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4682E33C"/>
    <w:multiLevelType w:val="singleLevel"/>
    <w:tmpl w:val="4682E33C"/>
    <w:lvl w:ilvl="0" w:tentative="0">
      <w:start w:val="1"/>
      <w:numFmt w:val="lowerLetter"/>
      <w:suff w:val="nothing"/>
      <w:lvlText w:val="%1."/>
      <w:lvlJc w:val="left"/>
      <w:pPr>
        <w:ind w:left="0" w:firstLine="0"/>
      </w:pPr>
      <w:rPr>
        <w:rFonts w:hint="default"/>
      </w:rPr>
    </w:lvl>
  </w:abstractNum>
  <w:abstractNum w:abstractNumId="23">
    <w:nsid w:val="624C7D84"/>
    <w:multiLevelType w:val="singleLevel"/>
    <w:tmpl w:val="624C7D84"/>
    <w:lvl w:ilvl="0" w:tentative="0">
      <w:start w:val="1"/>
      <w:numFmt w:val="lowerLetter"/>
      <w:suff w:val="nothing"/>
      <w:lvlText w:val="%1."/>
      <w:lvlJc w:val="left"/>
      <w:pPr>
        <w:ind w:left="0" w:firstLine="0"/>
      </w:pPr>
      <w:rPr>
        <w:rFonts w:hint="default"/>
      </w:rPr>
    </w:lvl>
  </w:abstractNum>
  <w:abstractNum w:abstractNumId="24">
    <w:nsid w:val="64BD5ADA"/>
    <w:multiLevelType w:val="multilevel"/>
    <w:tmpl w:val="64BD5ADA"/>
    <w:lvl w:ilvl="0" w:tentative="0">
      <w:start w:val="1"/>
      <w:numFmt w:val="lowerLetter"/>
      <w:lvlText w:val="%1)"/>
      <w:lvlJc w:val="left"/>
      <w:pPr>
        <w:ind w:left="900" w:hanging="420"/>
      </w:pPr>
      <w:rPr>
        <w:rFonts w:hint="default" w:ascii="Arial" w:hAnsi="Arial" w:cs="Arial"/>
        <w:sz w:val="24"/>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9"/>
  </w:num>
  <w:num w:numId="2">
    <w:abstractNumId w:val="16"/>
  </w:num>
  <w:num w:numId="3">
    <w:abstractNumId w:val="10"/>
  </w:num>
  <w:num w:numId="4">
    <w:abstractNumId w:val="8"/>
  </w:num>
  <w:num w:numId="5">
    <w:abstractNumId w:val="22"/>
  </w:num>
  <w:num w:numId="6">
    <w:abstractNumId w:val="3"/>
  </w:num>
  <w:num w:numId="7">
    <w:abstractNumId w:val="6"/>
  </w:num>
  <w:num w:numId="8">
    <w:abstractNumId w:val="4"/>
  </w:num>
  <w:num w:numId="9">
    <w:abstractNumId w:val="2"/>
  </w:num>
  <w:num w:numId="10">
    <w:abstractNumId w:val="23"/>
  </w:num>
  <w:num w:numId="11">
    <w:abstractNumId w:val="12"/>
  </w:num>
  <w:num w:numId="12">
    <w:abstractNumId w:val="5"/>
  </w:num>
  <w:num w:numId="13">
    <w:abstractNumId w:val="9"/>
  </w:num>
  <w:num w:numId="14">
    <w:abstractNumId w:val="1"/>
  </w:num>
  <w:num w:numId="15">
    <w:abstractNumId w:val="11"/>
  </w:num>
  <w:num w:numId="16">
    <w:abstractNumId w:val="15"/>
  </w:num>
  <w:num w:numId="17">
    <w:abstractNumId w:val="24"/>
  </w:num>
  <w:num w:numId="18">
    <w:abstractNumId w:val="18"/>
  </w:num>
  <w:num w:numId="19">
    <w:abstractNumId w:val="21"/>
  </w:num>
  <w:num w:numId="20">
    <w:abstractNumId w:val="13"/>
  </w:num>
  <w:num w:numId="21">
    <w:abstractNumId w:val="14"/>
  </w:num>
  <w:num w:numId="22">
    <w:abstractNumId w:val="20"/>
  </w:num>
  <w:num w:numId="23">
    <w:abstractNumId w:val="17"/>
  </w:num>
  <w:num w:numId="24">
    <w:abstractNumId w:val="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czNzM1Yzc4OTdjODgyZjZhODFiOWZhODM1Yjc5MGYifQ=="/>
  </w:docVars>
  <w:rsids>
    <w:rsidRoot w:val="00731B3D"/>
    <w:rsid w:val="00005008"/>
    <w:rsid w:val="00007055"/>
    <w:rsid w:val="00007417"/>
    <w:rsid w:val="000206AA"/>
    <w:rsid w:val="00024161"/>
    <w:rsid w:val="00024D58"/>
    <w:rsid w:val="00044490"/>
    <w:rsid w:val="00051E69"/>
    <w:rsid w:val="00057169"/>
    <w:rsid w:val="00061B8D"/>
    <w:rsid w:val="000651AE"/>
    <w:rsid w:val="00074B37"/>
    <w:rsid w:val="00075358"/>
    <w:rsid w:val="00075F47"/>
    <w:rsid w:val="000A198D"/>
    <w:rsid w:val="000B4CE4"/>
    <w:rsid w:val="000C1642"/>
    <w:rsid w:val="000D1719"/>
    <w:rsid w:val="000D3552"/>
    <w:rsid w:val="000E3A89"/>
    <w:rsid w:val="000E7AA6"/>
    <w:rsid w:val="000F41AD"/>
    <w:rsid w:val="000F4644"/>
    <w:rsid w:val="0010174E"/>
    <w:rsid w:val="00103872"/>
    <w:rsid w:val="00105513"/>
    <w:rsid w:val="001078BA"/>
    <w:rsid w:val="0011496C"/>
    <w:rsid w:val="001218DA"/>
    <w:rsid w:val="00144701"/>
    <w:rsid w:val="001448BA"/>
    <w:rsid w:val="00153166"/>
    <w:rsid w:val="001569AE"/>
    <w:rsid w:val="001574C0"/>
    <w:rsid w:val="00171D75"/>
    <w:rsid w:val="00184653"/>
    <w:rsid w:val="0019417E"/>
    <w:rsid w:val="00195299"/>
    <w:rsid w:val="001B1E98"/>
    <w:rsid w:val="001C0069"/>
    <w:rsid w:val="001C0E61"/>
    <w:rsid w:val="001C0F2D"/>
    <w:rsid w:val="001C1E1D"/>
    <w:rsid w:val="001C3CEC"/>
    <w:rsid w:val="001C4368"/>
    <w:rsid w:val="001D24F9"/>
    <w:rsid w:val="001E2A79"/>
    <w:rsid w:val="001E3C79"/>
    <w:rsid w:val="001E5B4E"/>
    <w:rsid w:val="001F6BA6"/>
    <w:rsid w:val="00200B1A"/>
    <w:rsid w:val="00212627"/>
    <w:rsid w:val="00214120"/>
    <w:rsid w:val="002158EB"/>
    <w:rsid w:val="00215E20"/>
    <w:rsid w:val="00226544"/>
    <w:rsid w:val="00240929"/>
    <w:rsid w:val="0024128F"/>
    <w:rsid w:val="00241564"/>
    <w:rsid w:val="00241D73"/>
    <w:rsid w:val="00242536"/>
    <w:rsid w:val="00242877"/>
    <w:rsid w:val="00243907"/>
    <w:rsid w:val="00245248"/>
    <w:rsid w:val="00245945"/>
    <w:rsid w:val="002466FE"/>
    <w:rsid w:val="00247F05"/>
    <w:rsid w:val="00251FA4"/>
    <w:rsid w:val="00253AC8"/>
    <w:rsid w:val="00261378"/>
    <w:rsid w:val="00265E7B"/>
    <w:rsid w:val="00277102"/>
    <w:rsid w:val="00277760"/>
    <w:rsid w:val="00280E28"/>
    <w:rsid w:val="0028345F"/>
    <w:rsid w:val="00284A7D"/>
    <w:rsid w:val="0028517E"/>
    <w:rsid w:val="002A2029"/>
    <w:rsid w:val="002A540D"/>
    <w:rsid w:val="002A6F2F"/>
    <w:rsid w:val="002C368A"/>
    <w:rsid w:val="002C5748"/>
    <w:rsid w:val="002D653A"/>
    <w:rsid w:val="002E7F2D"/>
    <w:rsid w:val="002F02A8"/>
    <w:rsid w:val="002F4ABD"/>
    <w:rsid w:val="00302E73"/>
    <w:rsid w:val="00305D25"/>
    <w:rsid w:val="00307B96"/>
    <w:rsid w:val="00316AEC"/>
    <w:rsid w:val="00317A40"/>
    <w:rsid w:val="00323D03"/>
    <w:rsid w:val="0033277E"/>
    <w:rsid w:val="00337A8E"/>
    <w:rsid w:val="003414F8"/>
    <w:rsid w:val="00341F79"/>
    <w:rsid w:val="0034726D"/>
    <w:rsid w:val="00347B3A"/>
    <w:rsid w:val="003516BE"/>
    <w:rsid w:val="00351B42"/>
    <w:rsid w:val="003536B4"/>
    <w:rsid w:val="003628C1"/>
    <w:rsid w:val="00367143"/>
    <w:rsid w:val="003749D8"/>
    <w:rsid w:val="00375198"/>
    <w:rsid w:val="00375A2D"/>
    <w:rsid w:val="00382C5C"/>
    <w:rsid w:val="00384549"/>
    <w:rsid w:val="003916CA"/>
    <w:rsid w:val="00392623"/>
    <w:rsid w:val="003968B8"/>
    <w:rsid w:val="003B04A0"/>
    <w:rsid w:val="003B18DA"/>
    <w:rsid w:val="003B1BED"/>
    <w:rsid w:val="003B290A"/>
    <w:rsid w:val="003B3A58"/>
    <w:rsid w:val="003B715A"/>
    <w:rsid w:val="003B7937"/>
    <w:rsid w:val="003C34B6"/>
    <w:rsid w:val="003D2531"/>
    <w:rsid w:val="003D3E04"/>
    <w:rsid w:val="003D4E15"/>
    <w:rsid w:val="003E1D94"/>
    <w:rsid w:val="003E688E"/>
    <w:rsid w:val="0040057F"/>
    <w:rsid w:val="00403381"/>
    <w:rsid w:val="00411269"/>
    <w:rsid w:val="00411601"/>
    <w:rsid w:val="00413B3E"/>
    <w:rsid w:val="00415835"/>
    <w:rsid w:val="00421AF1"/>
    <w:rsid w:val="004235A4"/>
    <w:rsid w:val="00424A94"/>
    <w:rsid w:val="00425CBE"/>
    <w:rsid w:val="00435BB8"/>
    <w:rsid w:val="0044190E"/>
    <w:rsid w:val="00454F4E"/>
    <w:rsid w:val="00462576"/>
    <w:rsid w:val="00463719"/>
    <w:rsid w:val="004814DE"/>
    <w:rsid w:val="00484E5C"/>
    <w:rsid w:val="00490B32"/>
    <w:rsid w:val="00490F78"/>
    <w:rsid w:val="004A1BEF"/>
    <w:rsid w:val="004A4EBD"/>
    <w:rsid w:val="004B38C7"/>
    <w:rsid w:val="004C1DCF"/>
    <w:rsid w:val="004C3873"/>
    <w:rsid w:val="004C7F97"/>
    <w:rsid w:val="004D4035"/>
    <w:rsid w:val="004D40E3"/>
    <w:rsid w:val="004E18F4"/>
    <w:rsid w:val="004E4559"/>
    <w:rsid w:val="004E749D"/>
    <w:rsid w:val="004F3CBD"/>
    <w:rsid w:val="005031D5"/>
    <w:rsid w:val="0050459E"/>
    <w:rsid w:val="005129D9"/>
    <w:rsid w:val="00514066"/>
    <w:rsid w:val="005169B2"/>
    <w:rsid w:val="0051754E"/>
    <w:rsid w:val="005178B2"/>
    <w:rsid w:val="00524FA5"/>
    <w:rsid w:val="00525A09"/>
    <w:rsid w:val="005260D9"/>
    <w:rsid w:val="00527014"/>
    <w:rsid w:val="00534EA9"/>
    <w:rsid w:val="00536770"/>
    <w:rsid w:val="00536C52"/>
    <w:rsid w:val="0054002D"/>
    <w:rsid w:val="00541AAC"/>
    <w:rsid w:val="00543FD5"/>
    <w:rsid w:val="00555A71"/>
    <w:rsid w:val="00556A3D"/>
    <w:rsid w:val="005640DD"/>
    <w:rsid w:val="00571433"/>
    <w:rsid w:val="005761CD"/>
    <w:rsid w:val="00576712"/>
    <w:rsid w:val="00577BD9"/>
    <w:rsid w:val="0058016A"/>
    <w:rsid w:val="00580321"/>
    <w:rsid w:val="00581128"/>
    <w:rsid w:val="005818C0"/>
    <w:rsid w:val="00583951"/>
    <w:rsid w:val="0059052D"/>
    <w:rsid w:val="00597758"/>
    <w:rsid w:val="005A5863"/>
    <w:rsid w:val="005B2A9B"/>
    <w:rsid w:val="005C02DF"/>
    <w:rsid w:val="005C2628"/>
    <w:rsid w:val="005C270A"/>
    <w:rsid w:val="005C50DB"/>
    <w:rsid w:val="005D1BE4"/>
    <w:rsid w:val="005D57C7"/>
    <w:rsid w:val="005E09F1"/>
    <w:rsid w:val="005E1EEC"/>
    <w:rsid w:val="005E60B8"/>
    <w:rsid w:val="005F4BA2"/>
    <w:rsid w:val="005F797B"/>
    <w:rsid w:val="00600C41"/>
    <w:rsid w:val="006021A5"/>
    <w:rsid w:val="00620D05"/>
    <w:rsid w:val="00622963"/>
    <w:rsid w:val="0062525D"/>
    <w:rsid w:val="006279AC"/>
    <w:rsid w:val="00642D86"/>
    <w:rsid w:val="0064396D"/>
    <w:rsid w:val="00651D22"/>
    <w:rsid w:val="00654084"/>
    <w:rsid w:val="0065686A"/>
    <w:rsid w:val="00667DC8"/>
    <w:rsid w:val="0067235A"/>
    <w:rsid w:val="00675481"/>
    <w:rsid w:val="00677DB4"/>
    <w:rsid w:val="006827FE"/>
    <w:rsid w:val="00682E04"/>
    <w:rsid w:val="006911F9"/>
    <w:rsid w:val="006933B4"/>
    <w:rsid w:val="00693FCC"/>
    <w:rsid w:val="006C1781"/>
    <w:rsid w:val="006C1FCE"/>
    <w:rsid w:val="006C2487"/>
    <w:rsid w:val="006C35D2"/>
    <w:rsid w:val="006C6F7A"/>
    <w:rsid w:val="006D611E"/>
    <w:rsid w:val="006D6526"/>
    <w:rsid w:val="006E7BEA"/>
    <w:rsid w:val="0070004A"/>
    <w:rsid w:val="00701CFB"/>
    <w:rsid w:val="0070337B"/>
    <w:rsid w:val="007055BC"/>
    <w:rsid w:val="00711CDD"/>
    <w:rsid w:val="00713DAC"/>
    <w:rsid w:val="007219D4"/>
    <w:rsid w:val="00724B13"/>
    <w:rsid w:val="00724D45"/>
    <w:rsid w:val="007254EE"/>
    <w:rsid w:val="00727F93"/>
    <w:rsid w:val="00731B3D"/>
    <w:rsid w:val="00737D85"/>
    <w:rsid w:val="007420AA"/>
    <w:rsid w:val="00750905"/>
    <w:rsid w:val="00750BDE"/>
    <w:rsid w:val="007562E6"/>
    <w:rsid w:val="00756E40"/>
    <w:rsid w:val="007661E2"/>
    <w:rsid w:val="0077004E"/>
    <w:rsid w:val="00772EB9"/>
    <w:rsid w:val="0078438A"/>
    <w:rsid w:val="0078627E"/>
    <w:rsid w:val="00787234"/>
    <w:rsid w:val="007874AB"/>
    <w:rsid w:val="00797E6B"/>
    <w:rsid w:val="007A032D"/>
    <w:rsid w:val="007B03E3"/>
    <w:rsid w:val="007C3425"/>
    <w:rsid w:val="007C387A"/>
    <w:rsid w:val="007C5B1E"/>
    <w:rsid w:val="007D30C3"/>
    <w:rsid w:val="007D5D06"/>
    <w:rsid w:val="007D7D4A"/>
    <w:rsid w:val="007E1D02"/>
    <w:rsid w:val="008103E0"/>
    <w:rsid w:val="00815D95"/>
    <w:rsid w:val="00833594"/>
    <w:rsid w:val="0084585A"/>
    <w:rsid w:val="008533F4"/>
    <w:rsid w:val="00853531"/>
    <w:rsid w:val="00854C7C"/>
    <w:rsid w:val="0087389F"/>
    <w:rsid w:val="00876809"/>
    <w:rsid w:val="00877E30"/>
    <w:rsid w:val="00881BE4"/>
    <w:rsid w:val="00887477"/>
    <w:rsid w:val="00893B13"/>
    <w:rsid w:val="008A0590"/>
    <w:rsid w:val="008A6CB9"/>
    <w:rsid w:val="008A74E7"/>
    <w:rsid w:val="008B2FBE"/>
    <w:rsid w:val="008D0D81"/>
    <w:rsid w:val="008D3A54"/>
    <w:rsid w:val="008D5284"/>
    <w:rsid w:val="008D72BD"/>
    <w:rsid w:val="008E33E4"/>
    <w:rsid w:val="008E6590"/>
    <w:rsid w:val="008F1DC0"/>
    <w:rsid w:val="008F25B7"/>
    <w:rsid w:val="00901239"/>
    <w:rsid w:val="00901FC6"/>
    <w:rsid w:val="0090360A"/>
    <w:rsid w:val="00905C77"/>
    <w:rsid w:val="00913E49"/>
    <w:rsid w:val="00914617"/>
    <w:rsid w:val="00914E1F"/>
    <w:rsid w:val="009242E5"/>
    <w:rsid w:val="009267CE"/>
    <w:rsid w:val="00950427"/>
    <w:rsid w:val="00951F88"/>
    <w:rsid w:val="00957F44"/>
    <w:rsid w:val="00962897"/>
    <w:rsid w:val="00981416"/>
    <w:rsid w:val="00983E62"/>
    <w:rsid w:val="00990405"/>
    <w:rsid w:val="00994FEC"/>
    <w:rsid w:val="009A7C1C"/>
    <w:rsid w:val="009B034F"/>
    <w:rsid w:val="009B1F70"/>
    <w:rsid w:val="009B2D05"/>
    <w:rsid w:val="009B38E5"/>
    <w:rsid w:val="009B4040"/>
    <w:rsid w:val="009C43B7"/>
    <w:rsid w:val="009F214B"/>
    <w:rsid w:val="00A01EFB"/>
    <w:rsid w:val="00A11F19"/>
    <w:rsid w:val="00A14171"/>
    <w:rsid w:val="00A17270"/>
    <w:rsid w:val="00A251C7"/>
    <w:rsid w:val="00A255DB"/>
    <w:rsid w:val="00A36477"/>
    <w:rsid w:val="00A51828"/>
    <w:rsid w:val="00A61A83"/>
    <w:rsid w:val="00A65244"/>
    <w:rsid w:val="00A85104"/>
    <w:rsid w:val="00A8656E"/>
    <w:rsid w:val="00AA11C0"/>
    <w:rsid w:val="00AA2909"/>
    <w:rsid w:val="00AB1264"/>
    <w:rsid w:val="00AB40A9"/>
    <w:rsid w:val="00AC6568"/>
    <w:rsid w:val="00AD1E85"/>
    <w:rsid w:val="00AD469E"/>
    <w:rsid w:val="00AD47AC"/>
    <w:rsid w:val="00AD6A17"/>
    <w:rsid w:val="00AE40C9"/>
    <w:rsid w:val="00B02C0C"/>
    <w:rsid w:val="00B139CF"/>
    <w:rsid w:val="00B142F6"/>
    <w:rsid w:val="00B15E91"/>
    <w:rsid w:val="00B20BE5"/>
    <w:rsid w:val="00B30059"/>
    <w:rsid w:val="00B370C6"/>
    <w:rsid w:val="00B414FA"/>
    <w:rsid w:val="00B644E5"/>
    <w:rsid w:val="00B7331E"/>
    <w:rsid w:val="00B7444D"/>
    <w:rsid w:val="00B75681"/>
    <w:rsid w:val="00B8384C"/>
    <w:rsid w:val="00B90980"/>
    <w:rsid w:val="00B92B92"/>
    <w:rsid w:val="00B969A2"/>
    <w:rsid w:val="00BA7854"/>
    <w:rsid w:val="00BA7D66"/>
    <w:rsid w:val="00BB3BE0"/>
    <w:rsid w:val="00BB6E16"/>
    <w:rsid w:val="00BC0DEA"/>
    <w:rsid w:val="00BC7FA0"/>
    <w:rsid w:val="00BD21EE"/>
    <w:rsid w:val="00BD4FF7"/>
    <w:rsid w:val="00BE2DF6"/>
    <w:rsid w:val="00BE6013"/>
    <w:rsid w:val="00BF68B1"/>
    <w:rsid w:val="00C0448D"/>
    <w:rsid w:val="00C102E9"/>
    <w:rsid w:val="00C20DF6"/>
    <w:rsid w:val="00C33D68"/>
    <w:rsid w:val="00C42215"/>
    <w:rsid w:val="00C43F17"/>
    <w:rsid w:val="00C448E8"/>
    <w:rsid w:val="00C451EC"/>
    <w:rsid w:val="00C45748"/>
    <w:rsid w:val="00C47BCF"/>
    <w:rsid w:val="00C52A46"/>
    <w:rsid w:val="00C53527"/>
    <w:rsid w:val="00C56210"/>
    <w:rsid w:val="00C62673"/>
    <w:rsid w:val="00C62B03"/>
    <w:rsid w:val="00C70A68"/>
    <w:rsid w:val="00C70BB5"/>
    <w:rsid w:val="00C72033"/>
    <w:rsid w:val="00C8197A"/>
    <w:rsid w:val="00C84A76"/>
    <w:rsid w:val="00C86DCA"/>
    <w:rsid w:val="00CA459F"/>
    <w:rsid w:val="00CB1123"/>
    <w:rsid w:val="00CB7EFB"/>
    <w:rsid w:val="00CC3668"/>
    <w:rsid w:val="00CC63EF"/>
    <w:rsid w:val="00CC655E"/>
    <w:rsid w:val="00CC7D0A"/>
    <w:rsid w:val="00CD27DB"/>
    <w:rsid w:val="00CD4B7C"/>
    <w:rsid w:val="00CE3151"/>
    <w:rsid w:val="00CE4703"/>
    <w:rsid w:val="00CF0EB9"/>
    <w:rsid w:val="00CF3DBB"/>
    <w:rsid w:val="00D042BF"/>
    <w:rsid w:val="00D05132"/>
    <w:rsid w:val="00D1011B"/>
    <w:rsid w:val="00D17C93"/>
    <w:rsid w:val="00D17F95"/>
    <w:rsid w:val="00D25179"/>
    <w:rsid w:val="00D439F3"/>
    <w:rsid w:val="00D52861"/>
    <w:rsid w:val="00D52F8A"/>
    <w:rsid w:val="00D61683"/>
    <w:rsid w:val="00D62A17"/>
    <w:rsid w:val="00D67275"/>
    <w:rsid w:val="00D736A8"/>
    <w:rsid w:val="00D73A55"/>
    <w:rsid w:val="00D77039"/>
    <w:rsid w:val="00D7778C"/>
    <w:rsid w:val="00D866DF"/>
    <w:rsid w:val="00D8759E"/>
    <w:rsid w:val="00D91685"/>
    <w:rsid w:val="00D94DBB"/>
    <w:rsid w:val="00DA0E26"/>
    <w:rsid w:val="00DA6BAC"/>
    <w:rsid w:val="00DB04ED"/>
    <w:rsid w:val="00DB7E68"/>
    <w:rsid w:val="00DC0606"/>
    <w:rsid w:val="00DD27A2"/>
    <w:rsid w:val="00DE132F"/>
    <w:rsid w:val="00DE3CE7"/>
    <w:rsid w:val="00DE6DF3"/>
    <w:rsid w:val="00DE77BB"/>
    <w:rsid w:val="00DF0334"/>
    <w:rsid w:val="00DF3B0E"/>
    <w:rsid w:val="00DF3DD2"/>
    <w:rsid w:val="00DF49BF"/>
    <w:rsid w:val="00E0619E"/>
    <w:rsid w:val="00E1408B"/>
    <w:rsid w:val="00E165AF"/>
    <w:rsid w:val="00E20F81"/>
    <w:rsid w:val="00E2596D"/>
    <w:rsid w:val="00E34BDE"/>
    <w:rsid w:val="00E451CA"/>
    <w:rsid w:val="00E531F2"/>
    <w:rsid w:val="00E557F7"/>
    <w:rsid w:val="00E619C6"/>
    <w:rsid w:val="00E61EB3"/>
    <w:rsid w:val="00E67320"/>
    <w:rsid w:val="00E72327"/>
    <w:rsid w:val="00E72B18"/>
    <w:rsid w:val="00E824DF"/>
    <w:rsid w:val="00E84537"/>
    <w:rsid w:val="00EB1DBE"/>
    <w:rsid w:val="00EB7EE4"/>
    <w:rsid w:val="00EC2B71"/>
    <w:rsid w:val="00EC387B"/>
    <w:rsid w:val="00EC3EB1"/>
    <w:rsid w:val="00ED5B73"/>
    <w:rsid w:val="00EF336D"/>
    <w:rsid w:val="00F105A8"/>
    <w:rsid w:val="00F12932"/>
    <w:rsid w:val="00F133AD"/>
    <w:rsid w:val="00F14660"/>
    <w:rsid w:val="00F15337"/>
    <w:rsid w:val="00F20F96"/>
    <w:rsid w:val="00F21918"/>
    <w:rsid w:val="00F222D0"/>
    <w:rsid w:val="00F25F99"/>
    <w:rsid w:val="00F26A44"/>
    <w:rsid w:val="00F33518"/>
    <w:rsid w:val="00F3760B"/>
    <w:rsid w:val="00F41333"/>
    <w:rsid w:val="00F477E5"/>
    <w:rsid w:val="00F47B97"/>
    <w:rsid w:val="00F543D3"/>
    <w:rsid w:val="00F549F9"/>
    <w:rsid w:val="00F56565"/>
    <w:rsid w:val="00F631E5"/>
    <w:rsid w:val="00F76393"/>
    <w:rsid w:val="00F87199"/>
    <w:rsid w:val="00F87AD0"/>
    <w:rsid w:val="00F93065"/>
    <w:rsid w:val="00F94223"/>
    <w:rsid w:val="00FA7577"/>
    <w:rsid w:val="00FA79CF"/>
    <w:rsid w:val="00FD0EA6"/>
    <w:rsid w:val="00FD3E9F"/>
    <w:rsid w:val="00FD49F8"/>
    <w:rsid w:val="00FD4C49"/>
    <w:rsid w:val="00FE03B6"/>
    <w:rsid w:val="00FE59FE"/>
    <w:rsid w:val="00FF4029"/>
    <w:rsid w:val="01293632"/>
    <w:rsid w:val="01663A4A"/>
    <w:rsid w:val="01850B03"/>
    <w:rsid w:val="01946280"/>
    <w:rsid w:val="019736E0"/>
    <w:rsid w:val="019978BC"/>
    <w:rsid w:val="01BB3CD7"/>
    <w:rsid w:val="01C64082"/>
    <w:rsid w:val="01D9415D"/>
    <w:rsid w:val="021C2BCC"/>
    <w:rsid w:val="02397E60"/>
    <w:rsid w:val="023E0DA6"/>
    <w:rsid w:val="023E2D1D"/>
    <w:rsid w:val="024D0FA5"/>
    <w:rsid w:val="024D12F0"/>
    <w:rsid w:val="02753E85"/>
    <w:rsid w:val="02787227"/>
    <w:rsid w:val="02A429BD"/>
    <w:rsid w:val="02BA5D3C"/>
    <w:rsid w:val="02D431A6"/>
    <w:rsid w:val="02EF1E8A"/>
    <w:rsid w:val="033F5400"/>
    <w:rsid w:val="034321D6"/>
    <w:rsid w:val="0351688F"/>
    <w:rsid w:val="03683751"/>
    <w:rsid w:val="03AA7192"/>
    <w:rsid w:val="03B62BE4"/>
    <w:rsid w:val="03C07382"/>
    <w:rsid w:val="03CD1B8E"/>
    <w:rsid w:val="03E04C31"/>
    <w:rsid w:val="03F80CA5"/>
    <w:rsid w:val="04032978"/>
    <w:rsid w:val="04390EE3"/>
    <w:rsid w:val="043B37F0"/>
    <w:rsid w:val="04497378"/>
    <w:rsid w:val="046C4A1C"/>
    <w:rsid w:val="049B3001"/>
    <w:rsid w:val="04B2316F"/>
    <w:rsid w:val="04C74740"/>
    <w:rsid w:val="04EF666E"/>
    <w:rsid w:val="05526700"/>
    <w:rsid w:val="0569190D"/>
    <w:rsid w:val="05986995"/>
    <w:rsid w:val="059F75A2"/>
    <w:rsid w:val="06581AF4"/>
    <w:rsid w:val="066F6707"/>
    <w:rsid w:val="06BF6017"/>
    <w:rsid w:val="071C03E5"/>
    <w:rsid w:val="072C7A6F"/>
    <w:rsid w:val="07571DAC"/>
    <w:rsid w:val="075B09B8"/>
    <w:rsid w:val="075C1AB8"/>
    <w:rsid w:val="07976EB7"/>
    <w:rsid w:val="07E72ED5"/>
    <w:rsid w:val="07ED0B0D"/>
    <w:rsid w:val="083E6F17"/>
    <w:rsid w:val="0858462F"/>
    <w:rsid w:val="086E55FF"/>
    <w:rsid w:val="08730E67"/>
    <w:rsid w:val="089C2618"/>
    <w:rsid w:val="08B22A23"/>
    <w:rsid w:val="08CA47FF"/>
    <w:rsid w:val="08E36D94"/>
    <w:rsid w:val="093723CA"/>
    <w:rsid w:val="093C56FD"/>
    <w:rsid w:val="095412A8"/>
    <w:rsid w:val="09842C00"/>
    <w:rsid w:val="098F24FD"/>
    <w:rsid w:val="09AB76AE"/>
    <w:rsid w:val="09C43713"/>
    <w:rsid w:val="09CF47C3"/>
    <w:rsid w:val="09ED2640"/>
    <w:rsid w:val="09FB7366"/>
    <w:rsid w:val="0A493C4E"/>
    <w:rsid w:val="0A5358B6"/>
    <w:rsid w:val="0A63101A"/>
    <w:rsid w:val="0A866401"/>
    <w:rsid w:val="0ACC0617"/>
    <w:rsid w:val="0AE654B9"/>
    <w:rsid w:val="0AEA2F37"/>
    <w:rsid w:val="0B275F39"/>
    <w:rsid w:val="0BBA450B"/>
    <w:rsid w:val="0BCD088E"/>
    <w:rsid w:val="0BF57DE5"/>
    <w:rsid w:val="0C1F3B0A"/>
    <w:rsid w:val="0C21447F"/>
    <w:rsid w:val="0C2F32F7"/>
    <w:rsid w:val="0C5E1E2E"/>
    <w:rsid w:val="0C7C4062"/>
    <w:rsid w:val="0CA07B61"/>
    <w:rsid w:val="0CA964AB"/>
    <w:rsid w:val="0CC872A8"/>
    <w:rsid w:val="0CDF2F6F"/>
    <w:rsid w:val="0D040924"/>
    <w:rsid w:val="0D2B7F62"/>
    <w:rsid w:val="0D39663D"/>
    <w:rsid w:val="0D447276"/>
    <w:rsid w:val="0D904529"/>
    <w:rsid w:val="0DB40405"/>
    <w:rsid w:val="0DC857B1"/>
    <w:rsid w:val="0E1E1875"/>
    <w:rsid w:val="0E4B0190"/>
    <w:rsid w:val="0E6B14A2"/>
    <w:rsid w:val="0E6F1DE2"/>
    <w:rsid w:val="0F20161D"/>
    <w:rsid w:val="0F205179"/>
    <w:rsid w:val="0F2B69C7"/>
    <w:rsid w:val="0F706100"/>
    <w:rsid w:val="0F747521"/>
    <w:rsid w:val="0F84395A"/>
    <w:rsid w:val="0FA7589A"/>
    <w:rsid w:val="0FA820BD"/>
    <w:rsid w:val="0FB0474F"/>
    <w:rsid w:val="0FD74C28"/>
    <w:rsid w:val="100556A5"/>
    <w:rsid w:val="102E1B18"/>
    <w:rsid w:val="10302489"/>
    <w:rsid w:val="106A7FF6"/>
    <w:rsid w:val="10780CD3"/>
    <w:rsid w:val="107C6D27"/>
    <w:rsid w:val="109C7F8D"/>
    <w:rsid w:val="10A73DA4"/>
    <w:rsid w:val="10C72C19"/>
    <w:rsid w:val="10DA17BA"/>
    <w:rsid w:val="10E15A36"/>
    <w:rsid w:val="11052B5A"/>
    <w:rsid w:val="1146068E"/>
    <w:rsid w:val="11A00AF8"/>
    <w:rsid w:val="11B2548A"/>
    <w:rsid w:val="11C526B1"/>
    <w:rsid w:val="11D010D8"/>
    <w:rsid w:val="11D1717C"/>
    <w:rsid w:val="11F241A5"/>
    <w:rsid w:val="122D02D9"/>
    <w:rsid w:val="123A29F6"/>
    <w:rsid w:val="125546B2"/>
    <w:rsid w:val="126D6702"/>
    <w:rsid w:val="12A8795F"/>
    <w:rsid w:val="12AC5D2B"/>
    <w:rsid w:val="12AF0CEE"/>
    <w:rsid w:val="12FA17E1"/>
    <w:rsid w:val="12FE05FE"/>
    <w:rsid w:val="13141499"/>
    <w:rsid w:val="13217712"/>
    <w:rsid w:val="13742FF6"/>
    <w:rsid w:val="138B01DE"/>
    <w:rsid w:val="13A25293"/>
    <w:rsid w:val="13EB04F6"/>
    <w:rsid w:val="13F954AD"/>
    <w:rsid w:val="13FA68E0"/>
    <w:rsid w:val="14027543"/>
    <w:rsid w:val="144550B3"/>
    <w:rsid w:val="145C30F7"/>
    <w:rsid w:val="14717E92"/>
    <w:rsid w:val="147A17CF"/>
    <w:rsid w:val="14810E31"/>
    <w:rsid w:val="148A7B33"/>
    <w:rsid w:val="14BE2E28"/>
    <w:rsid w:val="14FB23F9"/>
    <w:rsid w:val="153B4753"/>
    <w:rsid w:val="15673454"/>
    <w:rsid w:val="15836462"/>
    <w:rsid w:val="158A5A42"/>
    <w:rsid w:val="15F15C0B"/>
    <w:rsid w:val="165A59DC"/>
    <w:rsid w:val="166167A3"/>
    <w:rsid w:val="166A5FB7"/>
    <w:rsid w:val="168734E0"/>
    <w:rsid w:val="16D762C1"/>
    <w:rsid w:val="173B5246"/>
    <w:rsid w:val="179124AA"/>
    <w:rsid w:val="17946704"/>
    <w:rsid w:val="17994B59"/>
    <w:rsid w:val="17D05A90"/>
    <w:rsid w:val="1820443C"/>
    <w:rsid w:val="18592C1F"/>
    <w:rsid w:val="187C0ABD"/>
    <w:rsid w:val="188350F6"/>
    <w:rsid w:val="18B057C0"/>
    <w:rsid w:val="18E45469"/>
    <w:rsid w:val="19031406"/>
    <w:rsid w:val="19045B0B"/>
    <w:rsid w:val="197467ED"/>
    <w:rsid w:val="197C6DE2"/>
    <w:rsid w:val="19870783"/>
    <w:rsid w:val="19FE255B"/>
    <w:rsid w:val="19FF7640"/>
    <w:rsid w:val="1A2E39E6"/>
    <w:rsid w:val="1A465F21"/>
    <w:rsid w:val="1A6A3DE1"/>
    <w:rsid w:val="1A7F18ED"/>
    <w:rsid w:val="1AA749A0"/>
    <w:rsid w:val="1AB570BD"/>
    <w:rsid w:val="1ACB0154"/>
    <w:rsid w:val="1AFF658A"/>
    <w:rsid w:val="1B0166D8"/>
    <w:rsid w:val="1B4150B4"/>
    <w:rsid w:val="1B49260F"/>
    <w:rsid w:val="1B556F66"/>
    <w:rsid w:val="1B5B1D4B"/>
    <w:rsid w:val="1B8D3C62"/>
    <w:rsid w:val="1BA12CEC"/>
    <w:rsid w:val="1BC33A5C"/>
    <w:rsid w:val="1BDE2644"/>
    <w:rsid w:val="1BEA2D97"/>
    <w:rsid w:val="1BED0AD9"/>
    <w:rsid w:val="1BF76BFE"/>
    <w:rsid w:val="1C0E117B"/>
    <w:rsid w:val="1C9553F8"/>
    <w:rsid w:val="1CA76EDA"/>
    <w:rsid w:val="1CA82072"/>
    <w:rsid w:val="1CFA40C7"/>
    <w:rsid w:val="1D535AA1"/>
    <w:rsid w:val="1DBF248D"/>
    <w:rsid w:val="1DD07AB3"/>
    <w:rsid w:val="1E14165F"/>
    <w:rsid w:val="1EA42B9E"/>
    <w:rsid w:val="1EAE1C42"/>
    <w:rsid w:val="1EE11474"/>
    <w:rsid w:val="1EED6A69"/>
    <w:rsid w:val="1EFB44C4"/>
    <w:rsid w:val="1F011244"/>
    <w:rsid w:val="1F270219"/>
    <w:rsid w:val="1F2E5690"/>
    <w:rsid w:val="1F4614DD"/>
    <w:rsid w:val="1F496DA7"/>
    <w:rsid w:val="1FBA6F24"/>
    <w:rsid w:val="1FD06747"/>
    <w:rsid w:val="1FF42436"/>
    <w:rsid w:val="20062169"/>
    <w:rsid w:val="202820DF"/>
    <w:rsid w:val="20407C5C"/>
    <w:rsid w:val="20857532"/>
    <w:rsid w:val="20877232"/>
    <w:rsid w:val="20D74AA1"/>
    <w:rsid w:val="20E26732"/>
    <w:rsid w:val="211C43B9"/>
    <w:rsid w:val="213351E0"/>
    <w:rsid w:val="21480518"/>
    <w:rsid w:val="2149055F"/>
    <w:rsid w:val="216C24A0"/>
    <w:rsid w:val="21867B9A"/>
    <w:rsid w:val="21B24356"/>
    <w:rsid w:val="21D4195E"/>
    <w:rsid w:val="224B01AF"/>
    <w:rsid w:val="228965D3"/>
    <w:rsid w:val="22AB2860"/>
    <w:rsid w:val="23093A9B"/>
    <w:rsid w:val="23362D65"/>
    <w:rsid w:val="234F5FF0"/>
    <w:rsid w:val="2392443F"/>
    <w:rsid w:val="23AB0DF3"/>
    <w:rsid w:val="23B4085A"/>
    <w:rsid w:val="23B74820"/>
    <w:rsid w:val="24091894"/>
    <w:rsid w:val="24340A4D"/>
    <w:rsid w:val="244D29C0"/>
    <w:rsid w:val="245C00D1"/>
    <w:rsid w:val="248D10AB"/>
    <w:rsid w:val="25CB3C39"/>
    <w:rsid w:val="25CD1D70"/>
    <w:rsid w:val="25F53D25"/>
    <w:rsid w:val="260B04D9"/>
    <w:rsid w:val="26865DB2"/>
    <w:rsid w:val="27102212"/>
    <w:rsid w:val="271A545A"/>
    <w:rsid w:val="271A75BF"/>
    <w:rsid w:val="2723683F"/>
    <w:rsid w:val="2733209D"/>
    <w:rsid w:val="273D5F6C"/>
    <w:rsid w:val="275F6D2E"/>
    <w:rsid w:val="276C41C7"/>
    <w:rsid w:val="27CF758A"/>
    <w:rsid w:val="27DA3738"/>
    <w:rsid w:val="27E17743"/>
    <w:rsid w:val="28041684"/>
    <w:rsid w:val="28164F13"/>
    <w:rsid w:val="283853FB"/>
    <w:rsid w:val="28596FF3"/>
    <w:rsid w:val="28870D98"/>
    <w:rsid w:val="294A0D31"/>
    <w:rsid w:val="295370F3"/>
    <w:rsid w:val="295D54F0"/>
    <w:rsid w:val="2967458F"/>
    <w:rsid w:val="299D3B3E"/>
    <w:rsid w:val="29F11274"/>
    <w:rsid w:val="29F81E36"/>
    <w:rsid w:val="2A3B115B"/>
    <w:rsid w:val="2A8735B8"/>
    <w:rsid w:val="2A9F7212"/>
    <w:rsid w:val="2AAD51E2"/>
    <w:rsid w:val="2B4A3852"/>
    <w:rsid w:val="2BE17FBC"/>
    <w:rsid w:val="2C732454"/>
    <w:rsid w:val="2C8770A7"/>
    <w:rsid w:val="2C8B1446"/>
    <w:rsid w:val="2C8F67E6"/>
    <w:rsid w:val="2CA55EBB"/>
    <w:rsid w:val="2CA60468"/>
    <w:rsid w:val="2CBF201D"/>
    <w:rsid w:val="2CF277E3"/>
    <w:rsid w:val="2D1616FD"/>
    <w:rsid w:val="2D371D2A"/>
    <w:rsid w:val="2D52273A"/>
    <w:rsid w:val="2D83129D"/>
    <w:rsid w:val="2DAD0B1A"/>
    <w:rsid w:val="2DBA2F11"/>
    <w:rsid w:val="2DE041E3"/>
    <w:rsid w:val="2E4B3B69"/>
    <w:rsid w:val="2E4D2D9B"/>
    <w:rsid w:val="2E6226B3"/>
    <w:rsid w:val="2E654DD9"/>
    <w:rsid w:val="2E7A26A0"/>
    <w:rsid w:val="2E810DDA"/>
    <w:rsid w:val="2E8E5EC3"/>
    <w:rsid w:val="2EA414CB"/>
    <w:rsid w:val="2EB5196B"/>
    <w:rsid w:val="2EBC6814"/>
    <w:rsid w:val="2EC61441"/>
    <w:rsid w:val="2F350375"/>
    <w:rsid w:val="2F5D2DF5"/>
    <w:rsid w:val="2F7F6DB0"/>
    <w:rsid w:val="2F833C5E"/>
    <w:rsid w:val="2F9B2876"/>
    <w:rsid w:val="2FB15C4D"/>
    <w:rsid w:val="2FBE480E"/>
    <w:rsid w:val="2FF95846"/>
    <w:rsid w:val="2FFF1DEC"/>
    <w:rsid w:val="304C18E1"/>
    <w:rsid w:val="308B2942"/>
    <w:rsid w:val="30C41572"/>
    <w:rsid w:val="30C731E0"/>
    <w:rsid w:val="30CE282F"/>
    <w:rsid w:val="30F80B3C"/>
    <w:rsid w:val="30FD6CD9"/>
    <w:rsid w:val="312970E3"/>
    <w:rsid w:val="313034EA"/>
    <w:rsid w:val="316464AB"/>
    <w:rsid w:val="31705EE7"/>
    <w:rsid w:val="31AC6B16"/>
    <w:rsid w:val="31FD7870"/>
    <w:rsid w:val="32017E57"/>
    <w:rsid w:val="32036508"/>
    <w:rsid w:val="3207249C"/>
    <w:rsid w:val="3249249D"/>
    <w:rsid w:val="325B4596"/>
    <w:rsid w:val="32A55811"/>
    <w:rsid w:val="32BF0DA0"/>
    <w:rsid w:val="32DB0B9A"/>
    <w:rsid w:val="32DD0626"/>
    <w:rsid w:val="33363F25"/>
    <w:rsid w:val="3389606C"/>
    <w:rsid w:val="33BA52ED"/>
    <w:rsid w:val="33CF631E"/>
    <w:rsid w:val="33D773E8"/>
    <w:rsid w:val="34140EA1"/>
    <w:rsid w:val="3424237C"/>
    <w:rsid w:val="34474DD2"/>
    <w:rsid w:val="344C063B"/>
    <w:rsid w:val="344C5795"/>
    <w:rsid w:val="344F012B"/>
    <w:rsid w:val="346959F8"/>
    <w:rsid w:val="348F0527"/>
    <w:rsid w:val="349254F2"/>
    <w:rsid w:val="34C57BA3"/>
    <w:rsid w:val="34F05AB9"/>
    <w:rsid w:val="352B0250"/>
    <w:rsid w:val="3542559A"/>
    <w:rsid w:val="35724691"/>
    <w:rsid w:val="358A62DD"/>
    <w:rsid w:val="359A2353"/>
    <w:rsid w:val="35AE4385"/>
    <w:rsid w:val="35BC534C"/>
    <w:rsid w:val="35D31521"/>
    <w:rsid w:val="35D84AE1"/>
    <w:rsid w:val="35E96276"/>
    <w:rsid w:val="36301896"/>
    <w:rsid w:val="366560DD"/>
    <w:rsid w:val="36851BE2"/>
    <w:rsid w:val="36B4642D"/>
    <w:rsid w:val="36C46BAE"/>
    <w:rsid w:val="37256F21"/>
    <w:rsid w:val="37270EEB"/>
    <w:rsid w:val="37275D6D"/>
    <w:rsid w:val="374970B3"/>
    <w:rsid w:val="374B2E52"/>
    <w:rsid w:val="375C3E9E"/>
    <w:rsid w:val="376161AB"/>
    <w:rsid w:val="37716A0A"/>
    <w:rsid w:val="377457B1"/>
    <w:rsid w:val="37A4078E"/>
    <w:rsid w:val="37D15B41"/>
    <w:rsid w:val="37D746BF"/>
    <w:rsid w:val="383301D8"/>
    <w:rsid w:val="383671E2"/>
    <w:rsid w:val="384D4981"/>
    <w:rsid w:val="385275EB"/>
    <w:rsid w:val="38730839"/>
    <w:rsid w:val="38B16CBE"/>
    <w:rsid w:val="38BB376E"/>
    <w:rsid w:val="39241B86"/>
    <w:rsid w:val="393F251C"/>
    <w:rsid w:val="39A24FBF"/>
    <w:rsid w:val="3A233BEC"/>
    <w:rsid w:val="3A6B7341"/>
    <w:rsid w:val="3A704D37"/>
    <w:rsid w:val="3A8B3C62"/>
    <w:rsid w:val="3AA666E6"/>
    <w:rsid w:val="3AFF0495"/>
    <w:rsid w:val="3B303F28"/>
    <w:rsid w:val="3B3A30E0"/>
    <w:rsid w:val="3B5D3D29"/>
    <w:rsid w:val="3B841B69"/>
    <w:rsid w:val="3B8F2DF1"/>
    <w:rsid w:val="3BB73F2C"/>
    <w:rsid w:val="3BBE6635"/>
    <w:rsid w:val="3C027885"/>
    <w:rsid w:val="3C1E778D"/>
    <w:rsid w:val="3C616C4D"/>
    <w:rsid w:val="3CAA05F4"/>
    <w:rsid w:val="3CC56F00"/>
    <w:rsid w:val="3CD4741F"/>
    <w:rsid w:val="3CF83C6C"/>
    <w:rsid w:val="3D0A2E41"/>
    <w:rsid w:val="3D453243"/>
    <w:rsid w:val="3D9A2417"/>
    <w:rsid w:val="3DC54FBA"/>
    <w:rsid w:val="3DD1570D"/>
    <w:rsid w:val="3E2F5661"/>
    <w:rsid w:val="3E870372"/>
    <w:rsid w:val="3E95498C"/>
    <w:rsid w:val="3E9A4352"/>
    <w:rsid w:val="3EA44F33"/>
    <w:rsid w:val="3ED10314"/>
    <w:rsid w:val="3ED90D1D"/>
    <w:rsid w:val="3EDF3E59"/>
    <w:rsid w:val="3F2E3374"/>
    <w:rsid w:val="3F5A58CA"/>
    <w:rsid w:val="3F620D12"/>
    <w:rsid w:val="3F6C2224"/>
    <w:rsid w:val="3F852382"/>
    <w:rsid w:val="3F93536F"/>
    <w:rsid w:val="3F984734"/>
    <w:rsid w:val="3FE1257F"/>
    <w:rsid w:val="402E32EA"/>
    <w:rsid w:val="40357B44"/>
    <w:rsid w:val="4038037C"/>
    <w:rsid w:val="40E165AE"/>
    <w:rsid w:val="40F63312"/>
    <w:rsid w:val="411846D3"/>
    <w:rsid w:val="413A54DE"/>
    <w:rsid w:val="41670BE9"/>
    <w:rsid w:val="417602A8"/>
    <w:rsid w:val="41D35EF7"/>
    <w:rsid w:val="42140F18"/>
    <w:rsid w:val="42274495"/>
    <w:rsid w:val="4269060A"/>
    <w:rsid w:val="42CA554C"/>
    <w:rsid w:val="42F413A3"/>
    <w:rsid w:val="43454BD3"/>
    <w:rsid w:val="434966C0"/>
    <w:rsid w:val="43526FEA"/>
    <w:rsid w:val="438B51CB"/>
    <w:rsid w:val="43C52E38"/>
    <w:rsid w:val="43C86979"/>
    <w:rsid w:val="43F84CAF"/>
    <w:rsid w:val="440130EB"/>
    <w:rsid w:val="44151378"/>
    <w:rsid w:val="443C4228"/>
    <w:rsid w:val="446B07F5"/>
    <w:rsid w:val="446F0AEF"/>
    <w:rsid w:val="44E6331A"/>
    <w:rsid w:val="44EE3048"/>
    <w:rsid w:val="450F4E5D"/>
    <w:rsid w:val="455C3914"/>
    <w:rsid w:val="45605CF4"/>
    <w:rsid w:val="45947D5B"/>
    <w:rsid w:val="45BC6931"/>
    <w:rsid w:val="45EA380F"/>
    <w:rsid w:val="45F72AF9"/>
    <w:rsid w:val="45FC2EFF"/>
    <w:rsid w:val="465A0F89"/>
    <w:rsid w:val="46A377F9"/>
    <w:rsid w:val="46B67B95"/>
    <w:rsid w:val="47070452"/>
    <w:rsid w:val="470D5A07"/>
    <w:rsid w:val="471C20EE"/>
    <w:rsid w:val="47C35672"/>
    <w:rsid w:val="47C44006"/>
    <w:rsid w:val="480B0AB8"/>
    <w:rsid w:val="48136220"/>
    <w:rsid w:val="484302FB"/>
    <w:rsid w:val="484336AB"/>
    <w:rsid w:val="486B5DFB"/>
    <w:rsid w:val="48704C59"/>
    <w:rsid w:val="489535D9"/>
    <w:rsid w:val="489B5295"/>
    <w:rsid w:val="48A559A8"/>
    <w:rsid w:val="496E3840"/>
    <w:rsid w:val="49975A5C"/>
    <w:rsid w:val="49B74350"/>
    <w:rsid w:val="4A3F44C1"/>
    <w:rsid w:val="4A515F8F"/>
    <w:rsid w:val="4A5971B6"/>
    <w:rsid w:val="4A647D77"/>
    <w:rsid w:val="4A963F66"/>
    <w:rsid w:val="4A994F23"/>
    <w:rsid w:val="4A9B60D9"/>
    <w:rsid w:val="4AB640C6"/>
    <w:rsid w:val="4ABE554D"/>
    <w:rsid w:val="4AD60806"/>
    <w:rsid w:val="4B335C59"/>
    <w:rsid w:val="4B4734B2"/>
    <w:rsid w:val="4BBC79FC"/>
    <w:rsid w:val="4BF21799"/>
    <w:rsid w:val="4C0D1034"/>
    <w:rsid w:val="4C101160"/>
    <w:rsid w:val="4C1E73CD"/>
    <w:rsid w:val="4C2D3BDF"/>
    <w:rsid w:val="4C47606A"/>
    <w:rsid w:val="4C6C1422"/>
    <w:rsid w:val="4C9618A2"/>
    <w:rsid w:val="4C9A299F"/>
    <w:rsid w:val="4CB37051"/>
    <w:rsid w:val="4CBE57DF"/>
    <w:rsid w:val="4CC6066F"/>
    <w:rsid w:val="4CC658A2"/>
    <w:rsid w:val="4D0E72DC"/>
    <w:rsid w:val="4D205114"/>
    <w:rsid w:val="4D4114AA"/>
    <w:rsid w:val="4D43633D"/>
    <w:rsid w:val="4D607A6B"/>
    <w:rsid w:val="4D6F288E"/>
    <w:rsid w:val="4D986247"/>
    <w:rsid w:val="4DBB5B81"/>
    <w:rsid w:val="4DFA480C"/>
    <w:rsid w:val="4DFC61AA"/>
    <w:rsid w:val="4E197388"/>
    <w:rsid w:val="4E375A60"/>
    <w:rsid w:val="4E3917D8"/>
    <w:rsid w:val="4E45017D"/>
    <w:rsid w:val="4E7C03C4"/>
    <w:rsid w:val="4E816CDB"/>
    <w:rsid w:val="4EDB288F"/>
    <w:rsid w:val="4EFA6304"/>
    <w:rsid w:val="4F2307E8"/>
    <w:rsid w:val="4F564B0B"/>
    <w:rsid w:val="4FDD43E5"/>
    <w:rsid w:val="4FEE214E"/>
    <w:rsid w:val="4FF915E7"/>
    <w:rsid w:val="4FFF25AD"/>
    <w:rsid w:val="506643DA"/>
    <w:rsid w:val="506D39BB"/>
    <w:rsid w:val="50AF7B2F"/>
    <w:rsid w:val="50E07360"/>
    <w:rsid w:val="512027DB"/>
    <w:rsid w:val="517777E4"/>
    <w:rsid w:val="519E16AF"/>
    <w:rsid w:val="51A97D10"/>
    <w:rsid w:val="51B468A0"/>
    <w:rsid w:val="51BD2F43"/>
    <w:rsid w:val="51BF521B"/>
    <w:rsid w:val="51C413B8"/>
    <w:rsid w:val="51DD247A"/>
    <w:rsid w:val="51F464BB"/>
    <w:rsid w:val="52180758"/>
    <w:rsid w:val="521E103E"/>
    <w:rsid w:val="527252B8"/>
    <w:rsid w:val="534D44EA"/>
    <w:rsid w:val="5381782E"/>
    <w:rsid w:val="53A07C03"/>
    <w:rsid w:val="53E04840"/>
    <w:rsid w:val="54001605"/>
    <w:rsid w:val="54166797"/>
    <w:rsid w:val="544E14D4"/>
    <w:rsid w:val="54636B7A"/>
    <w:rsid w:val="54652521"/>
    <w:rsid w:val="546B1248"/>
    <w:rsid w:val="54806336"/>
    <w:rsid w:val="54AD395A"/>
    <w:rsid w:val="54C16083"/>
    <w:rsid w:val="550146D2"/>
    <w:rsid w:val="555111B5"/>
    <w:rsid w:val="55562C6F"/>
    <w:rsid w:val="55726E70"/>
    <w:rsid w:val="55B47996"/>
    <w:rsid w:val="55EE4C56"/>
    <w:rsid w:val="565D0680"/>
    <w:rsid w:val="569F41A2"/>
    <w:rsid w:val="56EA18C1"/>
    <w:rsid w:val="56F503AB"/>
    <w:rsid w:val="572D7A00"/>
    <w:rsid w:val="57301217"/>
    <w:rsid w:val="574F6880"/>
    <w:rsid w:val="57541431"/>
    <w:rsid w:val="576924B9"/>
    <w:rsid w:val="57EA6214"/>
    <w:rsid w:val="57EC5561"/>
    <w:rsid w:val="57F22B5D"/>
    <w:rsid w:val="581035A9"/>
    <w:rsid w:val="58284D57"/>
    <w:rsid w:val="58473C85"/>
    <w:rsid w:val="58CC4262"/>
    <w:rsid w:val="5918482C"/>
    <w:rsid w:val="5979517E"/>
    <w:rsid w:val="59802DFD"/>
    <w:rsid w:val="59AE290F"/>
    <w:rsid w:val="59CF4D9E"/>
    <w:rsid w:val="59D644FC"/>
    <w:rsid w:val="5A1966E2"/>
    <w:rsid w:val="5A3115B5"/>
    <w:rsid w:val="5A68477C"/>
    <w:rsid w:val="5A690D4F"/>
    <w:rsid w:val="5A6A0D46"/>
    <w:rsid w:val="5AA415AC"/>
    <w:rsid w:val="5AC266B1"/>
    <w:rsid w:val="5AE40D1D"/>
    <w:rsid w:val="5AE900E2"/>
    <w:rsid w:val="5B0F6557"/>
    <w:rsid w:val="5B302B07"/>
    <w:rsid w:val="5B743E4F"/>
    <w:rsid w:val="5B8D2D21"/>
    <w:rsid w:val="5B8D6B04"/>
    <w:rsid w:val="5C221AFD"/>
    <w:rsid w:val="5C3A6C20"/>
    <w:rsid w:val="5CFD1C22"/>
    <w:rsid w:val="5D0D4EE2"/>
    <w:rsid w:val="5D4724B9"/>
    <w:rsid w:val="5D924A61"/>
    <w:rsid w:val="5DC15346"/>
    <w:rsid w:val="5DCF4D55"/>
    <w:rsid w:val="5DF179D9"/>
    <w:rsid w:val="5DFC2CF6"/>
    <w:rsid w:val="5E08796F"/>
    <w:rsid w:val="5E2F405E"/>
    <w:rsid w:val="5E6957C1"/>
    <w:rsid w:val="5E6C7CF0"/>
    <w:rsid w:val="5EA031AD"/>
    <w:rsid w:val="5EA20CD3"/>
    <w:rsid w:val="5EBF1885"/>
    <w:rsid w:val="5F4678B1"/>
    <w:rsid w:val="5F586BE2"/>
    <w:rsid w:val="5FBD0CDC"/>
    <w:rsid w:val="5FBF210F"/>
    <w:rsid w:val="5FFC6BCD"/>
    <w:rsid w:val="600055BF"/>
    <w:rsid w:val="60237BF2"/>
    <w:rsid w:val="603367CA"/>
    <w:rsid w:val="60A56859"/>
    <w:rsid w:val="60E7083D"/>
    <w:rsid w:val="60E96DB6"/>
    <w:rsid w:val="615D7134"/>
    <w:rsid w:val="61790187"/>
    <w:rsid w:val="617A5F38"/>
    <w:rsid w:val="61953E49"/>
    <w:rsid w:val="619820FA"/>
    <w:rsid w:val="620B6F54"/>
    <w:rsid w:val="620D7222"/>
    <w:rsid w:val="621859F6"/>
    <w:rsid w:val="621C4C23"/>
    <w:rsid w:val="622C5484"/>
    <w:rsid w:val="6246662E"/>
    <w:rsid w:val="625E7607"/>
    <w:rsid w:val="62826E56"/>
    <w:rsid w:val="6293301E"/>
    <w:rsid w:val="62D41677"/>
    <w:rsid w:val="6324615B"/>
    <w:rsid w:val="63304B00"/>
    <w:rsid w:val="63316ACA"/>
    <w:rsid w:val="633D004F"/>
    <w:rsid w:val="63604CB9"/>
    <w:rsid w:val="636C4D10"/>
    <w:rsid w:val="637D6971"/>
    <w:rsid w:val="63BC2B87"/>
    <w:rsid w:val="63C139AA"/>
    <w:rsid w:val="63C9645D"/>
    <w:rsid w:val="63ED16FE"/>
    <w:rsid w:val="64032214"/>
    <w:rsid w:val="64D771FD"/>
    <w:rsid w:val="64E035D4"/>
    <w:rsid w:val="64E06795"/>
    <w:rsid w:val="65183A9D"/>
    <w:rsid w:val="658D4400"/>
    <w:rsid w:val="660A650D"/>
    <w:rsid w:val="665C69CA"/>
    <w:rsid w:val="66742F55"/>
    <w:rsid w:val="66A91AF9"/>
    <w:rsid w:val="66E34CF7"/>
    <w:rsid w:val="66F82ECA"/>
    <w:rsid w:val="67074B97"/>
    <w:rsid w:val="6721591B"/>
    <w:rsid w:val="67696832"/>
    <w:rsid w:val="676A39A0"/>
    <w:rsid w:val="67774B46"/>
    <w:rsid w:val="67896ED4"/>
    <w:rsid w:val="67931B01"/>
    <w:rsid w:val="67C5502B"/>
    <w:rsid w:val="681B23A3"/>
    <w:rsid w:val="683055A2"/>
    <w:rsid w:val="68700C6C"/>
    <w:rsid w:val="689C49E5"/>
    <w:rsid w:val="68CD2BCE"/>
    <w:rsid w:val="68F11904"/>
    <w:rsid w:val="69083E29"/>
    <w:rsid w:val="690C3919"/>
    <w:rsid w:val="6942265B"/>
    <w:rsid w:val="699752B7"/>
    <w:rsid w:val="69E51C4B"/>
    <w:rsid w:val="6A88611F"/>
    <w:rsid w:val="6A8F4802"/>
    <w:rsid w:val="6A974E45"/>
    <w:rsid w:val="6AB2229E"/>
    <w:rsid w:val="6B144C01"/>
    <w:rsid w:val="6B3F6177"/>
    <w:rsid w:val="6B7E7A49"/>
    <w:rsid w:val="6B994C75"/>
    <w:rsid w:val="6BAF4D77"/>
    <w:rsid w:val="6BC74F0A"/>
    <w:rsid w:val="6BFD579B"/>
    <w:rsid w:val="6C23664B"/>
    <w:rsid w:val="6C4A6DD6"/>
    <w:rsid w:val="6C692BA0"/>
    <w:rsid w:val="6CAD71C1"/>
    <w:rsid w:val="6CE32BE3"/>
    <w:rsid w:val="6CEF33F1"/>
    <w:rsid w:val="6CF37FCD"/>
    <w:rsid w:val="6D0B6BBB"/>
    <w:rsid w:val="6D12479F"/>
    <w:rsid w:val="6D1E5CFF"/>
    <w:rsid w:val="6D512242"/>
    <w:rsid w:val="6D55497D"/>
    <w:rsid w:val="6D877A12"/>
    <w:rsid w:val="6DA87988"/>
    <w:rsid w:val="6DAC6721"/>
    <w:rsid w:val="6DD15130"/>
    <w:rsid w:val="6DD61C72"/>
    <w:rsid w:val="6DDC133D"/>
    <w:rsid w:val="6DE17344"/>
    <w:rsid w:val="6DF05428"/>
    <w:rsid w:val="6E0468FF"/>
    <w:rsid w:val="6E3F5AE7"/>
    <w:rsid w:val="6E492F1A"/>
    <w:rsid w:val="6E56591C"/>
    <w:rsid w:val="6EA44F40"/>
    <w:rsid w:val="6F677333"/>
    <w:rsid w:val="6F7A475A"/>
    <w:rsid w:val="6FF953E1"/>
    <w:rsid w:val="70382CB2"/>
    <w:rsid w:val="705249E5"/>
    <w:rsid w:val="70914222"/>
    <w:rsid w:val="70A26AF3"/>
    <w:rsid w:val="70A9260A"/>
    <w:rsid w:val="70BD7BEF"/>
    <w:rsid w:val="70E4517B"/>
    <w:rsid w:val="713C07EA"/>
    <w:rsid w:val="714E6622"/>
    <w:rsid w:val="715076E1"/>
    <w:rsid w:val="71565E51"/>
    <w:rsid w:val="7171694C"/>
    <w:rsid w:val="71721B4F"/>
    <w:rsid w:val="71854FEC"/>
    <w:rsid w:val="71A36DE5"/>
    <w:rsid w:val="71C53F99"/>
    <w:rsid w:val="7241389E"/>
    <w:rsid w:val="725B146D"/>
    <w:rsid w:val="7262463B"/>
    <w:rsid w:val="728C704E"/>
    <w:rsid w:val="72BA2638"/>
    <w:rsid w:val="72E01973"/>
    <w:rsid w:val="73137A00"/>
    <w:rsid w:val="73530396"/>
    <w:rsid w:val="73A61703"/>
    <w:rsid w:val="73E73FEA"/>
    <w:rsid w:val="74363F40"/>
    <w:rsid w:val="74732314"/>
    <w:rsid w:val="747D56CB"/>
    <w:rsid w:val="749D3FBF"/>
    <w:rsid w:val="74A23383"/>
    <w:rsid w:val="74E27C20"/>
    <w:rsid w:val="74EA154F"/>
    <w:rsid w:val="75426679"/>
    <w:rsid w:val="75596A9F"/>
    <w:rsid w:val="756845E4"/>
    <w:rsid w:val="75BF3B21"/>
    <w:rsid w:val="76024318"/>
    <w:rsid w:val="76033C66"/>
    <w:rsid w:val="76685452"/>
    <w:rsid w:val="767E2BCD"/>
    <w:rsid w:val="76962A74"/>
    <w:rsid w:val="769B008A"/>
    <w:rsid w:val="770A76B2"/>
    <w:rsid w:val="7715608F"/>
    <w:rsid w:val="77692B6F"/>
    <w:rsid w:val="77DA6C4A"/>
    <w:rsid w:val="77E62969"/>
    <w:rsid w:val="77F84084"/>
    <w:rsid w:val="78006D3F"/>
    <w:rsid w:val="781C72FD"/>
    <w:rsid w:val="78C3659F"/>
    <w:rsid w:val="78D424DF"/>
    <w:rsid w:val="790D2EB6"/>
    <w:rsid w:val="79102FB2"/>
    <w:rsid w:val="79147430"/>
    <w:rsid w:val="79190330"/>
    <w:rsid w:val="791F31F5"/>
    <w:rsid w:val="79490272"/>
    <w:rsid w:val="79AC0800"/>
    <w:rsid w:val="79B878DE"/>
    <w:rsid w:val="79F2565F"/>
    <w:rsid w:val="7A0557D1"/>
    <w:rsid w:val="7A082FE7"/>
    <w:rsid w:val="7A3D2ED9"/>
    <w:rsid w:val="7A9075ED"/>
    <w:rsid w:val="7ABF467F"/>
    <w:rsid w:val="7AD503FE"/>
    <w:rsid w:val="7AFA422C"/>
    <w:rsid w:val="7B1F260B"/>
    <w:rsid w:val="7B3A2422"/>
    <w:rsid w:val="7B6A2AF9"/>
    <w:rsid w:val="7B736AAD"/>
    <w:rsid w:val="7BC65BA9"/>
    <w:rsid w:val="7BFE5EEB"/>
    <w:rsid w:val="7C0862EA"/>
    <w:rsid w:val="7C1847BE"/>
    <w:rsid w:val="7C7A2BAA"/>
    <w:rsid w:val="7C872EC7"/>
    <w:rsid w:val="7CB4634A"/>
    <w:rsid w:val="7D044FE0"/>
    <w:rsid w:val="7D675160"/>
    <w:rsid w:val="7D9865DE"/>
    <w:rsid w:val="7DB859C6"/>
    <w:rsid w:val="7DE97F90"/>
    <w:rsid w:val="7DFD5ACF"/>
    <w:rsid w:val="7E0467A5"/>
    <w:rsid w:val="7E665422"/>
    <w:rsid w:val="7E6D055E"/>
    <w:rsid w:val="7E90249F"/>
    <w:rsid w:val="7E9F077C"/>
    <w:rsid w:val="7EA9276E"/>
    <w:rsid w:val="7EFE14E9"/>
    <w:rsid w:val="7F04331F"/>
    <w:rsid w:val="7F34137D"/>
    <w:rsid w:val="7F3557C4"/>
    <w:rsid w:val="7F5D6825"/>
    <w:rsid w:val="7FB0104A"/>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qFormat/>
    <w:uiPriority w:val="9"/>
    <w:pPr>
      <w:keepNext/>
      <w:keepLines/>
      <w:spacing w:before="260" w:after="260" w:line="416" w:lineRule="auto"/>
      <w:outlineLvl w:val="1"/>
    </w:pPr>
    <w:rPr>
      <w:rFonts w:ascii="等线 Light" w:hAnsi="等线 Light" w:eastAsia="等线 Light" w:cs="宋体"/>
      <w:b/>
      <w:bCs/>
      <w:sz w:val="32"/>
      <w:szCs w:val="32"/>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3"/>
    <w:qFormat/>
    <w:uiPriority w:val="0"/>
    <w:rPr>
      <w:b/>
      <w:bCs/>
    </w:rPr>
  </w:style>
  <w:style w:type="paragraph" w:styleId="4">
    <w:name w:val="annotation text"/>
    <w:basedOn w:val="1"/>
    <w:link w:val="22"/>
    <w:qFormat/>
    <w:uiPriority w:val="0"/>
  </w:style>
  <w:style w:type="paragraph" w:styleId="5">
    <w:name w:val="Body Text"/>
    <w:basedOn w:val="1"/>
    <w:qFormat/>
    <w:uiPriority w:val="0"/>
    <w:rPr>
      <w:rFonts w:ascii="Times New Roman" w:hAnsi="Times New Roman" w:eastAsia="Times New Roman" w:cs="Times New Roman"/>
      <w:sz w:val="28"/>
      <w:szCs w:val="28"/>
    </w:rPr>
  </w:style>
  <w:style w:type="paragraph" w:styleId="6">
    <w:name w:val="footer"/>
    <w:basedOn w:val="1"/>
    <w:link w:val="25"/>
    <w:qFormat/>
    <w:uiPriority w:val="99"/>
    <w:pPr>
      <w:tabs>
        <w:tab w:val="center" w:pos="4153"/>
        <w:tab w:val="right" w:pos="8306"/>
      </w:tabs>
    </w:pPr>
    <w:rPr>
      <w:sz w:val="18"/>
      <w:szCs w:val="18"/>
    </w:rPr>
  </w:style>
  <w:style w:type="paragraph" w:styleId="7">
    <w:name w:val="header"/>
    <w:basedOn w:val="1"/>
    <w:link w:val="24"/>
    <w:qFormat/>
    <w:uiPriority w:val="99"/>
    <w:pPr>
      <w:tabs>
        <w:tab w:val="center" w:pos="4153"/>
        <w:tab w:val="right" w:pos="8306"/>
      </w:tabs>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character" w:styleId="11">
    <w:name w:val="Hyperlink"/>
    <w:basedOn w:val="10"/>
    <w:qFormat/>
    <w:uiPriority w:val="0"/>
    <w:rPr>
      <w:color w:val="0000FF" w:themeColor="hyperlink"/>
      <w:u w:val="single"/>
      <w14:textFill>
        <w14:solidFill>
          <w14:schemeClr w14:val="hlink"/>
        </w14:solidFill>
      </w14:textFill>
    </w:rPr>
  </w:style>
  <w:style w:type="character" w:styleId="12">
    <w:name w:val="annotation reference"/>
    <w:basedOn w:val="10"/>
    <w:qFormat/>
    <w:uiPriority w:val="0"/>
    <w:rPr>
      <w:sz w:val="21"/>
      <w:szCs w:val="21"/>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5">
    <w:name w:val="Table Normal"/>
    <w:semiHidden/>
    <w:unhideWhenUsed/>
    <w:qFormat/>
    <w:uiPriority w:val="0"/>
    <w:tblPr>
      <w:tblLayout w:type="fixed"/>
      <w:tblCellMar>
        <w:top w:w="0" w:type="dxa"/>
        <w:left w:w="0" w:type="dxa"/>
        <w:bottom w:w="0" w:type="dxa"/>
        <w:right w:w="0" w:type="dxa"/>
      </w:tblCellMar>
    </w:tblPr>
  </w:style>
  <w:style w:type="paragraph" w:customStyle="1" w:styleId="16">
    <w:name w:val="Table Text"/>
    <w:basedOn w:val="1"/>
    <w:semiHidden/>
    <w:qFormat/>
    <w:uiPriority w:val="0"/>
  </w:style>
  <w:style w:type="paragraph" w:styleId="17">
    <w:name w:val="List Paragraph"/>
    <w:basedOn w:val="1"/>
    <w:qFormat/>
    <w:uiPriority w:val="99"/>
    <w:pPr>
      <w:numPr>
        <w:ilvl w:val="0"/>
        <w:numId w:val="1"/>
      </w:numPr>
      <w:kinsoku/>
      <w:autoSpaceDE/>
      <w:autoSpaceDN/>
      <w:adjustRightInd/>
      <w:snapToGrid/>
      <w:spacing w:line="480" w:lineRule="exact"/>
      <w:jc w:val="both"/>
      <w:textAlignment w:val="auto"/>
    </w:pPr>
  </w:style>
  <w:style w:type="paragraph" w:customStyle="1" w:styleId="18">
    <w:name w:val="Body text|1"/>
    <w:basedOn w:val="1"/>
    <w:qFormat/>
    <w:uiPriority w:val="0"/>
    <w:pPr>
      <w:spacing w:line="413" w:lineRule="auto"/>
      <w:ind w:firstLine="400"/>
    </w:pPr>
    <w:rPr>
      <w:rFonts w:ascii="宋体" w:hAnsi="宋体" w:eastAsia="宋体" w:cs="宋体"/>
      <w:lang w:val="zh-TW" w:eastAsia="zh-TW" w:bidi="zh-TW"/>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1">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2">
    <w:name w:val="批注文字 字符"/>
    <w:basedOn w:val="10"/>
    <w:link w:val="4"/>
    <w:qFormat/>
    <w:uiPriority w:val="0"/>
    <w:rPr>
      <w:rFonts w:ascii="Arial" w:hAnsi="Arial" w:eastAsia="Arial" w:cs="Arial"/>
      <w:snapToGrid w:val="0"/>
      <w:color w:val="000000"/>
      <w:sz w:val="21"/>
      <w:szCs w:val="21"/>
      <w:lang w:eastAsia="en-US"/>
    </w:rPr>
  </w:style>
  <w:style w:type="character" w:customStyle="1" w:styleId="23">
    <w:name w:val="批注主题 字符"/>
    <w:basedOn w:val="22"/>
    <w:link w:val="3"/>
    <w:qFormat/>
    <w:uiPriority w:val="0"/>
    <w:rPr>
      <w:rFonts w:ascii="Arial" w:hAnsi="Arial" w:eastAsia="Arial" w:cs="Arial"/>
      <w:b/>
      <w:bCs/>
      <w:snapToGrid w:val="0"/>
      <w:color w:val="000000"/>
      <w:sz w:val="21"/>
      <w:szCs w:val="21"/>
      <w:lang w:eastAsia="en-US"/>
    </w:rPr>
  </w:style>
  <w:style w:type="character" w:customStyle="1" w:styleId="24">
    <w:name w:val="页眉 字符"/>
    <w:basedOn w:val="10"/>
    <w:link w:val="7"/>
    <w:qFormat/>
    <w:uiPriority w:val="99"/>
    <w:rPr>
      <w:rFonts w:ascii="Arial" w:hAnsi="Arial" w:eastAsia="Arial" w:cs="Arial"/>
      <w:snapToGrid w:val="0"/>
      <w:color w:val="000000"/>
      <w:sz w:val="18"/>
      <w:szCs w:val="18"/>
      <w:lang w:eastAsia="en-US"/>
    </w:rPr>
  </w:style>
  <w:style w:type="character" w:customStyle="1" w:styleId="25">
    <w:name w:val="页脚 字符"/>
    <w:basedOn w:val="10"/>
    <w:link w:val="6"/>
    <w:qFormat/>
    <w:uiPriority w:val="99"/>
    <w:rPr>
      <w:rFonts w:ascii="Arial" w:hAnsi="Arial" w:eastAsia="Arial" w:cs="Arial"/>
      <w:snapToGrid w:val="0"/>
      <w:color w:val="000000"/>
      <w:sz w:val="18"/>
      <w:szCs w:val="18"/>
      <w:lang w:eastAsia="en-US"/>
    </w:rPr>
  </w:style>
  <w:style w:type="paragraph" w:customStyle="1" w:styleId="26">
    <w:name w:val="标准文件_段"/>
    <w:qFormat/>
    <w:uiPriority w:val="0"/>
    <w:pPr>
      <w:autoSpaceDE w:val="0"/>
      <w:autoSpaceDN w:val="0"/>
      <w:spacing w:after="160" w:line="256" w:lineRule="auto"/>
      <w:ind w:firstLine="200" w:firstLineChars="200"/>
      <w:jc w:val="both"/>
    </w:pPr>
    <w:rPr>
      <w:rFonts w:ascii="宋体" w:hAnsi="宋体"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png"/><Relationship Id="rId21" Type="http://schemas.openxmlformats.org/officeDocument/2006/relationships/image" Target="media/image5.png"/><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05A329-41EB-44B6-AB82-199C0C559084}">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16582</Words>
  <Characters>18399</Characters>
  <Lines>186</Lines>
  <Paragraphs>52</Paragraphs>
  <TotalTime>16</TotalTime>
  <ScaleCrop>false</ScaleCrop>
  <LinksUpToDate>false</LinksUpToDate>
  <CharactersWithSpaces>19194</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2023-11-07T10:11:00Z</dcterms:created>
  <dc:creator>JINML</dc:creator>
  <cp:lastModifiedBy>杨亚峰</cp:lastModifiedBy>
  <cp:lastPrinted>2024-04-09T01:55:00Z</cp:lastPrinted>
  <dcterms:modified xsi:type="dcterms:W3CDTF">2024-07-19T09:58:22Z</dcterms:modified>
  <cp:revision>665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2023-11-24T10:37:34Z</vt:filetime>
  </property>
  <property fmtid="{D5CDD505-2E9C-101B-9397-08002B2CF9AE}" pid="4" name="KSOProductBuildVer">
    <vt:lpwstr>2052-10.8.2.7090</vt:lpwstr>
  </property>
  <property fmtid="{D5CDD505-2E9C-101B-9397-08002B2CF9AE}" pid="5" name="ICV">
    <vt:lpwstr>DB4E9FDEC7884417BB6BEF454F0EED5F_13</vt:lpwstr>
  </property>
</Properties>
</file>