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outlineLvl w:val="0"/>
        <w:rPr>
          <w:rFonts w:ascii="方正小标宋简体" w:hAnsi="方正小标宋简体" w:eastAsia="方正小标宋简体" w:cs="方正小标宋简体"/>
          <w:b/>
          <w:bCs/>
          <w:color w:val="000000"/>
          <w:sz w:val="44"/>
          <w:szCs w:val="44"/>
          <w:shd w:val="clear" w:color="auto" w:fill="FFFFFF"/>
        </w:rPr>
      </w:pPr>
    </w:p>
    <w:p>
      <w:pPr>
        <w:widowControl/>
        <w:spacing w:line="560" w:lineRule="exact"/>
        <w:jc w:val="center"/>
        <w:outlineLvl w:val="0"/>
        <w:rPr>
          <w:rFonts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陕西省</w:t>
      </w:r>
      <w:r>
        <w:rPr>
          <w:rFonts w:ascii="方正小标宋简体" w:hAnsi="方正小标宋简体" w:eastAsia="方正小标宋简体" w:cs="方正小标宋简体"/>
          <w:b/>
          <w:bCs/>
          <w:color w:val="000000"/>
          <w:sz w:val="44"/>
          <w:szCs w:val="44"/>
          <w:shd w:val="clear" w:color="auto" w:fill="FFFFFF"/>
        </w:rPr>
        <w:t>农村生活污水处理设施</w:t>
      </w:r>
      <w:r>
        <w:rPr>
          <w:rFonts w:hint="eastAsia" w:ascii="方正小标宋简体" w:hAnsi="方正小标宋简体" w:eastAsia="方正小标宋简体" w:cs="方正小标宋简体"/>
          <w:b/>
          <w:bCs/>
          <w:color w:val="000000"/>
          <w:sz w:val="44"/>
          <w:szCs w:val="44"/>
          <w:shd w:val="clear" w:color="auto" w:fill="FFFFFF"/>
        </w:rPr>
        <w:t>运行维护</w:t>
      </w:r>
    </w:p>
    <w:p>
      <w:pPr>
        <w:widowControl/>
        <w:spacing w:line="560" w:lineRule="exact"/>
        <w:jc w:val="center"/>
        <w:outlineLvl w:val="0"/>
        <w:rPr>
          <w:rFonts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管理办法（试行）</w:t>
      </w:r>
    </w:p>
    <w:p>
      <w:pPr>
        <w:widowControl/>
        <w:spacing w:line="560" w:lineRule="exact"/>
        <w:jc w:val="center"/>
        <w:outlineLvl w:val="0"/>
        <w:rPr>
          <w:rFonts w:ascii="方正小标宋简体" w:hAnsi="方正小标宋简体" w:eastAsia="方正小标宋简体" w:cs="方正小标宋简体"/>
          <w:b/>
          <w:bCs/>
          <w:color w:val="000000"/>
          <w:sz w:val="44"/>
          <w:szCs w:val="44"/>
          <w:shd w:val="clear" w:color="auto" w:fill="FFFFFF"/>
          <w:lang w:val="en"/>
        </w:rPr>
      </w:pPr>
      <w:r>
        <w:rPr>
          <w:rFonts w:ascii="方正小标宋简体" w:hAnsi="方正小标宋简体" w:eastAsia="方正小标宋简体" w:cs="方正小标宋简体"/>
          <w:color w:val="000000"/>
          <w:sz w:val="32"/>
          <w:szCs w:val="32"/>
          <w:shd w:val="clear" w:color="auto" w:fill="FFFFFF"/>
          <w:lang w:val="en"/>
        </w:rPr>
        <w:t>（征求意见稿）</w:t>
      </w:r>
    </w:p>
    <w:p>
      <w:pPr>
        <w:pStyle w:val="7"/>
        <w:widowControl/>
        <w:spacing w:beforeAutospacing="0" w:afterAutospacing="0" w:line="560" w:lineRule="exact"/>
        <w:jc w:val="center"/>
        <w:rPr>
          <w:rFonts w:ascii="仿宋_GB2312" w:hAnsi="仿宋_GB2312" w:eastAsia="仿宋_GB2312" w:cs="仿宋_GB2312"/>
          <w:sz w:val="32"/>
          <w:szCs w:val="32"/>
        </w:rPr>
      </w:pPr>
      <w:bookmarkStart w:id="0" w:name="_GoBack"/>
      <w:bookmarkEnd w:id="0"/>
    </w:p>
    <w:p>
      <w:pPr>
        <w:pStyle w:val="7"/>
        <w:widowControl/>
        <w:spacing w:beforeAutospacing="0" w:afterAutospacing="0" w:line="560" w:lineRule="exact"/>
        <w:jc w:val="center"/>
        <w:outlineLvl w:val="1"/>
        <w:rPr>
          <w:rFonts w:ascii="黑体" w:hAnsi="黑体" w:eastAsia="黑体" w:cs="黑体"/>
          <w:sz w:val="32"/>
          <w:szCs w:val="32"/>
        </w:rPr>
      </w:pPr>
      <w:r>
        <w:rPr>
          <w:rFonts w:hint="eastAsia" w:ascii="黑体" w:hAnsi="黑体" w:eastAsia="黑体" w:cs="黑体"/>
          <w:color w:val="000000"/>
          <w:sz w:val="32"/>
          <w:szCs w:val="32"/>
          <w:shd w:val="clear" w:color="auto" w:fill="FFFFFF"/>
        </w:rPr>
        <w:t>第一章 总则</w:t>
      </w:r>
    </w:p>
    <w:p>
      <w:pPr>
        <w:pStyle w:val="7"/>
        <w:widowControl/>
        <w:spacing w:beforeAutospacing="0" w:afterAutospacing="0" w:line="56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第一条 </w:t>
      </w:r>
      <w:r>
        <w:rPr>
          <w:rFonts w:hint="eastAsia" w:ascii="仿宋_GB2312" w:hAnsi="仿宋_GB2312" w:eastAsia="仿宋_GB2312" w:cs="仿宋_GB2312"/>
          <w:color w:val="000000"/>
          <w:sz w:val="32"/>
          <w:szCs w:val="32"/>
          <w:shd w:val="clear" w:color="auto" w:fill="FFFFFF"/>
        </w:rPr>
        <w:t>为规范和加强全省农村生活污水处理设施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以下简称“处理设施”）</w:t>
      </w:r>
      <w:r>
        <w:rPr>
          <w:rFonts w:hint="eastAsia" w:ascii="仿宋_GB2312" w:hAnsi="仿宋_GB2312" w:eastAsia="仿宋_GB2312" w:cs="仿宋_GB2312"/>
          <w:color w:val="000000"/>
          <w:sz w:val="32"/>
          <w:szCs w:val="32"/>
          <w:shd w:val="clear" w:color="auto" w:fill="FFFFFF"/>
        </w:rPr>
        <w:t>运行维护管理工作，保障处理设施正常运行，根据相关法律法规、标准和</w:t>
      </w:r>
      <w:r>
        <w:rPr>
          <w:rFonts w:ascii="仿宋_GB2312" w:hAnsi="仿宋_GB2312" w:eastAsia="仿宋_GB2312" w:cs="仿宋_GB2312"/>
          <w:color w:val="000000"/>
          <w:sz w:val="32"/>
          <w:szCs w:val="32"/>
          <w:shd w:val="clear" w:color="auto" w:fill="FFFFFF"/>
          <w:lang w:val="en"/>
        </w:rPr>
        <w:t>规范</w:t>
      </w:r>
      <w:r>
        <w:rPr>
          <w:rFonts w:hint="eastAsia" w:ascii="仿宋_GB2312" w:hAnsi="仿宋_GB2312" w:eastAsia="仿宋_GB2312" w:cs="仿宋_GB2312"/>
          <w:color w:val="000000"/>
          <w:sz w:val="32"/>
          <w:szCs w:val="32"/>
          <w:shd w:val="clear" w:color="auto" w:fill="FFFFFF"/>
        </w:rPr>
        <w:t>，结合工作实际，制定本办法。</w:t>
      </w:r>
    </w:p>
    <w:p>
      <w:pPr>
        <w:pStyle w:val="7"/>
        <w:widowControl/>
        <w:spacing w:beforeAutospacing="0" w:afterAutospacing="0" w:line="560" w:lineRule="exact"/>
        <w:ind w:firstLine="642"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 xml:space="preserve">第二条 </w:t>
      </w:r>
      <w:r>
        <w:rPr>
          <w:rFonts w:hint="eastAsia" w:ascii="仿宋_GB2312" w:hAnsi="仿宋_GB2312" w:eastAsia="仿宋_GB2312" w:cs="仿宋_GB2312"/>
          <w:color w:val="000000"/>
          <w:sz w:val="32"/>
          <w:szCs w:val="32"/>
          <w:shd w:val="clear" w:color="auto" w:fill="FFFFFF"/>
        </w:rPr>
        <w:t>本办法适用于陕西省行政管辖范围内处理设施的运行维护及监督管理。</w:t>
      </w:r>
    </w:p>
    <w:p>
      <w:pPr>
        <w:pStyle w:val="7"/>
        <w:widowControl/>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农村生活污水是指农村居民生活活动</w:t>
      </w:r>
      <w:r>
        <w:rPr>
          <w:rFonts w:ascii="仿宋_GB2312" w:hAnsi="仿宋_GB2312" w:eastAsia="仿宋_GB2312" w:cs="仿宋_GB2312"/>
          <w:color w:val="000000"/>
          <w:sz w:val="32"/>
          <w:szCs w:val="32"/>
          <w:shd w:val="clear" w:color="auto" w:fill="FFFFFF"/>
          <w:lang w:val="en"/>
        </w:rPr>
        <w:t>中</w:t>
      </w:r>
      <w:r>
        <w:rPr>
          <w:rFonts w:hint="eastAsia" w:ascii="仿宋_GB2312" w:hAnsi="仿宋_GB2312" w:eastAsia="仿宋_GB2312" w:cs="仿宋_GB2312"/>
          <w:color w:val="000000"/>
          <w:sz w:val="32"/>
          <w:szCs w:val="32"/>
          <w:shd w:val="clear" w:color="auto" w:fill="FFFFFF"/>
        </w:rPr>
        <w:t>产生的污水，主要包括厕所污水（黑水）和生活杂排水（灰水），以及农村公益事业、公共服务等产生的污水，不包括工业废水和畜禽养殖废水。</w:t>
      </w:r>
    </w:p>
    <w:p>
      <w:pPr>
        <w:pStyle w:val="7"/>
        <w:widowControl/>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处理设施是指对农村生活污水进行收集处理的建（构）筑物、设备及附属设施，包括集中处理设施和分散处理设施，就地处置生活污水的家庭简易处理设施除外。集中处理设施指将单村或相邻多村农村生活污水收集后进行统一处理的设施。分散处理设施指将单户或多户农村生活污水收集后进行就近处理的设施。</w:t>
      </w:r>
    </w:p>
    <w:p>
      <w:pPr>
        <w:pStyle w:val="7"/>
        <w:widowControl/>
        <w:spacing w:beforeAutospacing="0" w:afterAutospacing="0" w:line="560" w:lineRule="exact"/>
        <w:ind w:firstLine="642"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 xml:space="preserve">第三条 </w:t>
      </w:r>
      <w:r>
        <w:rPr>
          <w:rFonts w:ascii="仿宋_GB2312" w:hAnsi="仿宋_GB2312" w:eastAsia="仿宋_GB2312" w:cs="仿宋_GB2312"/>
          <w:color w:val="000000"/>
          <w:sz w:val="32"/>
          <w:szCs w:val="32"/>
          <w:shd w:val="clear" w:color="auto" w:fill="FFFFFF"/>
          <w:lang w:val="en"/>
        </w:rPr>
        <w:t>处理设施运行维护管理坚持</w:t>
      </w:r>
      <w:r>
        <w:rPr>
          <w:rFonts w:hint="eastAsia" w:ascii="仿宋_GB2312" w:hAnsi="仿宋_GB2312" w:eastAsia="仿宋_GB2312" w:cs="仿宋_GB2312"/>
          <w:color w:val="000000"/>
          <w:sz w:val="32"/>
          <w:szCs w:val="32"/>
          <w:shd w:val="clear" w:color="auto" w:fill="FFFFFF"/>
        </w:rPr>
        <w:t>“政府主导、群众主体、社会参与、强化监管、注重实效”的原则</w:t>
      </w:r>
      <w:r>
        <w:rPr>
          <w:rFonts w:ascii="仿宋_GB2312" w:hAnsi="仿宋_GB2312" w:eastAsia="仿宋_GB2312" w:cs="仿宋_GB2312"/>
          <w:color w:val="000000"/>
          <w:sz w:val="32"/>
          <w:szCs w:val="32"/>
          <w:shd w:val="clear" w:color="auto" w:fill="FFFFFF"/>
          <w:lang w:val="en"/>
        </w:rPr>
        <w:t>，明确各方责任，保障</w:t>
      </w:r>
      <w:r>
        <w:rPr>
          <w:rFonts w:hint="eastAsia" w:ascii="仿宋_GB2312" w:hAnsi="仿宋_GB2312" w:eastAsia="仿宋_GB2312" w:cs="仿宋_GB2312"/>
          <w:color w:val="000000"/>
          <w:sz w:val="32"/>
          <w:szCs w:val="32"/>
          <w:shd w:val="clear" w:color="auto" w:fill="FFFFFF"/>
          <w:lang w:val="en-US" w:eastAsia="zh-CN"/>
        </w:rPr>
        <w:t>处理</w:t>
      </w:r>
      <w:r>
        <w:rPr>
          <w:rFonts w:ascii="仿宋_GB2312" w:hAnsi="仿宋_GB2312" w:eastAsia="仿宋_GB2312" w:cs="仿宋_GB2312"/>
          <w:color w:val="000000"/>
          <w:sz w:val="32"/>
          <w:szCs w:val="32"/>
          <w:shd w:val="clear" w:color="auto" w:fill="FFFFFF"/>
          <w:lang w:val="en"/>
        </w:rPr>
        <w:t>设施正常运行，出水水质稳定达标</w:t>
      </w:r>
      <w:r>
        <w:rPr>
          <w:rFonts w:hint="eastAsia" w:ascii="仿宋_GB2312" w:hAnsi="仿宋_GB2312" w:eastAsia="仿宋_GB2312" w:cs="仿宋_GB2312"/>
          <w:color w:val="000000"/>
          <w:sz w:val="32"/>
          <w:szCs w:val="32"/>
          <w:shd w:val="clear" w:color="auto" w:fill="FFFFFF"/>
        </w:rPr>
        <w:t>。</w:t>
      </w:r>
    </w:p>
    <w:p>
      <w:pPr>
        <w:pStyle w:val="7"/>
        <w:widowControl/>
        <w:spacing w:beforeAutospacing="0" w:afterAutospacing="0" w:line="560" w:lineRule="exact"/>
        <w:jc w:val="center"/>
        <w:outlineLvl w:val="1"/>
        <w:rPr>
          <w:rFonts w:ascii="黑体" w:hAnsi="黑体" w:eastAsia="黑体" w:cs="黑体"/>
          <w:color w:val="000000"/>
          <w:sz w:val="32"/>
          <w:szCs w:val="32"/>
          <w:shd w:val="clear" w:color="auto" w:fill="FFFFFF"/>
          <w:lang w:val="en"/>
        </w:rPr>
      </w:pPr>
      <w:r>
        <w:rPr>
          <w:rFonts w:hint="eastAsia" w:ascii="黑体" w:hAnsi="黑体" w:eastAsia="黑体" w:cs="黑体"/>
          <w:color w:val="000000"/>
          <w:sz w:val="32"/>
          <w:szCs w:val="32"/>
          <w:shd w:val="clear" w:color="auto" w:fill="FFFFFF"/>
        </w:rPr>
        <w:t>第二章 职责</w:t>
      </w:r>
      <w:r>
        <w:rPr>
          <w:rFonts w:ascii="黑体" w:hAnsi="黑体" w:eastAsia="黑体" w:cs="黑体"/>
          <w:color w:val="000000"/>
          <w:sz w:val="32"/>
          <w:szCs w:val="32"/>
          <w:shd w:val="clear" w:color="auto" w:fill="FFFFFF"/>
          <w:lang w:val="en"/>
        </w:rPr>
        <w:t>分工</w:t>
      </w:r>
    </w:p>
    <w:p>
      <w:pPr>
        <w:pStyle w:val="7"/>
        <w:widowControl/>
        <w:spacing w:beforeAutospacing="0" w:afterAutospacing="0" w:line="560" w:lineRule="exact"/>
        <w:ind w:firstLine="642"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第四条</w:t>
      </w:r>
      <w:r>
        <w:rPr>
          <w:rFonts w:ascii="仿宋_GB2312" w:hAnsi="仿宋_GB2312" w:eastAsia="仿宋_GB2312" w:cs="仿宋_GB2312"/>
          <w:b/>
          <w:bCs/>
          <w:color w:val="000000"/>
          <w:sz w:val="32"/>
          <w:szCs w:val="32"/>
          <w:shd w:val="clear" w:color="auto" w:fill="FFFFFF"/>
          <w:lang w:val="en"/>
        </w:rPr>
        <w:t xml:space="preserve"> </w:t>
      </w:r>
      <w:r>
        <w:rPr>
          <w:rFonts w:ascii="仿宋_GB2312" w:hAnsi="仿宋_GB2312" w:eastAsia="仿宋_GB2312" w:cs="仿宋_GB2312"/>
          <w:color w:val="333333"/>
          <w:sz w:val="32"/>
          <w:szCs w:val="32"/>
          <w:shd w:val="clear" w:color="auto" w:fill="FFFFFF"/>
          <w:lang w:val="en"/>
        </w:rPr>
        <w:t>省级</w:t>
      </w:r>
      <w:r>
        <w:rPr>
          <w:rFonts w:hint="eastAsia" w:ascii="仿宋_GB2312" w:hAnsi="仿宋_GB2312" w:eastAsia="仿宋_GB2312" w:cs="仿宋_GB2312"/>
          <w:color w:val="333333"/>
          <w:sz w:val="32"/>
          <w:szCs w:val="32"/>
          <w:shd w:val="clear" w:color="auto" w:fill="FFFFFF"/>
        </w:rPr>
        <w:t>生态环境</w:t>
      </w:r>
      <w:r>
        <w:rPr>
          <w:rFonts w:ascii="仿宋_GB2312" w:hAnsi="仿宋_GB2312" w:eastAsia="仿宋_GB2312" w:cs="仿宋_GB2312"/>
          <w:color w:val="333333"/>
          <w:sz w:val="32"/>
          <w:szCs w:val="32"/>
          <w:shd w:val="clear" w:color="auto" w:fill="FFFFFF"/>
          <w:lang w:val="en"/>
        </w:rPr>
        <w:t>主管</w:t>
      </w:r>
      <w:r>
        <w:rPr>
          <w:rFonts w:hint="eastAsia" w:ascii="仿宋_GB2312" w:hAnsi="仿宋_GB2312" w:eastAsia="仿宋_GB2312" w:cs="仿宋_GB2312"/>
          <w:color w:val="333333"/>
          <w:sz w:val="32"/>
          <w:szCs w:val="32"/>
          <w:shd w:val="clear" w:color="auto" w:fill="FFFFFF"/>
        </w:rPr>
        <w:t>部门联合</w:t>
      </w:r>
      <w:r>
        <w:rPr>
          <w:rFonts w:ascii="仿宋_GB2312" w:hAnsi="仿宋_GB2312" w:eastAsia="仿宋_GB2312" w:cs="仿宋_GB2312"/>
          <w:color w:val="333333"/>
          <w:sz w:val="32"/>
          <w:szCs w:val="32"/>
          <w:shd w:val="clear" w:color="auto" w:fill="FFFFFF"/>
          <w:lang w:val="en"/>
        </w:rPr>
        <w:t>省级</w:t>
      </w:r>
      <w:r>
        <w:rPr>
          <w:rFonts w:hint="eastAsia" w:ascii="仿宋_GB2312" w:hAnsi="仿宋_GB2312" w:eastAsia="仿宋_GB2312" w:cs="仿宋_GB2312"/>
          <w:color w:val="333333"/>
          <w:sz w:val="32"/>
          <w:szCs w:val="32"/>
          <w:shd w:val="clear" w:color="auto" w:fill="FFFFFF"/>
        </w:rPr>
        <w:t>发展</w:t>
      </w:r>
      <w:r>
        <w:rPr>
          <w:rFonts w:hint="eastAsia" w:ascii="仿宋_GB2312" w:hAnsi="仿宋_GB2312" w:eastAsia="仿宋_GB2312" w:cs="仿宋_GB2312"/>
          <w:color w:val="333333"/>
          <w:sz w:val="32"/>
          <w:szCs w:val="32"/>
          <w:shd w:val="clear" w:color="auto" w:fill="FFFFFF"/>
          <w:lang w:val="en-US" w:eastAsia="zh-CN"/>
        </w:rPr>
        <w:t>和</w:t>
      </w:r>
      <w:r>
        <w:rPr>
          <w:rFonts w:hint="eastAsia" w:ascii="仿宋_GB2312" w:hAnsi="仿宋_GB2312" w:eastAsia="仿宋_GB2312" w:cs="仿宋_GB2312"/>
          <w:color w:val="333333"/>
          <w:sz w:val="32"/>
          <w:szCs w:val="32"/>
          <w:shd w:val="clear" w:color="auto" w:fill="FFFFFF"/>
        </w:rPr>
        <w:t>改革</w:t>
      </w:r>
      <w:r>
        <w:rPr>
          <w:rFonts w:hint="eastAsia" w:ascii="仿宋_GB2312" w:hAnsi="仿宋_GB2312" w:eastAsia="仿宋_GB2312" w:cs="仿宋_GB2312"/>
          <w:color w:val="333333"/>
          <w:sz w:val="32"/>
          <w:szCs w:val="32"/>
          <w:shd w:val="clear" w:color="auto" w:fill="FFFFFF"/>
          <w:lang w:val="en-US" w:eastAsia="zh-CN"/>
        </w:rPr>
        <w:t>委员会</w:t>
      </w:r>
      <w:r>
        <w:rPr>
          <w:rFonts w:ascii="仿宋_GB2312" w:hAnsi="仿宋_GB2312" w:eastAsia="仿宋_GB2312" w:cs="仿宋_GB2312"/>
          <w:color w:val="333333"/>
          <w:sz w:val="32"/>
          <w:szCs w:val="32"/>
          <w:shd w:val="clear" w:color="auto" w:fill="FFFFFF"/>
          <w:lang w:val="en"/>
        </w:rPr>
        <w:t>、</w:t>
      </w:r>
      <w:r>
        <w:rPr>
          <w:rFonts w:hint="eastAsia" w:ascii="仿宋_GB2312" w:hAnsi="仿宋_GB2312" w:eastAsia="仿宋_GB2312" w:cs="仿宋_GB2312"/>
          <w:color w:val="333333"/>
          <w:sz w:val="32"/>
          <w:szCs w:val="32"/>
          <w:shd w:val="clear" w:color="auto" w:fill="FFFFFF"/>
        </w:rPr>
        <w:t>财政、农业农村、住房</w:t>
      </w:r>
      <w:r>
        <w:rPr>
          <w:rFonts w:ascii="仿宋_GB2312" w:hAnsi="仿宋_GB2312" w:eastAsia="仿宋_GB2312" w:cs="仿宋_GB2312"/>
          <w:color w:val="333333"/>
          <w:sz w:val="32"/>
          <w:szCs w:val="32"/>
          <w:shd w:val="clear" w:color="auto" w:fill="FFFFFF"/>
          <w:lang w:val="en"/>
        </w:rPr>
        <w:t>和</w:t>
      </w:r>
      <w:r>
        <w:rPr>
          <w:rFonts w:hint="eastAsia" w:ascii="仿宋_GB2312" w:hAnsi="仿宋_GB2312" w:eastAsia="仿宋_GB2312" w:cs="仿宋_GB2312"/>
          <w:color w:val="333333"/>
          <w:sz w:val="32"/>
          <w:szCs w:val="32"/>
          <w:shd w:val="clear" w:color="auto" w:fill="FFFFFF"/>
        </w:rPr>
        <w:t>城乡建设、</w:t>
      </w:r>
      <w:r>
        <w:rPr>
          <w:rFonts w:ascii="仿宋_GB2312" w:hAnsi="仿宋_GB2312" w:eastAsia="仿宋_GB2312" w:cs="仿宋_GB2312"/>
          <w:color w:val="333333"/>
          <w:sz w:val="32"/>
          <w:szCs w:val="32"/>
          <w:shd w:val="clear" w:color="auto" w:fill="FFFFFF"/>
          <w:lang w:val="en"/>
        </w:rPr>
        <w:t>自然资源</w:t>
      </w:r>
      <w:r>
        <w:rPr>
          <w:rFonts w:hint="eastAsia" w:ascii="仿宋_GB2312" w:hAnsi="仿宋_GB2312" w:eastAsia="仿宋_GB2312" w:cs="仿宋_GB2312"/>
          <w:color w:val="333333"/>
          <w:sz w:val="32"/>
          <w:szCs w:val="32"/>
          <w:shd w:val="clear" w:color="auto" w:fill="FFFFFF"/>
        </w:rPr>
        <w:t>等部门对全</w:t>
      </w:r>
      <w:r>
        <w:rPr>
          <w:rFonts w:ascii="仿宋_GB2312" w:hAnsi="仿宋_GB2312" w:eastAsia="仿宋_GB2312" w:cs="仿宋_GB2312"/>
          <w:color w:val="333333"/>
          <w:sz w:val="32"/>
          <w:szCs w:val="32"/>
          <w:shd w:val="clear" w:color="auto" w:fill="FFFFFF"/>
          <w:lang w:val="en"/>
        </w:rPr>
        <w:t>省</w:t>
      </w:r>
      <w:r>
        <w:rPr>
          <w:rFonts w:hint="eastAsia" w:ascii="仿宋_GB2312" w:hAnsi="仿宋_GB2312" w:eastAsia="仿宋_GB2312" w:cs="仿宋_GB2312"/>
          <w:color w:val="333333"/>
          <w:sz w:val="32"/>
          <w:szCs w:val="32"/>
          <w:shd w:val="clear" w:color="auto" w:fill="FFFFFF"/>
        </w:rPr>
        <w:t>处理设施运行维护管理工作开展监督指导。</w:t>
      </w:r>
    </w:p>
    <w:p>
      <w:pPr>
        <w:pStyle w:val="7"/>
        <w:widowControl/>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lang w:val="en"/>
        </w:rPr>
      </w:pPr>
      <w:r>
        <w:rPr>
          <w:rFonts w:ascii="仿宋_GB2312" w:hAnsi="仿宋_GB2312" w:eastAsia="仿宋_GB2312" w:cs="仿宋_GB2312"/>
          <w:color w:val="333333"/>
          <w:sz w:val="32"/>
          <w:szCs w:val="32"/>
          <w:shd w:val="clear" w:color="auto" w:fill="FFFFFF"/>
          <w:lang w:val="en"/>
        </w:rPr>
        <w:t>省</w:t>
      </w:r>
      <w:r>
        <w:rPr>
          <w:rFonts w:hint="eastAsia" w:ascii="仿宋_GB2312" w:hAnsi="仿宋_GB2312" w:eastAsia="仿宋_GB2312" w:cs="仿宋_GB2312"/>
          <w:color w:val="333333"/>
          <w:sz w:val="32"/>
          <w:szCs w:val="32"/>
          <w:shd w:val="clear" w:color="auto" w:fill="FFFFFF"/>
        </w:rPr>
        <w:t>生态环境厅负责</w:t>
      </w:r>
      <w:r>
        <w:rPr>
          <w:rFonts w:ascii="仿宋_GB2312" w:hAnsi="仿宋_GB2312" w:eastAsia="仿宋_GB2312" w:cs="仿宋_GB2312"/>
          <w:color w:val="333333"/>
          <w:sz w:val="32"/>
          <w:szCs w:val="32"/>
          <w:shd w:val="clear" w:color="auto" w:fill="FFFFFF"/>
          <w:lang w:val="en"/>
        </w:rPr>
        <w:t>全省</w:t>
      </w:r>
      <w:r>
        <w:rPr>
          <w:rFonts w:hint="eastAsia" w:ascii="仿宋_GB2312" w:hAnsi="仿宋_GB2312" w:eastAsia="仿宋_GB2312" w:cs="仿宋_GB2312"/>
          <w:color w:val="333333"/>
          <w:sz w:val="32"/>
          <w:szCs w:val="32"/>
          <w:shd w:val="clear" w:color="auto" w:fill="FFFFFF"/>
        </w:rPr>
        <w:t>处理设施运行维护</w:t>
      </w:r>
      <w:r>
        <w:rPr>
          <w:rFonts w:hint="eastAsia" w:ascii="仿宋_GB2312" w:hAnsi="仿宋_GB2312" w:eastAsia="仿宋_GB2312" w:cs="仿宋_GB2312"/>
          <w:color w:val="333333"/>
          <w:sz w:val="32"/>
          <w:szCs w:val="32"/>
          <w:shd w:val="clear" w:color="auto" w:fill="FFFFFF"/>
          <w:lang w:val="en-US" w:eastAsia="zh-CN"/>
        </w:rPr>
        <w:t>工作</w:t>
      </w:r>
      <w:r>
        <w:rPr>
          <w:rFonts w:ascii="仿宋_GB2312" w:hAnsi="仿宋_GB2312" w:eastAsia="仿宋_GB2312" w:cs="仿宋_GB2312"/>
          <w:color w:val="333333"/>
          <w:sz w:val="32"/>
          <w:szCs w:val="32"/>
          <w:shd w:val="clear" w:color="auto" w:fill="FFFFFF"/>
          <w:lang w:val="en"/>
        </w:rPr>
        <w:t>的监督</w:t>
      </w:r>
      <w:r>
        <w:rPr>
          <w:rFonts w:hint="eastAsia" w:ascii="仿宋_GB2312" w:hAnsi="仿宋_GB2312" w:eastAsia="仿宋_GB2312" w:cs="仿宋_GB2312"/>
          <w:color w:val="333333"/>
          <w:sz w:val="32"/>
          <w:szCs w:val="32"/>
          <w:shd w:val="clear" w:color="auto" w:fill="FFFFFF"/>
          <w:lang w:val="en-US" w:eastAsia="zh-CN"/>
        </w:rPr>
        <w:t>和</w:t>
      </w:r>
      <w:r>
        <w:rPr>
          <w:rFonts w:ascii="仿宋_GB2312" w:hAnsi="仿宋_GB2312" w:eastAsia="仿宋_GB2312" w:cs="仿宋_GB2312"/>
          <w:color w:val="333333"/>
          <w:sz w:val="32"/>
          <w:szCs w:val="32"/>
          <w:shd w:val="clear" w:color="auto" w:fill="FFFFFF"/>
          <w:lang w:val="en"/>
        </w:rPr>
        <w:t>指导</w:t>
      </w:r>
      <w:r>
        <w:rPr>
          <w:rFonts w:hint="eastAsia" w:ascii="仿宋_GB2312" w:hAnsi="仿宋_GB2312" w:eastAsia="仿宋_GB2312" w:cs="仿宋_GB2312"/>
          <w:color w:val="333333"/>
          <w:sz w:val="32"/>
          <w:szCs w:val="32"/>
          <w:shd w:val="clear" w:color="auto" w:fill="FFFFFF"/>
          <w:lang w:val="en" w:eastAsia="zh-CN"/>
        </w:rPr>
        <w:t>。</w:t>
      </w:r>
    </w:p>
    <w:p>
      <w:pPr>
        <w:pStyle w:val="7"/>
        <w:widowControl/>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lang w:val="en"/>
        </w:rPr>
        <w:t>省</w:t>
      </w:r>
      <w:r>
        <w:rPr>
          <w:rFonts w:hint="eastAsia" w:ascii="仿宋_GB2312" w:hAnsi="仿宋_GB2312" w:eastAsia="仿宋_GB2312" w:cs="仿宋_GB2312"/>
          <w:color w:val="333333"/>
          <w:sz w:val="32"/>
          <w:szCs w:val="32"/>
          <w:shd w:val="clear" w:color="auto" w:fill="FFFFFF"/>
        </w:rPr>
        <w:t>发展</w:t>
      </w:r>
      <w:r>
        <w:rPr>
          <w:rFonts w:hint="eastAsia" w:ascii="仿宋_GB2312" w:hAnsi="仿宋_GB2312" w:eastAsia="仿宋_GB2312" w:cs="仿宋_GB2312"/>
          <w:color w:val="333333"/>
          <w:sz w:val="32"/>
          <w:szCs w:val="32"/>
          <w:shd w:val="clear" w:color="auto" w:fill="FFFFFF"/>
          <w:lang w:val="en-US" w:eastAsia="zh-CN"/>
        </w:rPr>
        <w:t>和</w:t>
      </w:r>
      <w:r>
        <w:rPr>
          <w:rFonts w:hint="eastAsia" w:ascii="仿宋_GB2312" w:hAnsi="仿宋_GB2312" w:eastAsia="仿宋_GB2312" w:cs="仿宋_GB2312"/>
          <w:color w:val="333333"/>
          <w:sz w:val="32"/>
          <w:szCs w:val="32"/>
          <w:shd w:val="clear" w:color="auto" w:fill="FFFFFF"/>
        </w:rPr>
        <w:t>改革委</w:t>
      </w:r>
      <w:r>
        <w:rPr>
          <w:rFonts w:hint="eastAsia" w:ascii="仿宋_GB2312" w:hAnsi="仿宋_GB2312" w:eastAsia="仿宋_GB2312" w:cs="仿宋_GB2312"/>
          <w:color w:val="333333"/>
          <w:sz w:val="32"/>
          <w:szCs w:val="32"/>
          <w:shd w:val="clear" w:color="auto" w:fill="FFFFFF"/>
          <w:lang w:val="en-US" w:eastAsia="zh-CN"/>
        </w:rPr>
        <w:t>员会</w:t>
      </w:r>
      <w:r>
        <w:rPr>
          <w:rFonts w:hint="eastAsia" w:ascii="仿宋_GB2312" w:hAnsi="仿宋_GB2312" w:eastAsia="仿宋_GB2312" w:cs="仿宋_GB2312"/>
          <w:color w:val="333333"/>
          <w:sz w:val="32"/>
          <w:szCs w:val="32"/>
          <w:shd w:val="clear" w:color="auto" w:fill="FFFFFF"/>
        </w:rPr>
        <w:t>负责会同有关部门制定农村生活污水处理设施用电优惠政策，</w:t>
      </w:r>
      <w:r>
        <w:rPr>
          <w:rFonts w:hint="eastAsia" w:ascii="仿宋_GB2312" w:hAnsi="仿宋_GB2312" w:eastAsia="仿宋_GB2312" w:cs="仿宋_GB2312"/>
          <w:color w:val="333333"/>
          <w:sz w:val="32"/>
          <w:szCs w:val="32"/>
          <w:shd w:val="clear" w:color="auto" w:fill="FFFFFF"/>
          <w:lang w:val="en-US" w:eastAsia="zh-CN"/>
        </w:rPr>
        <w:t>推进</w:t>
      </w:r>
      <w:r>
        <w:rPr>
          <w:rFonts w:hint="eastAsia" w:ascii="仿宋_GB2312" w:hAnsi="仿宋_GB2312" w:eastAsia="仿宋_GB2312" w:cs="仿宋_GB2312"/>
          <w:color w:val="333333"/>
          <w:sz w:val="32"/>
          <w:szCs w:val="32"/>
          <w:shd w:val="clear" w:color="auto" w:fill="FFFFFF"/>
        </w:rPr>
        <w:t>建立农村生活污水处理收费</w:t>
      </w:r>
      <w:r>
        <w:rPr>
          <w:rFonts w:ascii="仿宋_GB2312" w:hAnsi="仿宋_GB2312" w:eastAsia="仿宋_GB2312" w:cs="仿宋_GB2312"/>
          <w:color w:val="333333"/>
          <w:sz w:val="32"/>
          <w:szCs w:val="32"/>
          <w:shd w:val="clear" w:color="auto" w:fill="FFFFFF"/>
          <w:lang w:val="en"/>
        </w:rPr>
        <w:t>机制，落实农村生活污水建设项目简易审批政策</w:t>
      </w:r>
      <w:r>
        <w:rPr>
          <w:rFonts w:hint="eastAsia" w:ascii="仿宋_GB2312" w:hAnsi="仿宋_GB2312" w:eastAsia="仿宋_GB2312" w:cs="仿宋_GB2312"/>
          <w:color w:val="333333"/>
          <w:sz w:val="32"/>
          <w:szCs w:val="32"/>
          <w:shd w:val="clear" w:color="auto" w:fill="FFFFFF"/>
        </w:rPr>
        <w:t>。</w:t>
      </w:r>
    </w:p>
    <w:p>
      <w:pPr>
        <w:pStyle w:val="7"/>
        <w:widowControl/>
        <w:spacing w:beforeAutospacing="0" w:afterAutospacing="0" w:line="560" w:lineRule="exact"/>
        <w:ind w:firstLine="640" w:firstLineChars="200"/>
        <w:jc w:val="both"/>
        <w:rPr>
          <w:rFonts w:ascii="仿宋_GB2312" w:hAnsi="仿宋_GB2312" w:eastAsia="仿宋_GB2312" w:cs="仿宋_GB2312"/>
          <w:b/>
          <w:bCs/>
          <w:color w:val="000000"/>
          <w:sz w:val="32"/>
          <w:szCs w:val="32"/>
          <w:shd w:val="clear" w:color="auto" w:fill="FFFFFF"/>
          <w:lang w:val="en"/>
        </w:rPr>
      </w:pPr>
      <w:r>
        <w:rPr>
          <w:rFonts w:ascii="仿宋_GB2312" w:hAnsi="仿宋_GB2312" w:eastAsia="仿宋_GB2312" w:cs="仿宋_GB2312"/>
          <w:color w:val="333333"/>
          <w:sz w:val="32"/>
          <w:szCs w:val="32"/>
          <w:shd w:val="clear" w:color="auto" w:fill="FFFFFF"/>
          <w:lang w:val="en"/>
        </w:rPr>
        <w:t>省</w:t>
      </w:r>
      <w:r>
        <w:rPr>
          <w:rFonts w:hint="eastAsia" w:ascii="仿宋_GB2312" w:hAnsi="仿宋_GB2312" w:eastAsia="仿宋_GB2312" w:cs="仿宋_GB2312"/>
          <w:color w:val="333333"/>
          <w:sz w:val="32"/>
          <w:szCs w:val="32"/>
          <w:shd w:val="clear" w:color="auto" w:fill="FFFFFF"/>
        </w:rPr>
        <w:t>财政厅负责指导市、县(市</w:t>
      </w:r>
      <w:r>
        <w:rPr>
          <w:rFonts w:ascii="仿宋_GB2312" w:hAnsi="仿宋_GB2312" w:eastAsia="仿宋_GB2312" w:cs="仿宋_GB2312"/>
          <w:color w:val="333333"/>
          <w:sz w:val="32"/>
          <w:szCs w:val="32"/>
          <w:shd w:val="clear" w:color="auto" w:fill="FFFFFF"/>
          <w:lang w:val="en"/>
        </w:rPr>
        <w:t>、</w:t>
      </w:r>
      <w:r>
        <w:rPr>
          <w:rFonts w:hint="eastAsia" w:ascii="仿宋_GB2312" w:hAnsi="仿宋_GB2312" w:eastAsia="仿宋_GB2312" w:cs="仿宋_GB2312"/>
          <w:color w:val="333333"/>
          <w:sz w:val="32"/>
          <w:szCs w:val="32"/>
          <w:shd w:val="clear" w:color="auto" w:fill="FFFFFF"/>
        </w:rPr>
        <w:t>区)财政部门健全</w:t>
      </w:r>
      <w:r>
        <w:rPr>
          <w:rFonts w:ascii="仿宋_GB2312" w:hAnsi="仿宋_GB2312" w:eastAsia="仿宋_GB2312" w:cs="仿宋_GB2312"/>
          <w:color w:val="333333"/>
          <w:sz w:val="32"/>
          <w:szCs w:val="32"/>
          <w:shd w:val="clear" w:color="auto" w:fill="FFFFFF"/>
          <w:lang w:val="en"/>
        </w:rPr>
        <w:t>完善</w:t>
      </w:r>
      <w:r>
        <w:rPr>
          <w:rFonts w:hint="eastAsia" w:ascii="仿宋_GB2312" w:hAnsi="仿宋_GB2312" w:eastAsia="仿宋_GB2312" w:cs="仿宋_GB2312"/>
          <w:color w:val="333333"/>
          <w:sz w:val="32"/>
          <w:szCs w:val="32"/>
          <w:shd w:val="clear" w:color="auto" w:fill="FFFFFF"/>
        </w:rPr>
        <w:t>处理设施运维管理</w:t>
      </w:r>
      <w:r>
        <w:rPr>
          <w:rFonts w:ascii="仿宋_GB2312" w:hAnsi="仿宋_GB2312" w:eastAsia="仿宋_GB2312" w:cs="仿宋_GB2312"/>
          <w:color w:val="333333"/>
          <w:sz w:val="32"/>
          <w:szCs w:val="32"/>
          <w:shd w:val="clear" w:color="auto" w:fill="FFFFFF"/>
          <w:lang w:val="en"/>
        </w:rPr>
        <w:t>资金</w:t>
      </w:r>
      <w:r>
        <w:rPr>
          <w:rFonts w:hint="eastAsia" w:ascii="仿宋_GB2312" w:hAnsi="仿宋_GB2312" w:eastAsia="仿宋_GB2312" w:cs="仿宋_GB2312"/>
          <w:color w:val="333333"/>
          <w:sz w:val="32"/>
          <w:szCs w:val="32"/>
          <w:shd w:val="clear" w:color="auto" w:fill="FFFFFF"/>
        </w:rPr>
        <w:t>保障机制。</w:t>
      </w:r>
    </w:p>
    <w:p>
      <w:pPr>
        <w:pStyle w:val="7"/>
        <w:widowControl/>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lang w:val="en"/>
        </w:rPr>
        <w:t>省</w:t>
      </w:r>
      <w:r>
        <w:rPr>
          <w:rFonts w:hint="eastAsia" w:ascii="仿宋_GB2312" w:hAnsi="仿宋_GB2312" w:eastAsia="仿宋_GB2312" w:cs="仿宋_GB2312"/>
          <w:color w:val="333333"/>
          <w:sz w:val="32"/>
          <w:szCs w:val="32"/>
          <w:shd w:val="clear" w:color="auto" w:fill="FFFFFF"/>
        </w:rPr>
        <w:t>农业农村厅负责</w:t>
      </w:r>
      <w:r>
        <w:rPr>
          <w:rFonts w:ascii="仿宋_GB2312" w:hAnsi="仿宋_GB2312" w:eastAsia="仿宋_GB2312" w:cs="仿宋_GB2312"/>
          <w:color w:val="333333"/>
          <w:sz w:val="32"/>
          <w:szCs w:val="32"/>
          <w:shd w:val="clear" w:color="auto" w:fill="FFFFFF"/>
          <w:lang w:val="en"/>
        </w:rPr>
        <w:t>指导</w:t>
      </w:r>
      <w:r>
        <w:rPr>
          <w:rFonts w:hint="eastAsia" w:ascii="仿宋_GB2312" w:hAnsi="仿宋_GB2312" w:eastAsia="仿宋_GB2312" w:cs="仿宋_GB2312"/>
          <w:color w:val="333333"/>
          <w:sz w:val="32"/>
          <w:szCs w:val="32"/>
          <w:shd w:val="clear" w:color="auto" w:fill="FFFFFF"/>
        </w:rPr>
        <w:t>农村厕所</w:t>
      </w:r>
      <w:r>
        <w:rPr>
          <w:rFonts w:ascii="仿宋_GB2312" w:hAnsi="仿宋_GB2312" w:eastAsia="仿宋_GB2312" w:cs="仿宋_GB2312"/>
          <w:color w:val="333333"/>
          <w:sz w:val="32"/>
          <w:szCs w:val="32"/>
          <w:shd w:val="clear" w:color="auto" w:fill="FFFFFF"/>
          <w:lang w:val="en"/>
        </w:rPr>
        <w:t>粪污处理设施运行维护</w:t>
      </w:r>
      <w:r>
        <w:rPr>
          <w:rFonts w:hint="eastAsia" w:ascii="仿宋_GB2312" w:hAnsi="仿宋_GB2312" w:eastAsia="仿宋_GB2312" w:cs="仿宋_GB2312"/>
          <w:color w:val="333333"/>
          <w:sz w:val="32"/>
          <w:szCs w:val="32"/>
          <w:shd w:val="clear" w:color="auto" w:fill="FFFFFF"/>
        </w:rPr>
        <w:t>工作。</w:t>
      </w:r>
    </w:p>
    <w:p>
      <w:pPr>
        <w:pStyle w:val="7"/>
        <w:widowControl/>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lang w:val="en"/>
        </w:rPr>
      </w:pPr>
      <w:r>
        <w:rPr>
          <w:rFonts w:ascii="仿宋_GB2312" w:hAnsi="仿宋_GB2312" w:eastAsia="仿宋_GB2312" w:cs="仿宋_GB2312"/>
          <w:color w:val="333333"/>
          <w:sz w:val="32"/>
          <w:szCs w:val="32"/>
          <w:shd w:val="clear" w:color="auto" w:fill="FFFFFF"/>
          <w:lang w:val="en"/>
        </w:rPr>
        <w:t>省</w:t>
      </w:r>
      <w:r>
        <w:rPr>
          <w:rFonts w:hint="eastAsia" w:ascii="仿宋_GB2312" w:hAnsi="仿宋_GB2312" w:eastAsia="仿宋_GB2312" w:cs="仿宋_GB2312"/>
          <w:color w:val="333333"/>
          <w:sz w:val="32"/>
          <w:szCs w:val="32"/>
          <w:shd w:val="clear" w:color="auto" w:fill="FFFFFF"/>
        </w:rPr>
        <w:t>住房和城乡建设厅负责</w:t>
      </w:r>
      <w:r>
        <w:rPr>
          <w:rFonts w:ascii="仿宋_GB2312" w:hAnsi="仿宋_GB2312" w:eastAsia="仿宋_GB2312" w:cs="仿宋_GB2312"/>
          <w:color w:val="333333"/>
          <w:sz w:val="32"/>
          <w:szCs w:val="32"/>
          <w:shd w:val="clear" w:color="auto" w:fill="FFFFFF"/>
          <w:lang w:val="en"/>
        </w:rPr>
        <w:t>指导城镇污水管网和运维服务向有条件的村庄延伸覆盖。</w:t>
      </w:r>
    </w:p>
    <w:p>
      <w:pPr>
        <w:pStyle w:val="7"/>
        <w:widowControl/>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lang w:val="en"/>
        </w:rPr>
      </w:pPr>
      <w:r>
        <w:rPr>
          <w:rFonts w:ascii="仿宋_GB2312" w:hAnsi="仿宋_GB2312" w:eastAsia="仿宋_GB2312" w:cs="仿宋_GB2312"/>
          <w:color w:val="333333"/>
          <w:sz w:val="32"/>
          <w:szCs w:val="32"/>
          <w:shd w:val="clear" w:color="auto" w:fill="FFFFFF"/>
          <w:lang w:val="en"/>
        </w:rPr>
        <w:t>省自然资源厅负责指导市、县自然资源主管部门依法保障集中规模化处理设施用地需求，将农村生活污水治理纳入村庄规划。</w:t>
      </w:r>
    </w:p>
    <w:p>
      <w:pPr>
        <w:pStyle w:val="7"/>
        <w:widowControl/>
        <w:spacing w:beforeAutospacing="0" w:afterAutospacing="0" w:line="560" w:lineRule="exact"/>
        <w:jc w:val="both"/>
        <w:rPr>
          <w:rFonts w:ascii="仿宋_GB2312" w:hAnsi="仿宋_GB2312" w:eastAsia="仿宋_GB2312" w:cs="仿宋_GB2312"/>
          <w:color w:val="333333"/>
          <w:sz w:val="32"/>
          <w:szCs w:val="32"/>
          <w:shd w:val="clear" w:color="auto" w:fill="FFFFFF"/>
          <w:lang w:val="en"/>
        </w:rPr>
      </w:pPr>
      <w:r>
        <w:rPr>
          <w:rFonts w:ascii="仿宋_GB2312" w:hAnsi="仿宋_GB2312" w:eastAsia="仿宋_GB2312" w:cs="仿宋_GB2312"/>
          <w:b/>
          <w:bCs/>
          <w:color w:val="000000"/>
          <w:sz w:val="32"/>
          <w:szCs w:val="32"/>
          <w:shd w:val="clear" w:color="auto" w:fill="FFFFFF"/>
          <w:lang w:val="en"/>
        </w:rPr>
        <w:t xml:space="preserve">    第五条 </w:t>
      </w:r>
      <w:r>
        <w:rPr>
          <w:rFonts w:ascii="仿宋_GB2312" w:hAnsi="仿宋_GB2312" w:eastAsia="仿宋_GB2312" w:cs="仿宋_GB2312"/>
          <w:color w:val="333333"/>
          <w:sz w:val="32"/>
          <w:szCs w:val="32"/>
          <w:shd w:val="clear" w:color="auto" w:fill="FFFFFF"/>
          <w:lang w:val="en"/>
        </w:rPr>
        <w:t>市级生态环境主管部门负责对本行政区域内处理设施运行维护工作开展监督检查。市级发展</w:t>
      </w:r>
      <w:r>
        <w:rPr>
          <w:rFonts w:hint="eastAsia" w:ascii="仿宋_GB2312" w:hAnsi="仿宋_GB2312" w:eastAsia="仿宋_GB2312" w:cs="仿宋_GB2312"/>
          <w:color w:val="333333"/>
          <w:sz w:val="32"/>
          <w:szCs w:val="32"/>
          <w:shd w:val="clear" w:color="auto" w:fill="FFFFFF"/>
          <w:lang w:val="en-US" w:eastAsia="zh-CN"/>
        </w:rPr>
        <w:t>和</w:t>
      </w:r>
      <w:r>
        <w:rPr>
          <w:rFonts w:ascii="仿宋_GB2312" w:hAnsi="仿宋_GB2312" w:eastAsia="仿宋_GB2312" w:cs="仿宋_GB2312"/>
          <w:color w:val="333333"/>
          <w:sz w:val="32"/>
          <w:szCs w:val="32"/>
          <w:shd w:val="clear" w:color="auto" w:fill="FFFFFF"/>
          <w:lang w:val="en"/>
        </w:rPr>
        <w:t>改革</w:t>
      </w:r>
      <w:r>
        <w:rPr>
          <w:rFonts w:hint="eastAsia" w:ascii="仿宋_GB2312" w:hAnsi="仿宋_GB2312" w:eastAsia="仿宋_GB2312" w:cs="仿宋_GB2312"/>
          <w:color w:val="333333"/>
          <w:sz w:val="32"/>
          <w:szCs w:val="32"/>
          <w:shd w:val="clear" w:color="auto" w:fill="FFFFFF"/>
          <w:lang w:val="en-US" w:eastAsia="zh-CN"/>
        </w:rPr>
        <w:t>委员会</w:t>
      </w:r>
      <w:r>
        <w:rPr>
          <w:rFonts w:ascii="仿宋_GB2312" w:hAnsi="仿宋_GB2312" w:eastAsia="仿宋_GB2312" w:cs="仿宋_GB2312"/>
          <w:color w:val="333333"/>
          <w:sz w:val="32"/>
          <w:szCs w:val="32"/>
          <w:shd w:val="clear" w:color="auto" w:fill="FFFFFF"/>
          <w:lang w:val="en"/>
        </w:rPr>
        <w:t>、财政、农业农村、住房和城乡建设、自然资源等部门</w:t>
      </w:r>
      <w:r>
        <w:rPr>
          <w:rFonts w:hint="eastAsia" w:ascii="仿宋_GB2312" w:hAnsi="仿宋_GB2312" w:eastAsia="仿宋_GB2312" w:cs="仿宋_GB2312"/>
          <w:color w:val="333333"/>
          <w:sz w:val="32"/>
          <w:szCs w:val="32"/>
          <w:shd w:val="clear" w:color="auto" w:fill="FFFFFF"/>
          <w:lang w:val="en-US" w:eastAsia="zh-CN"/>
        </w:rPr>
        <w:t>按照</w:t>
      </w:r>
      <w:r>
        <w:rPr>
          <w:rFonts w:ascii="仿宋_GB2312" w:hAnsi="仿宋_GB2312" w:eastAsia="仿宋_GB2312" w:cs="仿宋_GB2312"/>
          <w:color w:val="333333"/>
          <w:sz w:val="32"/>
          <w:szCs w:val="32"/>
          <w:shd w:val="clear" w:color="auto" w:fill="FFFFFF"/>
          <w:lang w:val="en"/>
        </w:rPr>
        <w:t>各自职责做好处理设施运行维护工作</w:t>
      </w:r>
      <w:r>
        <w:rPr>
          <w:rFonts w:hint="eastAsia" w:ascii="仿宋_GB2312" w:hAnsi="仿宋_GB2312" w:eastAsia="仿宋_GB2312" w:cs="仿宋_GB2312"/>
          <w:color w:val="333333"/>
          <w:sz w:val="32"/>
          <w:szCs w:val="32"/>
          <w:shd w:val="clear" w:color="auto" w:fill="FFFFFF"/>
          <w:lang w:val="en-US" w:eastAsia="zh-CN"/>
        </w:rPr>
        <w:t>的监督</w:t>
      </w:r>
      <w:r>
        <w:rPr>
          <w:rFonts w:ascii="仿宋_GB2312" w:hAnsi="仿宋_GB2312" w:eastAsia="仿宋_GB2312" w:cs="仿宋_GB2312"/>
          <w:color w:val="333333"/>
          <w:sz w:val="32"/>
          <w:szCs w:val="32"/>
          <w:shd w:val="clear" w:color="auto" w:fill="FFFFFF"/>
          <w:lang w:val="en"/>
        </w:rPr>
        <w:t>管理。</w:t>
      </w:r>
    </w:p>
    <w:p>
      <w:pPr>
        <w:pStyle w:val="7"/>
        <w:widowControl/>
        <w:spacing w:beforeAutospacing="0" w:afterAutospacing="0" w:line="560" w:lineRule="exact"/>
        <w:ind w:firstLine="642"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w:t>
      </w:r>
      <w:r>
        <w:rPr>
          <w:rFonts w:ascii="仿宋_GB2312" w:hAnsi="仿宋_GB2312" w:eastAsia="仿宋_GB2312" w:cs="仿宋_GB2312"/>
          <w:b/>
          <w:bCs/>
          <w:color w:val="333333"/>
          <w:sz w:val="32"/>
          <w:szCs w:val="32"/>
          <w:shd w:val="clear" w:color="auto" w:fill="FFFFFF"/>
          <w:lang w:val="en"/>
        </w:rPr>
        <w:t>六</w:t>
      </w:r>
      <w:r>
        <w:rPr>
          <w:rFonts w:hint="eastAsia" w:ascii="仿宋_GB2312" w:hAnsi="仿宋_GB2312" w:eastAsia="仿宋_GB2312" w:cs="仿宋_GB2312"/>
          <w:b/>
          <w:bCs/>
          <w:color w:val="333333"/>
          <w:sz w:val="32"/>
          <w:szCs w:val="32"/>
          <w:shd w:val="clear" w:color="auto" w:fill="FFFFFF"/>
        </w:rPr>
        <w:t>条</w:t>
      </w:r>
      <w:r>
        <w:rPr>
          <w:rFonts w:ascii="仿宋_GB2312" w:hAnsi="仿宋_GB2312" w:eastAsia="仿宋_GB2312" w:cs="仿宋_GB2312"/>
          <w:b/>
          <w:bCs/>
          <w:color w:val="333333"/>
          <w:sz w:val="32"/>
          <w:szCs w:val="32"/>
          <w:shd w:val="clear" w:color="auto" w:fill="FFFFFF"/>
          <w:lang w:val="en"/>
        </w:rPr>
        <w:t xml:space="preserve"> </w:t>
      </w:r>
      <w:r>
        <w:rPr>
          <w:rFonts w:hint="eastAsia" w:ascii="仿宋_GB2312" w:hAnsi="仿宋_GB2312" w:eastAsia="仿宋_GB2312" w:cs="仿宋_GB2312"/>
          <w:color w:val="333333"/>
          <w:sz w:val="32"/>
          <w:szCs w:val="32"/>
          <w:shd w:val="clear" w:color="auto" w:fill="FFFFFF"/>
        </w:rPr>
        <w:t>建立健全县</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市、区）</w:t>
      </w:r>
      <w:r>
        <w:rPr>
          <w:rFonts w:hint="eastAsia" w:ascii="仿宋_GB2312" w:hAnsi="仿宋_GB2312" w:eastAsia="仿宋_GB2312" w:cs="仿宋_GB2312"/>
          <w:color w:val="333333"/>
          <w:sz w:val="32"/>
          <w:szCs w:val="32"/>
          <w:shd w:val="clear" w:color="auto" w:fill="FFFFFF"/>
        </w:rPr>
        <w:t>级</w:t>
      </w:r>
      <w:r>
        <w:rPr>
          <w:rFonts w:ascii="仿宋_GB2312" w:hAnsi="仿宋_GB2312" w:eastAsia="仿宋_GB2312" w:cs="仿宋_GB2312"/>
          <w:color w:val="333333"/>
          <w:sz w:val="32"/>
          <w:szCs w:val="32"/>
          <w:shd w:val="clear" w:color="auto" w:fill="FFFFFF"/>
          <w:lang w:val="en"/>
        </w:rPr>
        <w:t>人民</w:t>
      </w:r>
      <w:r>
        <w:rPr>
          <w:rFonts w:hint="eastAsia" w:ascii="仿宋_GB2312" w:hAnsi="仿宋_GB2312" w:eastAsia="仿宋_GB2312" w:cs="仿宋_GB2312"/>
          <w:color w:val="333333"/>
          <w:sz w:val="32"/>
          <w:szCs w:val="32"/>
          <w:shd w:val="clear" w:color="auto" w:fill="FFFFFF"/>
        </w:rPr>
        <w:t>政府</w:t>
      </w:r>
      <w:r>
        <w:rPr>
          <w:rFonts w:ascii="仿宋_GB2312" w:hAnsi="仿宋_GB2312" w:eastAsia="仿宋_GB2312" w:cs="仿宋_GB2312"/>
          <w:color w:val="333333"/>
          <w:sz w:val="32"/>
          <w:szCs w:val="32"/>
          <w:shd w:val="clear" w:color="auto" w:fill="FFFFFF"/>
          <w:lang w:val="en"/>
        </w:rPr>
        <w:t>为</w:t>
      </w:r>
      <w:r>
        <w:rPr>
          <w:rFonts w:hint="eastAsia" w:ascii="仿宋_GB2312" w:hAnsi="仿宋_GB2312" w:eastAsia="仿宋_GB2312" w:cs="仿宋_GB2312"/>
          <w:color w:val="333333"/>
          <w:sz w:val="32"/>
          <w:szCs w:val="32"/>
          <w:shd w:val="clear" w:color="auto" w:fill="FFFFFF"/>
        </w:rPr>
        <w:t>责任主体</w:t>
      </w:r>
      <w:r>
        <w:rPr>
          <w:rFonts w:ascii="仿宋_GB2312" w:hAnsi="仿宋_GB2312" w:eastAsia="仿宋_GB2312" w:cs="仿宋_GB2312"/>
          <w:color w:val="333333"/>
          <w:sz w:val="32"/>
          <w:szCs w:val="32"/>
          <w:shd w:val="clear" w:color="auto" w:fill="FFFFFF"/>
          <w:lang w:val="en"/>
        </w:rPr>
        <w:t>、主管部门为监管主体、乡镇人民政府（街道办事处）为管理主体、村级组织为</w:t>
      </w:r>
      <w:r>
        <w:rPr>
          <w:rFonts w:hint="eastAsia" w:ascii="仿宋_GB2312" w:hAnsi="仿宋_GB2312" w:eastAsia="仿宋_GB2312" w:cs="仿宋_GB2312"/>
          <w:color w:val="333333"/>
          <w:sz w:val="32"/>
          <w:szCs w:val="32"/>
          <w:shd w:val="clear" w:color="auto" w:fill="FFFFFF"/>
          <w:lang w:val="en-US" w:eastAsia="zh-CN"/>
        </w:rPr>
        <w:t>参与</w:t>
      </w:r>
      <w:r>
        <w:rPr>
          <w:rFonts w:ascii="仿宋_GB2312" w:hAnsi="仿宋_GB2312" w:eastAsia="仿宋_GB2312" w:cs="仿宋_GB2312"/>
          <w:color w:val="333333"/>
          <w:sz w:val="32"/>
          <w:szCs w:val="32"/>
          <w:shd w:val="clear" w:color="auto" w:fill="FFFFFF"/>
          <w:lang w:val="en"/>
        </w:rPr>
        <w:t>主体、农户为受益主体、运行维护单位为服务主体的“六位一体”处理设施运行维护管理体系</w:t>
      </w:r>
      <w:r>
        <w:rPr>
          <w:rFonts w:hint="eastAsia" w:ascii="仿宋_GB2312" w:hAnsi="仿宋_GB2312" w:eastAsia="仿宋_GB2312" w:cs="仿宋_GB2312"/>
          <w:color w:val="333333"/>
          <w:sz w:val="32"/>
          <w:szCs w:val="32"/>
          <w:shd w:val="clear" w:color="auto" w:fill="FFFFFF"/>
        </w:rPr>
        <w:t>。</w:t>
      </w:r>
    </w:p>
    <w:p>
      <w:pPr>
        <w:pStyle w:val="7"/>
        <w:widowControl/>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333333"/>
          <w:sz w:val="32"/>
          <w:szCs w:val="32"/>
          <w:shd w:val="clear" w:color="auto" w:fill="FFFFFF"/>
        </w:rPr>
        <w:t>县</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市、区）</w:t>
      </w:r>
      <w:r>
        <w:rPr>
          <w:rFonts w:hint="eastAsia" w:ascii="仿宋_GB2312" w:hAnsi="仿宋_GB2312" w:eastAsia="仿宋_GB2312" w:cs="仿宋_GB2312"/>
          <w:color w:val="333333"/>
          <w:sz w:val="32"/>
          <w:szCs w:val="32"/>
          <w:shd w:val="clear" w:color="auto" w:fill="FFFFFF"/>
        </w:rPr>
        <w:t>级人民政府是处理设施运行维护管理的责任主体，应当</w:t>
      </w:r>
      <w:r>
        <w:rPr>
          <w:rFonts w:hint="default" w:ascii="仿宋_GB2312" w:hAnsi="仿宋_GB2312" w:eastAsia="仿宋_GB2312" w:cs="仿宋_GB2312"/>
          <w:color w:val="333333"/>
          <w:sz w:val="32"/>
          <w:szCs w:val="32"/>
          <w:shd w:val="clear" w:color="auto" w:fill="FFFFFF"/>
          <w:lang w:val="en-US"/>
        </w:rPr>
        <w:t>明确运行维护主管部门，</w:t>
      </w:r>
      <w:r>
        <w:rPr>
          <w:rFonts w:hint="eastAsia" w:ascii="仿宋_GB2312" w:hAnsi="仿宋_GB2312" w:eastAsia="仿宋_GB2312" w:cs="仿宋_GB2312"/>
          <w:color w:val="333333"/>
          <w:sz w:val="32"/>
          <w:szCs w:val="32"/>
          <w:shd w:val="clear" w:color="auto" w:fill="FFFFFF"/>
          <w:lang w:val="en-US" w:eastAsia="zh-CN"/>
        </w:rPr>
        <w:t>压实</w:t>
      </w:r>
      <w:r>
        <w:rPr>
          <w:rFonts w:hint="eastAsia" w:ascii="仿宋_GB2312" w:hAnsi="仿宋_GB2312" w:eastAsia="仿宋_GB2312" w:cs="仿宋_GB2312"/>
          <w:color w:val="333333"/>
          <w:sz w:val="32"/>
          <w:szCs w:val="32"/>
          <w:shd w:val="clear" w:color="auto" w:fill="FFFFFF"/>
        </w:rPr>
        <w:t>乡镇人民政府</w:t>
      </w:r>
      <w:r>
        <w:rPr>
          <w:rFonts w:ascii="仿宋_GB2312" w:hAnsi="仿宋_GB2312" w:eastAsia="仿宋_GB2312" w:cs="仿宋_GB2312"/>
          <w:color w:val="333333"/>
          <w:sz w:val="32"/>
          <w:szCs w:val="32"/>
          <w:shd w:val="clear" w:color="auto" w:fill="FFFFFF"/>
          <w:lang w:val="en"/>
        </w:rPr>
        <w:t>（街道办事处）</w:t>
      </w:r>
      <w:r>
        <w:rPr>
          <w:rFonts w:hint="eastAsia" w:ascii="仿宋_GB2312" w:hAnsi="仿宋_GB2312" w:eastAsia="仿宋_GB2312" w:cs="仿宋_GB2312"/>
          <w:color w:val="333333"/>
          <w:sz w:val="32"/>
          <w:szCs w:val="32"/>
          <w:shd w:val="clear" w:color="auto" w:fill="FFFFFF"/>
          <w:lang w:val="en-US" w:eastAsia="zh-CN"/>
        </w:rPr>
        <w:t>管理职责</w:t>
      </w:r>
      <w:r>
        <w:rPr>
          <w:rFonts w:hint="eastAsia" w:ascii="仿宋_GB2312" w:hAnsi="仿宋_GB2312" w:eastAsia="仿宋_GB2312" w:cs="仿宋_GB2312"/>
          <w:color w:val="333333"/>
          <w:sz w:val="32"/>
          <w:szCs w:val="32"/>
          <w:shd w:val="clear" w:color="auto" w:fill="FFFFFF"/>
        </w:rPr>
        <w:t>，建立管理和考核制度，落实运行维护管理经费。</w:t>
      </w:r>
    </w:p>
    <w:p>
      <w:pPr>
        <w:pStyle w:val="7"/>
        <w:widowControl/>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333333"/>
          <w:sz w:val="32"/>
          <w:szCs w:val="32"/>
          <w:shd w:val="clear" w:color="auto" w:fill="FFFFFF"/>
        </w:rPr>
        <w:t>运行维护主管部门是处理设施运行维护管理的</w:t>
      </w:r>
      <w:r>
        <w:rPr>
          <w:rFonts w:hint="eastAsia" w:ascii="仿宋_GB2312" w:hAnsi="仿宋_GB2312" w:eastAsia="仿宋_GB2312" w:cs="仿宋_GB2312"/>
          <w:color w:val="333333"/>
          <w:sz w:val="32"/>
          <w:szCs w:val="32"/>
          <w:shd w:val="clear" w:color="auto" w:fill="FFFFFF"/>
          <w:lang w:val="en-US" w:eastAsia="zh-CN"/>
        </w:rPr>
        <w:t>监管</w:t>
      </w:r>
      <w:r>
        <w:rPr>
          <w:rFonts w:hint="eastAsia" w:ascii="仿宋_GB2312" w:hAnsi="仿宋_GB2312" w:eastAsia="仿宋_GB2312" w:cs="仿宋_GB2312"/>
          <w:color w:val="333333"/>
          <w:sz w:val="32"/>
          <w:szCs w:val="32"/>
          <w:shd w:val="clear" w:color="auto" w:fill="FFFFFF"/>
        </w:rPr>
        <w:t>主体，负责本行政区域内处理设施运行维护</w:t>
      </w:r>
      <w:r>
        <w:rPr>
          <w:rFonts w:hint="eastAsia" w:ascii="仿宋_GB2312" w:hAnsi="仿宋_GB2312" w:eastAsia="仿宋_GB2312" w:cs="仿宋_GB2312"/>
          <w:color w:val="333333"/>
          <w:sz w:val="32"/>
          <w:szCs w:val="32"/>
          <w:shd w:val="clear" w:color="auto" w:fill="FFFFFF"/>
          <w:lang w:val="en-US" w:eastAsia="zh-CN"/>
        </w:rPr>
        <w:t>的</w:t>
      </w:r>
      <w:r>
        <w:rPr>
          <w:rFonts w:hint="eastAsia" w:ascii="仿宋_GB2312" w:hAnsi="仿宋_GB2312" w:eastAsia="仿宋_GB2312" w:cs="仿宋_GB2312"/>
          <w:color w:val="333333"/>
          <w:sz w:val="32"/>
          <w:szCs w:val="32"/>
          <w:shd w:val="clear" w:color="auto" w:fill="FFFFFF"/>
        </w:rPr>
        <w:t>管理</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监督</w:t>
      </w:r>
      <w:r>
        <w:rPr>
          <w:rFonts w:hint="eastAsia" w:ascii="仿宋_GB2312" w:hAnsi="仿宋_GB2312" w:eastAsia="仿宋_GB2312" w:cs="仿宋_GB2312"/>
          <w:color w:val="333333"/>
          <w:sz w:val="32"/>
          <w:szCs w:val="32"/>
          <w:shd w:val="clear" w:color="auto" w:fill="FFFFFF"/>
          <w:lang w:val="en-US" w:eastAsia="zh-CN"/>
        </w:rPr>
        <w:t>和</w:t>
      </w:r>
      <w:r>
        <w:rPr>
          <w:rFonts w:hint="eastAsia" w:ascii="仿宋_GB2312" w:hAnsi="仿宋_GB2312" w:eastAsia="仿宋_GB2312" w:cs="仿宋_GB2312"/>
          <w:color w:val="333333"/>
          <w:sz w:val="32"/>
          <w:szCs w:val="32"/>
          <w:shd w:val="clear" w:color="auto" w:fill="FFFFFF"/>
        </w:rPr>
        <w:t>考核，督促指导乡镇人民政府(街道</w:t>
      </w:r>
      <w:r>
        <w:rPr>
          <w:rFonts w:ascii="仿宋_GB2312" w:hAnsi="仿宋_GB2312" w:eastAsia="仿宋_GB2312" w:cs="仿宋_GB2312"/>
          <w:color w:val="333333"/>
          <w:sz w:val="32"/>
          <w:szCs w:val="32"/>
          <w:shd w:val="clear" w:color="auto" w:fill="FFFFFF"/>
          <w:lang w:val="en"/>
        </w:rPr>
        <w:t>办事处</w:t>
      </w:r>
      <w:r>
        <w:rPr>
          <w:rFonts w:hint="eastAsia" w:ascii="仿宋_GB2312" w:hAnsi="仿宋_GB2312" w:eastAsia="仿宋_GB2312" w:cs="仿宋_GB2312"/>
          <w:color w:val="333333"/>
          <w:sz w:val="32"/>
          <w:szCs w:val="32"/>
          <w:shd w:val="clear" w:color="auto" w:fill="FFFFFF"/>
        </w:rPr>
        <w:t>)、村级组织开展</w:t>
      </w:r>
      <w:r>
        <w:rPr>
          <w:rFonts w:hint="eastAsia" w:ascii="仿宋_GB2312" w:hAnsi="仿宋_GB2312" w:eastAsia="仿宋_GB2312" w:cs="仿宋_GB2312"/>
          <w:color w:val="333333"/>
          <w:sz w:val="32"/>
          <w:szCs w:val="32"/>
          <w:shd w:val="clear" w:color="auto" w:fill="FFFFFF"/>
          <w:lang w:val="en-US" w:eastAsia="zh-CN"/>
        </w:rPr>
        <w:t>处理设施的</w:t>
      </w:r>
      <w:r>
        <w:rPr>
          <w:rFonts w:hint="eastAsia" w:ascii="仿宋_GB2312" w:hAnsi="仿宋_GB2312" w:eastAsia="仿宋_GB2312" w:cs="仿宋_GB2312"/>
          <w:color w:val="333333"/>
          <w:sz w:val="32"/>
          <w:szCs w:val="32"/>
          <w:shd w:val="clear" w:color="auto" w:fill="FFFFFF"/>
        </w:rPr>
        <w:t>日常运行维护管理。</w:t>
      </w:r>
    </w:p>
    <w:p>
      <w:pPr>
        <w:pStyle w:val="7"/>
        <w:widowControl/>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乡镇人民政府</w:t>
      </w:r>
      <w:r>
        <w:rPr>
          <w:rFonts w:ascii="仿宋_GB2312" w:hAnsi="仿宋_GB2312" w:eastAsia="仿宋_GB2312" w:cs="仿宋_GB2312"/>
          <w:color w:val="333333"/>
          <w:sz w:val="32"/>
          <w:szCs w:val="32"/>
          <w:shd w:val="clear" w:color="auto" w:fill="FFFFFF"/>
          <w:lang w:val="en"/>
        </w:rPr>
        <w:t>（街道办事处）</w:t>
      </w:r>
      <w:r>
        <w:rPr>
          <w:rFonts w:hint="eastAsia" w:ascii="仿宋_GB2312" w:hAnsi="仿宋_GB2312" w:eastAsia="仿宋_GB2312" w:cs="仿宋_GB2312"/>
          <w:color w:val="333333"/>
          <w:sz w:val="32"/>
          <w:szCs w:val="32"/>
          <w:shd w:val="clear" w:color="auto" w:fill="FFFFFF"/>
        </w:rPr>
        <w:t>是处理设施的管理主体，负责本行政区域内处理设施运行维护工作的组织和管理，确保处理设施的正常运行和安全。落实处理设施运行维护管理制度，督促指导村级组织</w:t>
      </w:r>
      <w:r>
        <w:rPr>
          <w:rFonts w:hint="eastAsia" w:ascii="仿宋_GB2312" w:hAnsi="仿宋_GB2312" w:eastAsia="仿宋_GB2312" w:cs="仿宋_GB2312"/>
          <w:color w:val="333333"/>
          <w:sz w:val="32"/>
          <w:szCs w:val="32"/>
          <w:shd w:val="clear" w:color="auto" w:fill="FFFFFF"/>
          <w:lang w:val="en-US" w:eastAsia="zh-CN"/>
        </w:rPr>
        <w:t>开展</w:t>
      </w:r>
      <w:r>
        <w:rPr>
          <w:rFonts w:hint="eastAsia" w:ascii="仿宋_GB2312" w:hAnsi="仿宋_GB2312" w:eastAsia="仿宋_GB2312" w:cs="仿宋_GB2312"/>
          <w:color w:val="333333"/>
          <w:sz w:val="32"/>
          <w:szCs w:val="32"/>
          <w:shd w:val="clear" w:color="auto" w:fill="FFFFFF"/>
        </w:rPr>
        <w:t>日常运行维护管理工作。</w:t>
      </w:r>
    </w:p>
    <w:p>
      <w:pPr>
        <w:pStyle w:val="7"/>
        <w:widowControl/>
        <w:spacing w:beforeAutospacing="0" w:afterAutospacing="0" w:line="560" w:lineRule="exact"/>
        <w:ind w:firstLine="640" w:firstLineChars="200"/>
        <w:jc w:val="both"/>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村级组织是农村生活污水治理的</w:t>
      </w:r>
      <w:r>
        <w:rPr>
          <w:rFonts w:hint="eastAsia" w:ascii="仿宋_GB2312" w:hAnsi="仿宋_GB2312" w:eastAsia="仿宋_GB2312" w:cs="仿宋_GB2312"/>
          <w:color w:val="333333"/>
          <w:sz w:val="32"/>
          <w:szCs w:val="32"/>
          <w:shd w:val="clear" w:color="auto" w:fill="FFFFFF"/>
          <w:lang w:val="en-US" w:eastAsia="zh-CN"/>
        </w:rPr>
        <w:t>参与</w:t>
      </w:r>
      <w:r>
        <w:rPr>
          <w:rFonts w:hint="eastAsia" w:ascii="仿宋_GB2312" w:hAnsi="仿宋_GB2312" w:eastAsia="仿宋_GB2312" w:cs="仿宋_GB2312"/>
          <w:color w:val="333333"/>
          <w:sz w:val="32"/>
          <w:szCs w:val="32"/>
          <w:shd w:val="clear" w:color="auto" w:fill="FFFFFF"/>
        </w:rPr>
        <w:t>主体，应在乡镇人民政府</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街道办事处）</w:t>
      </w:r>
      <w:r>
        <w:rPr>
          <w:rFonts w:hint="eastAsia" w:ascii="仿宋_GB2312" w:hAnsi="仿宋_GB2312" w:eastAsia="仿宋_GB2312" w:cs="仿宋_GB2312"/>
          <w:color w:val="333333"/>
          <w:sz w:val="32"/>
          <w:szCs w:val="32"/>
          <w:shd w:val="clear" w:color="auto" w:fill="FFFFFF"/>
        </w:rPr>
        <w:t>指导下，完善村规民约，引导村民做好化粪池、厕所、厨房等污水接入，监督指导村民户内污水设施(含化粪池)、接户管网的日常维护。配合运行维护主管部门、乡镇政府(街道办事处)对运行维护单位的维护工作进行监督。</w:t>
      </w:r>
      <w:r>
        <w:rPr>
          <w:rFonts w:hint="eastAsia" w:ascii="仿宋_GB2312" w:hAnsi="仿宋_GB2312" w:eastAsia="仿宋_GB2312" w:cs="仿宋_GB2312"/>
          <w:color w:val="333333"/>
          <w:sz w:val="32"/>
          <w:szCs w:val="32"/>
          <w:shd w:val="clear" w:color="auto" w:fill="FFFFFF"/>
          <w:lang w:val="en-US" w:eastAsia="zh-CN"/>
        </w:rPr>
        <w:t>负责自行运维设施的日常管理。</w:t>
      </w:r>
    </w:p>
    <w:p>
      <w:pPr>
        <w:pStyle w:val="7"/>
        <w:widowControl/>
        <w:spacing w:beforeAutospacing="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农户是农村生活污水治理的受益主体，应</w:t>
      </w:r>
      <w:r>
        <w:rPr>
          <w:rFonts w:hint="eastAsia" w:ascii="仿宋_GB2312" w:hAnsi="仿宋_GB2312" w:eastAsia="仿宋_GB2312" w:cs="仿宋_GB2312"/>
          <w:color w:val="333333"/>
          <w:sz w:val="32"/>
          <w:szCs w:val="32"/>
          <w:shd w:val="clear" w:color="auto" w:fill="FFFFFF"/>
          <w:lang w:val="en-US" w:eastAsia="zh-CN"/>
        </w:rPr>
        <w:t>当</w:t>
      </w:r>
      <w:r>
        <w:rPr>
          <w:rFonts w:hint="eastAsia" w:ascii="仿宋_GB2312" w:hAnsi="仿宋_GB2312" w:eastAsia="仿宋_GB2312" w:cs="仿宋_GB2312"/>
          <w:color w:val="333333"/>
          <w:sz w:val="32"/>
          <w:szCs w:val="32"/>
          <w:shd w:val="clear" w:color="auto" w:fill="FFFFFF"/>
        </w:rPr>
        <w:t>遵守村规民约，主动检查厕所水、厨房水、洗涤水、淋浴水等接入状况，做好化粪池、接户管、户用检查井渗漏、堵塞和破损等的维修更换，自觉管理房前屋后污水管渠、检查井及周边环境卫生等。</w:t>
      </w:r>
    </w:p>
    <w:p>
      <w:pPr>
        <w:pStyle w:val="7"/>
        <w:widowControl/>
        <w:spacing w:beforeAutospacing="0" w:afterAutospacing="0" w:line="560" w:lineRule="exact"/>
        <w:ind w:firstLine="640" w:firstLineChars="200"/>
        <w:rPr>
          <w:rFonts w:ascii="黑体" w:hAnsi="黑体" w:eastAsia="黑体" w:cs="黑体"/>
          <w:color w:val="000000"/>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运行维护单位是农村生活污水治理的服务主体，负责组建运维</w:t>
      </w:r>
      <w:r>
        <w:rPr>
          <w:rFonts w:hint="eastAsia" w:ascii="仿宋_GB2312" w:hAnsi="仿宋_GB2312" w:eastAsia="仿宋_GB2312" w:cs="仿宋_GB2312"/>
          <w:color w:val="333333"/>
          <w:sz w:val="32"/>
          <w:szCs w:val="32"/>
          <w:shd w:val="clear" w:color="auto" w:fill="FFFFFF"/>
        </w:rPr>
        <w:t>队伍，制订维护手册、操作规程和工作制度，做好污水收集系统和处理系统日常运行、定期养护、应急维修和巡查检查等工作，定期向运行维护主管部门报告维护情况，接受和配合相关部门的监督、检查和指导。</w:t>
      </w:r>
    </w:p>
    <w:p>
      <w:pPr>
        <w:pStyle w:val="7"/>
        <w:widowControl/>
        <w:spacing w:beforeAutospacing="0" w:afterAutospacing="0" w:line="560" w:lineRule="exact"/>
        <w:jc w:val="center"/>
        <w:outlineLvl w:val="1"/>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第三章 运行维护</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七</w:t>
      </w:r>
      <w:r>
        <w:rPr>
          <w:rFonts w:hint="eastAsia" w:ascii="仿宋_GB2312" w:hAnsi="仿宋_GB2312" w:eastAsia="仿宋_GB2312" w:cs="仿宋_GB2312"/>
          <w:b/>
          <w:bCs/>
          <w:color w:val="000000"/>
          <w:kern w:val="0"/>
          <w:sz w:val="32"/>
          <w:szCs w:val="32"/>
          <w:shd w:val="clear" w:color="auto" w:fill="FFFFFF"/>
          <w:lang w:bidi="ar"/>
        </w:rPr>
        <w:t>条</w:t>
      </w:r>
      <w:r>
        <w:rPr>
          <w:rFonts w:eastAsia="仿宋_GB2312"/>
          <w:b/>
          <w:color w:val="0000FF"/>
          <w:sz w:val="32"/>
          <w:szCs w:val="32"/>
        </w:rPr>
        <w:t xml:space="preserve"> </w:t>
      </w:r>
      <w:r>
        <w:rPr>
          <w:rFonts w:hint="eastAsia" w:ascii="仿宋_GB2312" w:hAnsi="仿宋_GB2312" w:eastAsia="仿宋_GB2312" w:cs="仿宋_GB2312"/>
          <w:color w:val="333333"/>
          <w:sz w:val="32"/>
          <w:szCs w:val="32"/>
          <w:shd w:val="clear" w:color="auto" w:fill="FFFFFF"/>
        </w:rPr>
        <w:t>科学合理确定处理设施运维管理模式。鼓励委托</w:t>
      </w:r>
      <w:r>
        <w:rPr>
          <w:rFonts w:hint="eastAsia" w:ascii="仿宋_GB2312" w:hAnsi="仿宋_GB2312" w:eastAsia="仿宋_GB2312" w:cs="仿宋_GB2312"/>
          <w:color w:val="333333"/>
          <w:sz w:val="32"/>
          <w:szCs w:val="32"/>
          <w:shd w:val="clear" w:color="auto" w:fill="FFFFFF"/>
          <w:lang w:val="en-US" w:eastAsia="zh-CN"/>
        </w:rPr>
        <w:t>有相应能力的技术单位运行维护</w:t>
      </w:r>
      <w:r>
        <w:rPr>
          <w:rFonts w:hint="eastAsia" w:ascii="仿宋_GB2312" w:hAnsi="仿宋_GB2312" w:eastAsia="仿宋_GB2312" w:cs="仿宋_GB2312"/>
          <w:color w:val="333333"/>
          <w:sz w:val="32"/>
          <w:szCs w:val="32"/>
          <w:shd w:val="clear" w:color="auto" w:fill="FFFFFF"/>
        </w:rPr>
        <w:t>处理设施。对于规模较小、工艺相对简单、操作简便的处理设施，可根据当地实际，采用乡镇（街道）或村（社区）自行运维的模式，保障设施正常运行。</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八</w:t>
      </w:r>
      <w:r>
        <w:rPr>
          <w:rFonts w:hint="eastAsia" w:ascii="仿宋_GB2312" w:hAnsi="仿宋_GB2312" w:eastAsia="仿宋_GB2312" w:cs="仿宋_GB2312"/>
          <w:b/>
          <w:bCs/>
          <w:color w:val="000000"/>
          <w:kern w:val="0"/>
          <w:sz w:val="32"/>
          <w:szCs w:val="32"/>
          <w:shd w:val="clear" w:color="auto" w:fill="FFFFFF"/>
          <w:lang w:bidi="ar"/>
        </w:rPr>
        <w:t>条</w:t>
      </w:r>
      <w:r>
        <w:rPr>
          <w:rFonts w:hint="eastAsia" w:eastAsia="楷体_GB2312"/>
          <w:b/>
          <w:color w:val="0000FF"/>
          <w:sz w:val="32"/>
        </w:rPr>
        <w:t xml:space="preserve"> </w:t>
      </w:r>
      <w:r>
        <w:rPr>
          <w:rFonts w:hint="eastAsia" w:ascii="仿宋_GB2312" w:hAnsi="仿宋_GB2312" w:eastAsia="仿宋_GB2312" w:cs="仿宋_GB2312"/>
          <w:color w:val="333333"/>
          <w:sz w:val="32"/>
          <w:szCs w:val="32"/>
          <w:shd w:val="clear" w:color="auto" w:fill="FFFFFF"/>
        </w:rPr>
        <w:t>委托</w:t>
      </w:r>
      <w:r>
        <w:rPr>
          <w:rFonts w:hint="eastAsia" w:ascii="仿宋_GB2312" w:hAnsi="仿宋_GB2312" w:eastAsia="仿宋_GB2312" w:cs="仿宋_GB2312"/>
          <w:color w:val="333333"/>
          <w:sz w:val="32"/>
          <w:szCs w:val="32"/>
          <w:shd w:val="clear" w:color="auto" w:fill="FFFFFF"/>
          <w:lang w:val="en-US" w:eastAsia="zh-CN"/>
        </w:rPr>
        <w:t>技术单位</w:t>
      </w:r>
      <w:r>
        <w:rPr>
          <w:rFonts w:hint="eastAsia" w:ascii="仿宋_GB2312" w:hAnsi="仿宋_GB2312" w:eastAsia="仿宋_GB2312" w:cs="仿宋_GB2312"/>
          <w:color w:val="333333"/>
          <w:sz w:val="32"/>
          <w:szCs w:val="32"/>
          <w:shd w:val="clear" w:color="auto" w:fill="FFFFFF"/>
        </w:rPr>
        <w:t>运维的，委托方应与运维单位订立合同，明确双方权利义务。合同应载明运维服务的范围、内容、目标效果、费用和违约责任等。</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九</w:t>
      </w:r>
      <w:r>
        <w:rPr>
          <w:rFonts w:hint="eastAsia" w:ascii="仿宋_GB2312" w:hAnsi="仿宋_GB2312" w:eastAsia="仿宋_GB2312" w:cs="仿宋_GB2312"/>
          <w:b/>
          <w:bCs/>
          <w:color w:val="000000"/>
          <w:kern w:val="0"/>
          <w:sz w:val="32"/>
          <w:szCs w:val="32"/>
          <w:shd w:val="clear" w:color="auto" w:fill="FFFFFF"/>
          <w:lang w:bidi="ar"/>
        </w:rPr>
        <w:t>条</w:t>
      </w:r>
      <w:r>
        <w:rPr>
          <w:rFonts w:eastAsia="仿宋_GB2312"/>
          <w:b/>
          <w:color w:val="0000FF"/>
          <w:sz w:val="32"/>
          <w:szCs w:val="32"/>
        </w:rPr>
        <w:t xml:space="preserve"> </w:t>
      </w:r>
      <w:r>
        <w:rPr>
          <w:rFonts w:hint="eastAsia" w:ascii="仿宋_GB2312" w:hAnsi="仿宋_GB2312" w:eastAsia="仿宋_GB2312" w:cs="仿宋_GB2312"/>
          <w:color w:val="333333"/>
          <w:sz w:val="32"/>
          <w:szCs w:val="32"/>
          <w:shd w:val="clear" w:color="auto" w:fill="FFFFFF"/>
        </w:rPr>
        <w:t>处理设施运</w:t>
      </w:r>
      <w:r>
        <w:rPr>
          <w:rFonts w:hint="eastAsia" w:ascii="仿宋_GB2312" w:hAnsi="仿宋_GB2312" w:eastAsia="仿宋_GB2312" w:cs="仿宋_GB2312"/>
          <w:color w:val="333333"/>
          <w:sz w:val="32"/>
          <w:szCs w:val="32"/>
          <w:shd w:val="clear" w:color="auto" w:fill="FFFFFF"/>
          <w:lang w:val="en-US" w:eastAsia="zh-CN"/>
        </w:rPr>
        <w:t>行</w:t>
      </w:r>
      <w:r>
        <w:rPr>
          <w:rFonts w:hint="eastAsia" w:ascii="仿宋_GB2312" w:hAnsi="仿宋_GB2312" w:eastAsia="仿宋_GB2312" w:cs="仿宋_GB2312"/>
          <w:color w:val="333333"/>
          <w:sz w:val="32"/>
          <w:szCs w:val="32"/>
          <w:shd w:val="clear" w:color="auto" w:fill="FFFFFF"/>
        </w:rPr>
        <w:t>维护应当包括以下设施的日常检查、清理、疏通、养护和维修等。</w:t>
      </w:r>
    </w:p>
    <w:p>
      <w:pPr>
        <w:overflowPunct w:val="0"/>
        <w:topLinePunct/>
        <w:adjustRightInd w:val="0"/>
        <w:snapToGrid w:val="0"/>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（一）公共收集系统：排水管（包括连接城镇市政污水管网的连接管）、检查井、提升泵站等；</w:t>
      </w:r>
    </w:p>
    <w:p>
      <w:pPr>
        <w:overflowPunct w:val="0"/>
        <w:topLinePunct/>
        <w:adjustRightInd w:val="0"/>
        <w:snapToGrid w:val="0"/>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（二）污水处理设施：预处理设施、生物处理设施、生态处理设施、一体化预制设备、附属设施等；</w:t>
      </w:r>
    </w:p>
    <w:p>
      <w:pPr>
        <w:overflowPunct w:val="0"/>
        <w:topLinePunct/>
        <w:adjustRightInd w:val="0"/>
        <w:snapToGrid w:val="0"/>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（三）其他设施：污泥暂存、标识牌、围栏等设施。</w:t>
      </w:r>
    </w:p>
    <w:p>
      <w:pPr>
        <w:overflowPunct w:val="0"/>
        <w:topLinePunct/>
        <w:adjustRightInd w:val="0"/>
        <w:snapToGrid w:val="0"/>
        <w:spacing w:line="570" w:lineRule="exact"/>
        <w:ind w:firstLine="642" w:firstLineChars="200"/>
        <w:rPr>
          <w:rFonts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第十条</w:t>
      </w:r>
      <w:r>
        <w:rPr>
          <w:rFonts w:hint="eastAsia" w:eastAsia="仿宋_GB2312"/>
          <w:b/>
          <w:color w:val="0000FF"/>
          <w:sz w:val="32"/>
          <w:szCs w:val="32"/>
        </w:rPr>
        <w:t xml:space="preserve"> </w:t>
      </w:r>
      <w:r>
        <w:rPr>
          <w:rFonts w:hint="eastAsia" w:ascii="仿宋_GB2312" w:hAnsi="仿宋_GB2312" w:eastAsia="仿宋_GB2312" w:cs="仿宋_GB2312"/>
          <w:color w:val="333333"/>
          <w:sz w:val="32"/>
          <w:szCs w:val="32"/>
          <w:shd w:val="clear" w:color="auto" w:fill="FFFFFF"/>
        </w:rPr>
        <w:t>运维单位应建立运维管理台账，管理台账应包括巡查、设备检修及养护、运行故障及处理结果、进出水水量及水质监测及污泥处置等。</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一</w:t>
      </w:r>
      <w:r>
        <w:rPr>
          <w:rFonts w:hint="eastAsia" w:ascii="仿宋_GB2312" w:hAnsi="仿宋_GB2312" w:eastAsia="仿宋_GB2312" w:cs="仿宋_GB2312"/>
          <w:b/>
          <w:bCs/>
          <w:color w:val="000000"/>
          <w:kern w:val="0"/>
          <w:sz w:val="32"/>
          <w:szCs w:val="32"/>
          <w:shd w:val="clear" w:color="auto" w:fill="FFFFFF"/>
          <w:lang w:bidi="ar"/>
        </w:rPr>
        <w:t>条</w:t>
      </w:r>
      <w:r>
        <w:rPr>
          <w:rFonts w:eastAsia="仿宋_GB2312"/>
          <w:b/>
          <w:color w:val="0000FF"/>
          <w:sz w:val="32"/>
          <w:szCs w:val="32"/>
        </w:rPr>
        <w:t xml:space="preserve"> </w:t>
      </w:r>
      <w:r>
        <w:rPr>
          <w:rFonts w:hint="eastAsia" w:ascii="仿宋_GB2312" w:hAnsi="仿宋_GB2312" w:eastAsia="仿宋_GB2312" w:cs="仿宋_GB2312"/>
          <w:color w:val="333333"/>
          <w:sz w:val="32"/>
          <w:szCs w:val="32"/>
          <w:shd w:val="clear" w:color="auto" w:fill="FFFFFF"/>
        </w:rPr>
        <w:t>运维单位应按照有关规定对农村生活污水处理产生的污泥进行无害化处置或综合利用。鼓励对污泥进行资源化利用。</w:t>
      </w:r>
    </w:p>
    <w:p>
      <w:pPr>
        <w:overflowPunct w:val="0"/>
        <w:topLinePunct/>
        <w:adjustRightInd w:val="0"/>
        <w:snapToGrid w:val="0"/>
        <w:spacing w:line="570" w:lineRule="exact"/>
        <w:ind w:firstLine="642"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二</w:t>
      </w:r>
      <w:r>
        <w:rPr>
          <w:rFonts w:hint="eastAsia" w:ascii="仿宋_GB2312" w:hAnsi="仿宋_GB2312" w:eastAsia="仿宋_GB2312" w:cs="仿宋_GB2312"/>
          <w:b/>
          <w:bCs/>
          <w:color w:val="000000"/>
          <w:kern w:val="0"/>
          <w:sz w:val="32"/>
          <w:szCs w:val="32"/>
          <w:shd w:val="clear" w:color="auto" w:fill="FFFFFF"/>
          <w:lang w:bidi="ar"/>
        </w:rPr>
        <w:t>条</w:t>
      </w:r>
      <w:r>
        <w:rPr>
          <w:rFonts w:eastAsia="仿宋_GB2312"/>
          <w:color w:val="0000FF"/>
          <w:sz w:val="32"/>
          <w:szCs w:val="32"/>
        </w:rPr>
        <w:t xml:space="preserve"> </w:t>
      </w:r>
      <w:r>
        <w:rPr>
          <w:rFonts w:hint="eastAsia" w:ascii="仿宋_GB2312" w:hAnsi="仿宋_GB2312" w:eastAsia="仿宋_GB2312" w:cs="仿宋_GB2312"/>
          <w:color w:val="333333"/>
          <w:sz w:val="32"/>
          <w:szCs w:val="32"/>
          <w:shd w:val="clear" w:color="auto" w:fill="FFFFFF"/>
        </w:rPr>
        <w:t>运维单位不得擅自停运处理设施，</w:t>
      </w:r>
      <w:r>
        <w:rPr>
          <w:rFonts w:hint="eastAsia" w:ascii="仿宋_GB2312" w:hAnsi="仿宋_GB2312" w:eastAsia="仿宋_GB2312" w:cs="仿宋_GB2312"/>
          <w:color w:val="333333"/>
          <w:sz w:val="32"/>
          <w:szCs w:val="32"/>
          <w:shd w:val="clear" w:color="auto" w:fill="FFFFFF"/>
          <w:lang w:val="en-US" w:eastAsia="zh-CN"/>
        </w:rPr>
        <w:t>确</w:t>
      </w:r>
      <w:r>
        <w:rPr>
          <w:rFonts w:hint="eastAsia" w:ascii="仿宋_GB2312" w:hAnsi="仿宋_GB2312" w:eastAsia="仿宋_GB2312" w:cs="仿宋_GB2312"/>
          <w:color w:val="333333"/>
          <w:sz w:val="32"/>
          <w:szCs w:val="32"/>
          <w:shd w:val="clear" w:color="auto" w:fill="FFFFFF"/>
        </w:rPr>
        <w:t>因检修</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故障及不可抗力</w:t>
      </w:r>
      <w:r>
        <w:rPr>
          <w:rFonts w:hint="eastAsia" w:ascii="仿宋_GB2312" w:hAnsi="仿宋_GB2312" w:eastAsia="仿宋_GB2312" w:cs="仿宋_GB2312"/>
          <w:color w:val="333333"/>
          <w:sz w:val="32"/>
          <w:szCs w:val="32"/>
          <w:shd w:val="clear" w:color="auto" w:fill="FFFFFF"/>
        </w:rPr>
        <w:t>等原因停运的，应</w:t>
      </w:r>
      <w:r>
        <w:rPr>
          <w:rFonts w:hint="eastAsia" w:ascii="仿宋_GB2312" w:hAnsi="仿宋_GB2312" w:eastAsia="仿宋_GB2312" w:cs="仿宋_GB2312"/>
          <w:color w:val="333333"/>
          <w:sz w:val="32"/>
          <w:szCs w:val="32"/>
          <w:shd w:val="clear" w:color="auto" w:fill="FFFFFF"/>
          <w:lang w:val="en-US" w:eastAsia="zh-CN"/>
        </w:rPr>
        <w:t>及时</w:t>
      </w:r>
      <w:r>
        <w:rPr>
          <w:rFonts w:hint="eastAsia" w:ascii="仿宋_GB2312" w:hAnsi="仿宋_GB2312" w:eastAsia="仿宋_GB2312" w:cs="仿宋_GB2312"/>
          <w:color w:val="333333"/>
          <w:sz w:val="32"/>
          <w:szCs w:val="32"/>
          <w:shd w:val="clear" w:color="auto" w:fill="FFFFFF"/>
        </w:rPr>
        <w:t>向县（市、区）处理设施运维主管部门报告停运原因、停运时间、应急措施等</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限时完成问题处理</w:t>
      </w:r>
      <w:r>
        <w:rPr>
          <w:rFonts w:hint="eastAsia" w:ascii="仿宋_GB2312" w:hAnsi="仿宋_GB2312" w:eastAsia="仿宋_GB2312" w:cs="仿宋_GB2312"/>
          <w:color w:val="333333"/>
          <w:sz w:val="32"/>
          <w:szCs w:val="32"/>
          <w:shd w:val="clear" w:color="auto" w:fill="FFFFFF"/>
          <w:lang w:eastAsia="zh-CN"/>
        </w:rPr>
        <w:t>。</w:t>
      </w:r>
    </w:p>
    <w:p>
      <w:pPr>
        <w:overflowPunct w:val="0"/>
        <w:topLinePunct/>
        <w:adjustRightInd w:val="0"/>
        <w:snapToGrid w:val="0"/>
        <w:spacing w:line="570" w:lineRule="exact"/>
        <w:ind w:firstLine="642" w:firstLineChars="200"/>
        <w:rPr>
          <w:rFonts w:hint="eastAsia" w:eastAsia="仿宋_GB2312"/>
          <w:color w:val="0000FF"/>
          <w:sz w:val="32"/>
          <w:szCs w:val="32"/>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三</w:t>
      </w:r>
      <w:r>
        <w:rPr>
          <w:rFonts w:hint="eastAsia" w:ascii="仿宋_GB2312" w:hAnsi="仿宋_GB2312" w:eastAsia="仿宋_GB2312" w:cs="仿宋_GB2312"/>
          <w:b/>
          <w:bCs/>
          <w:color w:val="000000"/>
          <w:kern w:val="0"/>
          <w:sz w:val="32"/>
          <w:szCs w:val="32"/>
          <w:shd w:val="clear" w:color="auto" w:fill="FFFFFF"/>
          <w:lang w:bidi="ar"/>
        </w:rPr>
        <w:t>条</w:t>
      </w:r>
      <w:r>
        <w:rPr>
          <w:rFonts w:hint="eastAsia" w:eastAsia="仿宋_GB2312"/>
          <w:color w:val="0000FF"/>
          <w:sz w:val="32"/>
          <w:szCs w:val="32"/>
        </w:rPr>
        <w:t xml:space="preserve"> </w:t>
      </w:r>
      <w:r>
        <w:rPr>
          <w:rFonts w:hint="eastAsia" w:ascii="仿宋_GB2312" w:hAnsi="仿宋_GB2312" w:eastAsia="仿宋_GB2312" w:cs="仿宋_GB2312"/>
          <w:color w:val="333333"/>
          <w:sz w:val="32"/>
          <w:szCs w:val="32"/>
          <w:shd w:val="clear" w:color="auto" w:fill="FFFFFF"/>
        </w:rPr>
        <w:t>运维单位应定期向主管部门</w:t>
      </w:r>
      <w:r>
        <w:rPr>
          <w:rFonts w:hint="eastAsia" w:ascii="仿宋_GB2312" w:hAnsi="仿宋_GB2312" w:eastAsia="仿宋_GB2312" w:cs="仿宋_GB2312"/>
          <w:color w:val="333333"/>
          <w:sz w:val="32"/>
          <w:szCs w:val="32"/>
          <w:shd w:val="clear" w:color="auto" w:fill="FFFFFF"/>
          <w:lang w:val="en-US" w:eastAsia="zh-CN"/>
        </w:rPr>
        <w:t>和</w:t>
      </w:r>
      <w:r>
        <w:rPr>
          <w:rFonts w:hint="eastAsia" w:ascii="仿宋_GB2312" w:hAnsi="仿宋_GB2312" w:eastAsia="仿宋_GB2312" w:cs="仿宋_GB2312"/>
          <w:color w:val="333333"/>
          <w:sz w:val="32"/>
          <w:szCs w:val="32"/>
          <w:shd w:val="clear" w:color="auto" w:fill="FFFFFF"/>
        </w:rPr>
        <w:t>委托方报告处理设施及配套管网的运维管理情况。</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四</w:t>
      </w:r>
      <w:r>
        <w:rPr>
          <w:rFonts w:hint="eastAsia" w:ascii="仿宋_GB2312" w:hAnsi="仿宋_GB2312" w:eastAsia="仿宋_GB2312" w:cs="仿宋_GB2312"/>
          <w:b/>
          <w:bCs/>
          <w:color w:val="000000"/>
          <w:kern w:val="0"/>
          <w:sz w:val="32"/>
          <w:szCs w:val="32"/>
          <w:shd w:val="clear" w:color="auto" w:fill="FFFFFF"/>
          <w:lang w:bidi="ar"/>
        </w:rPr>
        <w:t>条</w:t>
      </w:r>
      <w:r>
        <w:rPr>
          <w:rFonts w:eastAsia="仿宋_GB2312"/>
          <w:b/>
          <w:color w:val="0000FF"/>
          <w:sz w:val="32"/>
          <w:szCs w:val="32"/>
        </w:rPr>
        <w:t xml:space="preserve"> </w:t>
      </w:r>
      <w:r>
        <w:rPr>
          <w:rFonts w:hint="eastAsia" w:ascii="仿宋_GB2312" w:hAnsi="仿宋_GB2312" w:eastAsia="仿宋_GB2312" w:cs="仿宋_GB2312"/>
          <w:color w:val="333333"/>
          <w:sz w:val="32"/>
          <w:szCs w:val="32"/>
          <w:shd w:val="clear" w:color="auto" w:fill="FFFFFF"/>
        </w:rPr>
        <w:t>运维单位应在设施所在地公示运维单位名称、责任人、运维人员及联系电话等内容。</w:t>
      </w:r>
    </w:p>
    <w:p>
      <w:pPr>
        <w:overflowPunct w:val="0"/>
        <w:topLinePunct/>
        <w:adjustRightInd w:val="0"/>
        <w:snapToGrid w:val="0"/>
        <w:spacing w:line="570" w:lineRule="exact"/>
        <w:ind w:firstLine="642" w:firstLineChars="200"/>
        <w:rPr>
          <w:rFonts w:hint="eastAsia"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五</w:t>
      </w:r>
      <w:r>
        <w:rPr>
          <w:rFonts w:hint="eastAsia" w:ascii="仿宋_GB2312" w:hAnsi="仿宋_GB2312" w:eastAsia="仿宋_GB2312" w:cs="仿宋_GB2312"/>
          <w:b/>
          <w:bCs/>
          <w:color w:val="000000"/>
          <w:kern w:val="0"/>
          <w:sz w:val="32"/>
          <w:szCs w:val="32"/>
          <w:shd w:val="clear" w:color="auto" w:fill="FFFFFF"/>
          <w:lang w:bidi="ar"/>
        </w:rPr>
        <w:t>条</w:t>
      </w:r>
      <w:r>
        <w:rPr>
          <w:rFonts w:hint="eastAsia" w:ascii="仿宋_GB2312" w:hAnsi="仿宋_GB2312" w:eastAsia="仿宋_GB2312" w:cs="仿宋_GB2312"/>
          <w:color w:val="auto"/>
          <w:sz w:val="32"/>
          <w:szCs w:val="32"/>
          <w:shd w:val="clear" w:color="auto" w:fill="FFFFFF"/>
        </w:rPr>
        <w:t>运维单位</w:t>
      </w:r>
      <w:r>
        <w:rPr>
          <w:rFonts w:hint="eastAsia" w:ascii="仿宋_GB2312" w:hAnsi="仿宋_GB2312" w:eastAsia="仿宋_GB2312" w:cs="仿宋_GB2312"/>
          <w:color w:val="auto"/>
          <w:sz w:val="32"/>
          <w:szCs w:val="32"/>
          <w:shd w:val="clear" w:color="auto" w:fill="FFFFFF"/>
          <w:lang w:val="en-US" w:eastAsia="zh-CN"/>
        </w:rPr>
        <w:t>应严格按照</w:t>
      </w:r>
      <w:r>
        <w:rPr>
          <w:rFonts w:hint="eastAsia" w:ascii="仿宋_GB2312" w:hAnsi="仿宋_GB2312" w:eastAsia="仿宋_GB2312" w:cs="仿宋_GB2312"/>
          <w:color w:val="auto"/>
          <w:sz w:val="32"/>
          <w:szCs w:val="32"/>
          <w:shd w:val="clear" w:color="auto" w:fill="FFFFFF"/>
        </w:rPr>
        <w:t>国家和地方的安全生产相关规定，采取有效措施，防止发生安全事故。</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六</w:t>
      </w:r>
      <w:r>
        <w:rPr>
          <w:rFonts w:hint="eastAsia" w:ascii="仿宋_GB2312" w:hAnsi="仿宋_GB2312" w:eastAsia="仿宋_GB2312" w:cs="仿宋_GB2312"/>
          <w:b/>
          <w:bCs/>
          <w:color w:val="000000"/>
          <w:kern w:val="0"/>
          <w:sz w:val="32"/>
          <w:szCs w:val="32"/>
          <w:shd w:val="clear" w:color="auto" w:fill="FFFFFF"/>
          <w:lang w:bidi="ar"/>
        </w:rPr>
        <w:t>条</w:t>
      </w:r>
      <w:r>
        <w:rPr>
          <w:rFonts w:hint="eastAsia" w:eastAsia="仿宋_GB2312"/>
          <w:color w:val="0000FF"/>
          <w:sz w:val="32"/>
          <w:szCs w:val="32"/>
        </w:rPr>
        <w:t xml:space="preserve"> </w:t>
      </w:r>
      <w:r>
        <w:rPr>
          <w:rFonts w:hint="eastAsia" w:ascii="仿宋_GB2312" w:hAnsi="仿宋_GB2312" w:eastAsia="仿宋_GB2312" w:cs="仿宋_GB2312"/>
          <w:color w:val="333333"/>
          <w:sz w:val="32"/>
          <w:szCs w:val="32"/>
          <w:shd w:val="clear" w:color="auto" w:fill="FFFFFF"/>
        </w:rPr>
        <w:t>任何单位和个人不得危害处理设施的行为</w:t>
      </w:r>
      <w:r>
        <w:rPr>
          <w:rFonts w:hint="eastAsia" w:ascii="仿宋_GB2312" w:hAnsi="仿宋_GB2312" w:eastAsia="仿宋_GB2312" w:cs="仿宋_GB2312"/>
          <w:color w:val="333333"/>
          <w:sz w:val="32"/>
          <w:szCs w:val="32"/>
          <w:shd w:val="clear" w:color="auto" w:fill="FFFFFF"/>
          <w:lang w:eastAsia="zh-CN"/>
        </w:rPr>
        <w:t>。</w:t>
      </w:r>
    </w:p>
    <w:p>
      <w:pPr>
        <w:overflowPunct w:val="0"/>
        <w:topLinePunct/>
        <w:adjustRightInd w:val="0"/>
        <w:snapToGrid w:val="0"/>
        <w:spacing w:line="60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第十</w:t>
      </w:r>
      <w:r>
        <w:rPr>
          <w:rFonts w:hint="eastAsia" w:ascii="仿宋_GB2312" w:hAnsi="仿宋_GB2312" w:eastAsia="仿宋_GB2312" w:cs="仿宋_GB2312"/>
          <w:b/>
          <w:bCs/>
          <w:color w:val="000000"/>
          <w:kern w:val="0"/>
          <w:sz w:val="32"/>
          <w:szCs w:val="32"/>
          <w:shd w:val="clear" w:color="auto" w:fill="FFFFFF"/>
          <w:lang w:val="en-US" w:eastAsia="zh-CN" w:bidi="ar"/>
        </w:rPr>
        <w:t>七</w:t>
      </w:r>
      <w:r>
        <w:rPr>
          <w:rFonts w:hint="eastAsia" w:ascii="仿宋_GB2312" w:hAnsi="仿宋_GB2312" w:eastAsia="仿宋_GB2312" w:cs="仿宋_GB2312"/>
          <w:b/>
          <w:bCs/>
          <w:color w:val="000000"/>
          <w:kern w:val="0"/>
          <w:sz w:val="32"/>
          <w:szCs w:val="32"/>
          <w:shd w:val="clear" w:color="auto" w:fill="FFFFFF"/>
          <w:lang w:bidi="ar"/>
        </w:rPr>
        <w:t>条</w:t>
      </w:r>
      <w:r>
        <w:rPr>
          <w:rFonts w:eastAsia="楷体_GB2312"/>
          <w:color w:val="0000FF"/>
          <w:sz w:val="32"/>
        </w:rPr>
        <w:t xml:space="preserve"> </w:t>
      </w:r>
      <w:r>
        <w:rPr>
          <w:rFonts w:hint="eastAsia" w:ascii="仿宋_GB2312" w:hAnsi="仿宋_GB2312" w:eastAsia="仿宋_GB2312" w:cs="仿宋_GB2312"/>
          <w:color w:val="333333"/>
          <w:sz w:val="32"/>
          <w:szCs w:val="32"/>
          <w:shd w:val="clear" w:color="auto" w:fill="FFFFFF"/>
        </w:rPr>
        <w:t>采用属地自行运维模式的，参照本办法第十条至第二十条规定执行。</w:t>
      </w:r>
    </w:p>
    <w:p>
      <w:pPr>
        <w:pStyle w:val="7"/>
        <w:widowControl/>
        <w:spacing w:beforeAutospacing="0" w:afterAutospacing="0" w:line="360" w:lineRule="auto"/>
        <w:jc w:val="center"/>
        <w:outlineLvl w:val="1"/>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第四章 监督考核</w:t>
      </w:r>
    </w:p>
    <w:p>
      <w:pPr>
        <w:spacing w:line="360" w:lineRule="auto"/>
        <w:ind w:firstLine="64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十八</w:t>
      </w:r>
      <w:r>
        <w:rPr>
          <w:rFonts w:hint="eastAsia" w:ascii="仿宋_GB2312" w:hAnsi="仿宋_GB2312" w:eastAsia="仿宋_GB2312" w:cs="仿宋_GB2312"/>
          <w:b/>
          <w:bCs/>
          <w:color w:val="000000"/>
          <w:kern w:val="0"/>
          <w:sz w:val="32"/>
          <w:szCs w:val="32"/>
          <w:shd w:val="clear" w:color="auto" w:fill="FFFFFF"/>
          <w:lang w:bidi="ar"/>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333333"/>
          <w:sz w:val="32"/>
          <w:szCs w:val="32"/>
          <w:shd w:val="clear" w:color="auto" w:fill="FFFFFF"/>
          <w:rPrChange w:id="0" w:author="user" w:date="2023-05-06T11:05:38Z">
            <w:rPr>
              <w:rFonts w:hint="eastAsia" w:ascii="仿宋_GB2312" w:hAnsi="仿宋_GB2312" w:eastAsia="仿宋_GB2312" w:cs="仿宋_GB2312"/>
              <w:color w:val="333333"/>
              <w:sz w:val="32"/>
              <w:szCs w:val="32"/>
              <w:shd w:val="clear" w:color="auto" w:fill="FFFFFF"/>
            </w:rPr>
          </w:rPrChange>
        </w:rPr>
        <w:t>生态环境</w:t>
      </w:r>
      <w:r>
        <w:rPr>
          <w:rFonts w:hint="eastAsia" w:ascii="仿宋_GB2312" w:hAnsi="仿宋_GB2312" w:eastAsia="仿宋_GB2312" w:cs="仿宋_GB2312"/>
          <w:color w:val="333333"/>
          <w:sz w:val="32"/>
          <w:szCs w:val="32"/>
          <w:shd w:val="clear" w:color="auto" w:fill="FFFFFF"/>
          <w:lang w:val="en-US" w:eastAsia="zh-CN"/>
        </w:rPr>
        <w:t>部</w:t>
      </w:r>
      <w:r>
        <w:rPr>
          <w:rFonts w:hint="eastAsia" w:ascii="仿宋_GB2312" w:hAnsi="仿宋_GB2312" w:eastAsia="仿宋_GB2312" w:cs="仿宋_GB2312"/>
          <w:color w:val="333333"/>
          <w:sz w:val="32"/>
          <w:szCs w:val="32"/>
          <w:shd w:val="clear" w:color="auto" w:fill="FFFFFF"/>
          <w:lang w:val="en-US" w:eastAsia="zh-CN"/>
          <w:rPrChange w:id="1" w:author="user" w:date="2023-05-06T11:05:26Z">
            <w:rPr>
              <w:rFonts w:hint="eastAsia" w:ascii="仿宋_GB2312" w:hAnsi="仿宋_GB2312" w:eastAsia="仿宋_GB2312" w:cs="仿宋_GB2312"/>
              <w:color w:val="333333"/>
              <w:sz w:val="32"/>
              <w:szCs w:val="32"/>
              <w:shd w:val="clear" w:color="auto" w:fill="FFFFFF"/>
              <w:lang w:val="en-US" w:eastAsia="zh-CN"/>
            </w:rPr>
          </w:rPrChange>
        </w:rPr>
        <w:t>门</w:t>
      </w:r>
      <w:r>
        <w:rPr>
          <w:rFonts w:hint="eastAsia" w:ascii="仿宋_GB2312" w:hAnsi="仿宋_GB2312" w:eastAsia="仿宋_GB2312" w:cs="仿宋_GB2312"/>
          <w:color w:val="333333"/>
          <w:sz w:val="32"/>
          <w:szCs w:val="32"/>
          <w:shd w:val="clear" w:color="auto" w:fill="FFFFFF"/>
          <w:rPrChange w:id="2" w:author="user" w:date="2023-05-06T11:05:38Z">
            <w:rPr>
              <w:rFonts w:hint="eastAsia" w:ascii="仿宋_GB2312" w:hAnsi="仿宋_GB2312" w:eastAsia="仿宋_GB2312" w:cs="仿宋_GB2312"/>
              <w:color w:val="333333"/>
              <w:sz w:val="32"/>
              <w:szCs w:val="32"/>
              <w:shd w:val="clear" w:color="auto" w:fill="FFFFFF"/>
            </w:rPr>
          </w:rPrChange>
        </w:rPr>
        <w:t>牵头，联合相关部门对处理设施每年至少开展一次现场抽查考核</w:t>
      </w:r>
      <w:r>
        <w:rPr>
          <w:rFonts w:hint="eastAsia" w:ascii="仿宋_GB2312" w:hAnsi="仿宋_GB2312" w:eastAsia="仿宋_GB2312" w:cs="仿宋_GB2312"/>
          <w:color w:val="333333"/>
          <w:sz w:val="32"/>
          <w:szCs w:val="32"/>
          <w:shd w:val="clear" w:color="auto" w:fill="FFFFFF"/>
          <w:lang w:eastAsia="zh-CN"/>
          <w:rPrChange w:id="3" w:author="user" w:date="2023-05-06T11:05:38Z">
            <w:rPr>
              <w:rFonts w:hint="eastAsia" w:ascii="仿宋_GB2312" w:hAnsi="仿宋_GB2312" w:eastAsia="仿宋_GB2312" w:cs="仿宋_GB2312"/>
              <w:color w:val="333333"/>
              <w:sz w:val="32"/>
              <w:szCs w:val="32"/>
              <w:shd w:val="clear" w:color="auto" w:fill="FFFFFF"/>
              <w:lang w:eastAsia="zh-CN"/>
            </w:rPr>
          </w:rPrChange>
        </w:rPr>
        <w:t>，</w:t>
      </w:r>
      <w:r>
        <w:rPr>
          <w:rFonts w:hint="eastAsia" w:ascii="仿宋_GB2312" w:hAnsi="仿宋_GB2312" w:eastAsia="仿宋_GB2312" w:cs="仿宋_GB2312"/>
          <w:color w:val="333333"/>
          <w:sz w:val="32"/>
          <w:szCs w:val="32"/>
          <w:shd w:val="clear" w:color="auto" w:fill="FFFFFF"/>
          <w:lang w:val="en-US" w:eastAsia="zh-CN"/>
        </w:rPr>
        <w:t>省级</w:t>
      </w:r>
      <w:r>
        <w:rPr>
          <w:rFonts w:hint="eastAsia" w:ascii="仿宋_GB2312" w:hAnsi="仿宋_GB2312" w:eastAsia="仿宋_GB2312" w:cs="仿宋_GB2312"/>
          <w:color w:val="333333"/>
          <w:sz w:val="32"/>
          <w:szCs w:val="32"/>
          <w:shd w:val="clear" w:color="auto" w:fill="FFFFFF"/>
          <w:rPrChange w:id="4" w:author="user" w:date="2023-05-06T11:05:38Z">
            <w:rPr>
              <w:rFonts w:hint="eastAsia" w:ascii="仿宋_GB2312" w:hAnsi="仿宋_GB2312" w:eastAsia="仿宋_GB2312" w:cs="仿宋_GB2312"/>
              <w:color w:val="333333"/>
              <w:sz w:val="32"/>
              <w:szCs w:val="32"/>
              <w:shd w:val="clear" w:color="auto" w:fill="FFFFFF"/>
            </w:rPr>
          </w:rPrChange>
        </w:rPr>
        <w:t>抽查比例不</w:t>
      </w:r>
      <w:r>
        <w:rPr>
          <w:rFonts w:hint="eastAsia" w:ascii="仿宋_GB2312" w:hAnsi="仿宋_GB2312" w:eastAsia="仿宋_GB2312" w:cs="仿宋_GB2312"/>
          <w:color w:val="333333"/>
          <w:sz w:val="32"/>
          <w:szCs w:val="32"/>
          <w:shd w:val="clear" w:color="auto" w:fill="FFFFFF"/>
          <w:lang w:val="en-US" w:eastAsia="zh-CN"/>
        </w:rPr>
        <w:t>低</w:t>
      </w:r>
      <w:r>
        <w:rPr>
          <w:rFonts w:hint="eastAsia" w:ascii="仿宋_GB2312" w:hAnsi="仿宋_GB2312" w:eastAsia="仿宋_GB2312" w:cs="仿宋_GB2312"/>
          <w:color w:val="333333"/>
          <w:sz w:val="32"/>
          <w:szCs w:val="32"/>
          <w:shd w:val="clear" w:color="auto" w:fill="FFFFFF"/>
          <w:rPrChange w:id="5" w:author="user" w:date="2023-05-06T11:05:38Z">
            <w:rPr>
              <w:rFonts w:hint="eastAsia" w:ascii="仿宋_GB2312" w:hAnsi="仿宋_GB2312" w:eastAsia="仿宋_GB2312" w:cs="仿宋_GB2312"/>
              <w:color w:val="333333"/>
              <w:sz w:val="32"/>
              <w:szCs w:val="32"/>
              <w:shd w:val="clear" w:color="auto" w:fill="FFFFFF"/>
            </w:rPr>
          </w:rPrChange>
        </w:rPr>
        <w:t>于</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Change w:id="6" w:author="user" w:date="2023-05-06T11:05:38Z">
            <w:rPr>
              <w:rFonts w:hint="eastAsia" w:ascii="仿宋_GB2312" w:hAnsi="仿宋_GB2312" w:eastAsia="仿宋_GB2312" w:cs="仿宋_GB2312"/>
              <w:color w:val="333333"/>
              <w:sz w:val="32"/>
              <w:szCs w:val="32"/>
              <w:shd w:val="clear" w:color="auto" w:fill="FFFFFF"/>
            </w:rPr>
          </w:rPrChange>
        </w:rPr>
        <w:t>%</w:t>
      </w:r>
      <w:r>
        <w:rPr>
          <w:rFonts w:hint="eastAsia" w:ascii="仿宋_GB2312" w:hAnsi="仿宋_GB2312" w:eastAsia="仿宋_GB2312" w:cs="仿宋_GB2312"/>
          <w:color w:val="333333"/>
          <w:sz w:val="32"/>
          <w:szCs w:val="32"/>
          <w:shd w:val="clear" w:color="auto" w:fill="FFFFFF"/>
          <w:rPrChange w:id="7" w:author="user" w:date="2023-05-06T11:05:38Z">
            <w:rPr>
              <w:rFonts w:hint="eastAsia" w:ascii="仿宋_GB2312" w:hAnsi="仿宋_GB2312" w:eastAsia="仿宋_GB2312" w:cs="仿宋_GB2312"/>
              <w:color w:val="333333"/>
              <w:sz w:val="32"/>
              <w:szCs w:val="32"/>
              <w:shd w:val="clear" w:color="auto" w:fill="FFFFFF"/>
            </w:rPr>
          </w:rPrChange>
        </w:rPr>
        <w:t>，</w:t>
      </w:r>
      <w:r>
        <w:rPr>
          <w:rFonts w:hint="eastAsia" w:ascii="仿宋_GB2312" w:hAnsi="仿宋_GB2312" w:eastAsia="仿宋_GB2312" w:cs="仿宋_GB2312"/>
          <w:color w:val="333333"/>
          <w:sz w:val="32"/>
          <w:szCs w:val="32"/>
          <w:shd w:val="clear" w:color="auto" w:fill="FFFFFF"/>
          <w:lang w:val="en-US" w:eastAsia="zh-CN"/>
          <w:rPrChange w:id="8" w:author="user" w:date="2023-05-06T11:05:26Z">
            <w:rPr>
              <w:rFonts w:hint="eastAsia" w:ascii="仿宋_GB2312" w:hAnsi="仿宋_GB2312" w:eastAsia="仿宋_GB2312" w:cs="仿宋_GB2312"/>
              <w:color w:val="333333"/>
              <w:sz w:val="32"/>
              <w:szCs w:val="32"/>
              <w:shd w:val="clear" w:color="auto" w:fill="FFFFFF"/>
              <w:lang w:val="en-US" w:eastAsia="zh-CN"/>
            </w:rPr>
          </w:rPrChange>
        </w:rPr>
        <w:t>市</w:t>
      </w:r>
      <w:r>
        <w:rPr>
          <w:rFonts w:hint="eastAsia" w:ascii="仿宋_GB2312" w:hAnsi="仿宋_GB2312" w:eastAsia="仿宋_GB2312" w:cs="仿宋_GB2312"/>
          <w:color w:val="333333"/>
          <w:sz w:val="32"/>
          <w:szCs w:val="32"/>
          <w:shd w:val="clear" w:color="auto" w:fill="FFFFFF"/>
          <w:lang w:val="en-US" w:eastAsia="zh-CN"/>
        </w:rPr>
        <w:t>级</w:t>
      </w:r>
      <w:r>
        <w:rPr>
          <w:rFonts w:hint="eastAsia" w:ascii="仿宋_GB2312" w:hAnsi="仿宋_GB2312" w:eastAsia="仿宋_GB2312" w:cs="仿宋_GB2312"/>
          <w:color w:val="333333"/>
          <w:sz w:val="32"/>
          <w:szCs w:val="32"/>
          <w:shd w:val="clear" w:color="auto" w:fill="FFFFFF"/>
          <w:rPrChange w:id="9" w:author="user" w:date="2023-05-06T11:05:38Z">
            <w:rPr>
              <w:rFonts w:hint="eastAsia" w:ascii="仿宋_GB2312" w:hAnsi="仿宋_GB2312" w:eastAsia="仿宋_GB2312" w:cs="仿宋_GB2312"/>
              <w:color w:val="333333"/>
              <w:sz w:val="32"/>
              <w:szCs w:val="32"/>
              <w:shd w:val="clear" w:color="auto" w:fill="FFFFFF"/>
            </w:rPr>
          </w:rPrChange>
        </w:rPr>
        <w:t>抽查比例不</w:t>
      </w:r>
      <w:r>
        <w:rPr>
          <w:rFonts w:hint="eastAsia" w:ascii="仿宋_GB2312" w:hAnsi="仿宋_GB2312" w:eastAsia="仿宋_GB2312" w:cs="仿宋_GB2312"/>
          <w:color w:val="333333"/>
          <w:sz w:val="32"/>
          <w:szCs w:val="32"/>
          <w:shd w:val="clear" w:color="auto" w:fill="FFFFFF"/>
          <w:lang w:val="en-US" w:eastAsia="zh-CN"/>
        </w:rPr>
        <w:t>低</w:t>
      </w:r>
      <w:r>
        <w:rPr>
          <w:rFonts w:hint="eastAsia" w:ascii="仿宋_GB2312" w:hAnsi="仿宋_GB2312" w:eastAsia="仿宋_GB2312" w:cs="仿宋_GB2312"/>
          <w:color w:val="333333"/>
          <w:sz w:val="32"/>
          <w:szCs w:val="32"/>
          <w:shd w:val="clear" w:color="auto" w:fill="FFFFFF"/>
          <w:rPrChange w:id="10" w:author="user" w:date="2023-05-06T11:05:38Z">
            <w:rPr>
              <w:rFonts w:hint="eastAsia" w:ascii="仿宋_GB2312" w:hAnsi="仿宋_GB2312" w:eastAsia="仿宋_GB2312" w:cs="仿宋_GB2312"/>
              <w:color w:val="333333"/>
              <w:sz w:val="32"/>
              <w:szCs w:val="32"/>
              <w:shd w:val="clear" w:color="auto" w:fill="FFFFFF"/>
            </w:rPr>
          </w:rPrChange>
        </w:rPr>
        <w:t>于</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Change w:id="11" w:author="user" w:date="2023-05-06T11:05:38Z">
            <w:rPr>
              <w:rFonts w:hint="eastAsia" w:ascii="仿宋_GB2312" w:hAnsi="仿宋_GB2312" w:eastAsia="仿宋_GB2312" w:cs="仿宋_GB2312"/>
              <w:color w:val="333333"/>
              <w:sz w:val="32"/>
              <w:szCs w:val="32"/>
              <w:shd w:val="clear" w:color="auto" w:fill="FFFFFF"/>
            </w:rPr>
          </w:rPrChange>
        </w:rPr>
        <w:t>%</w:t>
      </w:r>
      <w:r>
        <w:rPr>
          <w:rFonts w:hint="eastAsia" w:ascii="仿宋_GB2312" w:hAnsi="仿宋_GB2312" w:eastAsia="仿宋_GB2312" w:cs="仿宋_GB2312"/>
          <w:color w:val="333333"/>
          <w:sz w:val="32"/>
          <w:szCs w:val="32"/>
          <w:shd w:val="clear" w:color="auto" w:fill="FFFFFF"/>
          <w:lang w:eastAsia="zh-CN"/>
          <w:rPrChange w:id="12" w:author="user" w:date="2023-05-06T11:05:38Z">
            <w:rPr>
              <w:rFonts w:hint="eastAsia" w:ascii="仿宋_GB2312" w:hAnsi="仿宋_GB2312" w:eastAsia="仿宋_GB2312" w:cs="仿宋_GB2312"/>
              <w:color w:val="333333"/>
              <w:sz w:val="32"/>
              <w:szCs w:val="32"/>
              <w:shd w:val="clear" w:color="auto" w:fill="FFFFFF"/>
              <w:lang w:eastAsia="zh-CN"/>
            </w:rPr>
          </w:rPrChange>
        </w:rPr>
        <w:t>。</w:t>
      </w:r>
    </w:p>
    <w:p>
      <w:pPr>
        <w:overflowPunct w:val="0"/>
        <w:topLinePunct/>
        <w:adjustRightInd w:val="0"/>
        <w:snapToGrid w:val="0"/>
        <w:spacing w:line="570" w:lineRule="exact"/>
        <w:ind w:firstLine="642"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十九</w:t>
      </w:r>
      <w:r>
        <w:rPr>
          <w:rFonts w:hint="eastAsia" w:ascii="仿宋_GB2312" w:hAnsi="仿宋_GB2312" w:eastAsia="仿宋_GB2312" w:cs="仿宋_GB2312"/>
          <w:b/>
          <w:bCs/>
          <w:color w:val="000000"/>
          <w:kern w:val="0"/>
          <w:sz w:val="32"/>
          <w:szCs w:val="32"/>
          <w:shd w:val="clear" w:color="auto" w:fill="FFFFFF"/>
          <w:lang w:bidi="ar"/>
        </w:rPr>
        <w:t>条</w:t>
      </w: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333333"/>
          <w:sz w:val="32"/>
          <w:szCs w:val="32"/>
          <w:shd w:val="clear" w:color="auto" w:fill="FFFFFF"/>
          <w:lang w:val="en-US" w:eastAsia="zh-CN"/>
        </w:rPr>
        <w:t>生态环境</w:t>
      </w:r>
      <w:r>
        <w:rPr>
          <w:rFonts w:hint="eastAsia" w:ascii="仿宋_GB2312" w:hAnsi="仿宋_GB2312" w:eastAsia="仿宋_GB2312" w:cs="仿宋_GB2312"/>
          <w:color w:val="333333"/>
          <w:sz w:val="32"/>
          <w:szCs w:val="32"/>
          <w:shd w:val="clear" w:color="auto" w:fill="FFFFFF"/>
          <w:lang w:val="en-US" w:eastAsia="zh-CN"/>
        </w:rPr>
        <w:t>部门</w:t>
      </w:r>
      <w:r>
        <w:rPr>
          <w:rFonts w:hint="eastAsia" w:ascii="仿宋_GB2312" w:hAnsi="仿宋_GB2312" w:eastAsia="仿宋_GB2312" w:cs="仿宋_GB2312"/>
          <w:color w:val="333333"/>
          <w:sz w:val="32"/>
          <w:szCs w:val="32"/>
          <w:shd w:val="clear" w:color="auto" w:fill="FFFFFF"/>
        </w:rPr>
        <w:t>定期对处理设施出水水质进行监测。对规模</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0吨/日（含）</w:t>
      </w:r>
      <w:r>
        <w:rPr>
          <w:rFonts w:hint="eastAsia" w:ascii="仿宋_GB2312" w:hAnsi="仿宋_GB2312" w:eastAsia="仿宋_GB2312" w:cs="仿宋_GB2312"/>
          <w:color w:val="333333"/>
          <w:sz w:val="32"/>
          <w:szCs w:val="32"/>
          <w:shd w:val="clear" w:color="auto" w:fill="FFFFFF"/>
          <w:lang w:val="en-US" w:eastAsia="zh-CN"/>
        </w:rPr>
        <w:t>以上</w:t>
      </w:r>
      <w:r>
        <w:rPr>
          <w:rFonts w:hint="eastAsia" w:ascii="仿宋_GB2312" w:hAnsi="仿宋_GB2312" w:eastAsia="仿宋_GB2312" w:cs="仿宋_GB2312"/>
          <w:color w:val="333333"/>
          <w:sz w:val="32"/>
          <w:szCs w:val="32"/>
          <w:shd w:val="clear" w:color="auto" w:fill="FFFFFF"/>
        </w:rPr>
        <w:t>的</w:t>
      </w:r>
      <w:r>
        <w:rPr>
          <w:rFonts w:hint="eastAsia" w:ascii="仿宋_GB2312" w:hAnsi="仿宋_GB2312" w:eastAsia="仿宋_GB2312" w:cs="仿宋_GB2312"/>
          <w:color w:val="333333"/>
          <w:sz w:val="32"/>
          <w:szCs w:val="32"/>
          <w:shd w:val="clear" w:color="auto" w:fill="FFFFFF"/>
          <w:lang w:val="en-US" w:eastAsia="zh-CN"/>
        </w:rPr>
        <w:t>处理</w:t>
      </w:r>
      <w:r>
        <w:rPr>
          <w:rFonts w:hint="eastAsia" w:ascii="仿宋_GB2312" w:hAnsi="仿宋_GB2312" w:eastAsia="仿宋_GB2312" w:cs="仿宋_GB2312"/>
          <w:color w:val="333333"/>
          <w:sz w:val="32"/>
          <w:szCs w:val="32"/>
          <w:shd w:val="clear" w:color="auto" w:fill="FFFFFF"/>
        </w:rPr>
        <w:t>设施，</w:t>
      </w:r>
      <w:r>
        <w:rPr>
          <w:rFonts w:hint="eastAsia" w:ascii="仿宋_GB2312" w:hAnsi="仿宋_GB2312" w:eastAsia="仿宋_GB2312" w:cs="仿宋_GB2312"/>
          <w:color w:val="333333"/>
          <w:sz w:val="32"/>
          <w:szCs w:val="32"/>
          <w:shd w:val="clear" w:color="auto" w:fill="FFFFFF"/>
        </w:rPr>
        <w:t>每半年监测一次</w:t>
      </w:r>
      <w:r>
        <w:rPr>
          <w:rFonts w:hint="eastAsia" w:ascii="仿宋_GB2312" w:hAnsi="仿宋_GB2312" w:eastAsia="仿宋_GB2312" w:cs="仿宋_GB2312"/>
          <w:color w:val="333333"/>
          <w:sz w:val="32"/>
          <w:szCs w:val="32"/>
          <w:shd w:val="clear" w:color="auto" w:fill="FFFFFF"/>
        </w:rPr>
        <w:t>。出水水质</w:t>
      </w:r>
      <w:r>
        <w:rPr>
          <w:rFonts w:hint="eastAsia" w:ascii="仿宋_GB2312" w:hAnsi="仿宋_GB2312" w:eastAsia="仿宋_GB2312" w:cs="仿宋_GB2312"/>
          <w:color w:val="333333"/>
          <w:sz w:val="32"/>
          <w:szCs w:val="32"/>
          <w:shd w:val="clear" w:color="auto" w:fill="FFFFFF"/>
          <w:lang w:val="en-US" w:eastAsia="zh-CN"/>
        </w:rPr>
        <w:t>原则上</w:t>
      </w:r>
      <w:r>
        <w:rPr>
          <w:rFonts w:hint="eastAsia" w:ascii="仿宋_GB2312" w:hAnsi="仿宋_GB2312" w:eastAsia="仿宋_GB2312" w:cs="仿宋_GB2312"/>
          <w:color w:val="333333"/>
          <w:sz w:val="32"/>
          <w:szCs w:val="32"/>
          <w:shd w:val="clear" w:color="auto" w:fill="FFFFFF"/>
        </w:rPr>
        <w:t>按照陕西省《农村生活污水处理设施水污染物排放标</w:t>
      </w:r>
      <w:r>
        <w:rPr>
          <w:rFonts w:hint="eastAsia" w:ascii="仿宋_GB2312" w:hAnsi="仿宋_GB2312" w:eastAsia="仿宋_GB2312" w:cs="仿宋_GB2312"/>
          <w:color w:val="333333"/>
          <w:sz w:val="32"/>
          <w:szCs w:val="32"/>
          <w:shd w:val="clear" w:color="auto" w:fill="FFFFFF"/>
        </w:rPr>
        <w:t>准》（DB 61/1227）执行。</w:t>
      </w:r>
    </w:p>
    <w:p>
      <w:pPr>
        <w:pStyle w:val="2"/>
      </w:pPr>
    </w:p>
    <w:p>
      <w:pPr>
        <w:pStyle w:val="7"/>
        <w:widowControl/>
        <w:spacing w:beforeAutospacing="0" w:afterAutospacing="0" w:line="360" w:lineRule="auto"/>
        <w:jc w:val="center"/>
        <w:outlineLvl w:val="1"/>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第五章 资金保障</w:t>
      </w:r>
    </w:p>
    <w:p>
      <w:pPr>
        <w:widowControl/>
        <w:spacing w:line="360" w:lineRule="auto"/>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第二十条</w:t>
      </w:r>
      <w:r>
        <w:rPr>
          <w:rFonts w:hint="eastAsia" w:eastAsia="楷体_GB2312"/>
          <w:b/>
          <w:color w:val="0000FF"/>
          <w:sz w:val="32"/>
        </w:rPr>
        <w:t xml:space="preserve"> </w:t>
      </w:r>
      <w:r>
        <w:rPr>
          <w:rFonts w:hint="eastAsia" w:ascii="仿宋_GB2312" w:hAnsi="仿宋_GB2312" w:eastAsia="仿宋_GB2312" w:cs="仿宋_GB2312"/>
          <w:color w:val="333333"/>
          <w:sz w:val="32"/>
          <w:szCs w:val="32"/>
          <w:highlight w:val="none"/>
          <w:shd w:val="clear" w:color="auto" w:fill="FFFFFF"/>
        </w:rPr>
        <w:t>县级人民政府</w:t>
      </w:r>
      <w:r>
        <w:rPr>
          <w:rFonts w:hint="eastAsia" w:ascii="仿宋_GB2312" w:hAnsi="仿宋_GB2312" w:eastAsia="仿宋_GB2312" w:cs="仿宋_GB2312"/>
          <w:color w:val="333333"/>
          <w:sz w:val="32"/>
          <w:szCs w:val="32"/>
          <w:shd w:val="clear" w:color="auto" w:fill="FFFFFF"/>
        </w:rPr>
        <w:t>应当落实财政事权和支出责任，加大对处理设施建设和运行维护管理投入力度，将所需资金纳入同级财政预算予以保障。可根据本行政区域内</w:t>
      </w:r>
      <w:r>
        <w:rPr>
          <w:rFonts w:hint="eastAsia" w:ascii="仿宋_GB2312" w:hAnsi="仿宋_GB2312" w:eastAsia="仿宋_GB2312" w:cs="仿宋_GB2312"/>
          <w:color w:val="333333"/>
          <w:sz w:val="32"/>
          <w:szCs w:val="32"/>
          <w:shd w:val="clear" w:color="auto" w:fill="FFFFFF"/>
          <w:lang w:val="en-US" w:eastAsia="zh-CN"/>
        </w:rPr>
        <w:t>处理</w:t>
      </w:r>
      <w:r>
        <w:rPr>
          <w:rFonts w:hint="eastAsia" w:ascii="仿宋_GB2312" w:hAnsi="仿宋_GB2312" w:eastAsia="仿宋_GB2312" w:cs="仿宋_GB2312"/>
          <w:color w:val="333333"/>
          <w:sz w:val="32"/>
          <w:szCs w:val="32"/>
          <w:shd w:val="clear" w:color="auto" w:fill="FFFFFF"/>
        </w:rPr>
        <w:t>设施运行维护管理和出水水质监测的实际需要，科学测算资金需求，足额保障污水处理设施运行维护资金，确保设施正常稳定运行。</w:t>
      </w:r>
    </w:p>
    <w:p>
      <w:pPr>
        <w:widowControl/>
        <w:spacing w:line="360" w:lineRule="auto"/>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第二十</w:t>
      </w:r>
      <w:r>
        <w:rPr>
          <w:rFonts w:hint="eastAsia" w:ascii="仿宋_GB2312" w:hAnsi="仿宋_GB2312" w:eastAsia="仿宋_GB2312" w:cs="仿宋_GB2312"/>
          <w:b/>
          <w:bCs/>
          <w:color w:val="000000"/>
          <w:kern w:val="0"/>
          <w:sz w:val="32"/>
          <w:szCs w:val="32"/>
          <w:shd w:val="clear" w:color="auto" w:fill="FFFFFF"/>
          <w:lang w:val="en-US" w:eastAsia="zh-CN" w:bidi="ar"/>
        </w:rPr>
        <w:t>一</w:t>
      </w:r>
      <w:r>
        <w:rPr>
          <w:rFonts w:hint="eastAsia" w:ascii="仿宋_GB2312" w:hAnsi="仿宋_GB2312" w:eastAsia="仿宋_GB2312" w:cs="仿宋_GB2312"/>
          <w:b/>
          <w:bCs/>
          <w:color w:val="000000"/>
          <w:kern w:val="0"/>
          <w:sz w:val="32"/>
          <w:szCs w:val="32"/>
          <w:shd w:val="clear" w:color="auto" w:fill="FFFFFF"/>
          <w:lang w:bidi="ar"/>
        </w:rPr>
        <w:t>条</w:t>
      </w:r>
      <w:r>
        <w:rPr>
          <w:rFonts w:hint="eastAsia" w:eastAsia="楷体_GB2312"/>
          <w:b/>
          <w:color w:val="0000FF"/>
          <w:sz w:val="32"/>
          <w:highlight w:val="none"/>
        </w:rPr>
        <w:t xml:space="preserve"> </w:t>
      </w:r>
      <w:r>
        <w:rPr>
          <w:rFonts w:hint="eastAsia" w:ascii="仿宋_GB2312" w:hAnsi="仿宋_GB2312" w:eastAsia="仿宋_GB2312" w:cs="仿宋_GB2312"/>
          <w:color w:val="333333"/>
          <w:sz w:val="32"/>
          <w:szCs w:val="32"/>
          <w:highlight w:val="none"/>
          <w:shd w:val="clear" w:color="auto" w:fill="FFFFFF"/>
        </w:rPr>
        <w:t>县级人民政府</w:t>
      </w:r>
      <w:r>
        <w:rPr>
          <w:rFonts w:hint="eastAsia" w:ascii="仿宋_GB2312" w:hAnsi="仿宋_GB2312" w:eastAsia="仿宋_GB2312" w:cs="仿宋_GB2312"/>
          <w:color w:val="333333"/>
          <w:sz w:val="32"/>
          <w:szCs w:val="32"/>
          <w:shd w:val="clear" w:color="auto" w:fill="FFFFFF"/>
        </w:rPr>
        <w:t>要建立运维资金多元筹措机制。按照“谁污染、谁治理、谁受益、谁付费”的原则，探索建立农村生活污水处理收费制度，综合考虑经济社会承受能力、污水治理和运行成本、农户意愿等因素，合理确定农村生活污水处理费征收标准，逐步探索构建政府扶持、村集体经济补贴、村（居）民缴费的运维资金多元筹措机制。</w:t>
      </w:r>
    </w:p>
    <w:p>
      <w:pPr>
        <w:widowControl/>
        <w:spacing w:line="360" w:lineRule="auto"/>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第二十</w:t>
      </w:r>
      <w:r>
        <w:rPr>
          <w:rFonts w:hint="eastAsia" w:ascii="仿宋_GB2312" w:hAnsi="仿宋_GB2312" w:eastAsia="仿宋_GB2312" w:cs="仿宋_GB2312"/>
          <w:b/>
          <w:bCs/>
          <w:color w:val="000000"/>
          <w:kern w:val="0"/>
          <w:sz w:val="32"/>
          <w:szCs w:val="32"/>
          <w:shd w:val="clear" w:color="auto" w:fill="FFFFFF"/>
          <w:lang w:val="en-US" w:eastAsia="zh-CN" w:bidi="ar"/>
        </w:rPr>
        <w:t>二</w:t>
      </w:r>
      <w:r>
        <w:rPr>
          <w:rFonts w:hint="eastAsia" w:ascii="仿宋_GB2312" w:hAnsi="仿宋_GB2312" w:eastAsia="仿宋_GB2312" w:cs="仿宋_GB2312"/>
          <w:b/>
          <w:bCs/>
          <w:color w:val="000000"/>
          <w:kern w:val="0"/>
          <w:sz w:val="32"/>
          <w:szCs w:val="32"/>
          <w:shd w:val="clear" w:color="auto" w:fill="FFFFFF"/>
          <w:lang w:bidi="ar"/>
        </w:rPr>
        <w:t>条</w:t>
      </w:r>
      <w:r>
        <w:rPr>
          <w:rFonts w:hint="eastAsia" w:cs="仿宋_GB2312"/>
          <w:color w:val="FF0000"/>
          <w:kern w:val="0"/>
          <w:sz w:val="24"/>
          <w:szCs w:val="32"/>
          <w:shd w:val="clear" w:color="auto" w:fill="FFFFFF"/>
        </w:rPr>
        <w:t xml:space="preserve"> </w:t>
      </w:r>
      <w:r>
        <w:rPr>
          <w:rFonts w:hint="eastAsia" w:ascii="仿宋_GB2312" w:hAnsi="仿宋_GB2312" w:eastAsia="仿宋_GB2312" w:cs="仿宋_GB2312"/>
          <w:color w:val="333333"/>
          <w:sz w:val="32"/>
          <w:szCs w:val="32"/>
          <w:highlight w:val="none"/>
          <w:shd w:val="clear" w:color="auto" w:fill="FFFFFF"/>
        </w:rPr>
        <w:t>县级财政部门</w:t>
      </w:r>
      <w:r>
        <w:rPr>
          <w:rFonts w:hint="eastAsia" w:ascii="仿宋_GB2312" w:hAnsi="仿宋_GB2312" w:eastAsia="仿宋_GB2312" w:cs="仿宋_GB2312"/>
          <w:color w:val="333333"/>
          <w:sz w:val="32"/>
          <w:szCs w:val="32"/>
          <w:shd w:val="clear" w:color="auto" w:fill="FFFFFF"/>
        </w:rPr>
        <w:t>应当加强对处理设施运行维护经费的使用管理和监督指导，提高资金使用效益。任何单位（部门）和个人不得擅自截留、挤占、变更、挪用资金。</w:t>
      </w:r>
    </w:p>
    <w:p>
      <w:pPr>
        <w:pStyle w:val="2"/>
      </w:pPr>
    </w:p>
    <w:p>
      <w:pPr>
        <w:pStyle w:val="7"/>
        <w:widowControl/>
        <w:spacing w:beforeAutospacing="0" w:afterAutospacing="0" w:line="360" w:lineRule="auto"/>
        <w:jc w:val="center"/>
        <w:outlineLvl w:val="1"/>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第六章 附则</w:t>
      </w:r>
    </w:p>
    <w:p>
      <w:pPr>
        <w:spacing w:line="360" w:lineRule="auto"/>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第二十</w:t>
      </w:r>
      <w:r>
        <w:rPr>
          <w:rFonts w:hint="eastAsia" w:ascii="仿宋_GB2312" w:hAnsi="仿宋_GB2312" w:eastAsia="仿宋_GB2312" w:cs="仿宋_GB2312"/>
          <w:b/>
          <w:bCs/>
          <w:color w:val="000000"/>
          <w:kern w:val="0"/>
          <w:sz w:val="32"/>
          <w:szCs w:val="32"/>
          <w:shd w:val="clear" w:color="auto" w:fill="FFFFFF"/>
          <w:lang w:val="en-US" w:eastAsia="zh-CN" w:bidi="ar"/>
        </w:rPr>
        <w:t>三</w:t>
      </w:r>
      <w:r>
        <w:rPr>
          <w:rFonts w:hint="eastAsia" w:ascii="仿宋_GB2312" w:hAnsi="仿宋_GB2312" w:eastAsia="仿宋_GB2312" w:cs="仿宋_GB2312"/>
          <w:b/>
          <w:bCs/>
          <w:color w:val="000000"/>
          <w:kern w:val="0"/>
          <w:sz w:val="32"/>
          <w:szCs w:val="32"/>
          <w:shd w:val="clear" w:color="auto" w:fill="FFFFFF"/>
          <w:lang w:bidi="ar"/>
        </w:rPr>
        <w:t>条</w:t>
      </w:r>
      <w:r>
        <w:rPr>
          <w:rStyle w:val="11"/>
          <w:rFonts w:hint="eastAsia" w:ascii="仿宋_GB2312" w:hAnsi="仿宋_GB2312" w:eastAsia="仿宋_GB2312" w:cs="仿宋_GB2312"/>
          <w:sz w:val="32"/>
          <w:szCs w:val="32"/>
        </w:rPr>
        <w:t xml:space="preserve"> </w:t>
      </w:r>
      <w:r>
        <w:rPr>
          <w:rFonts w:hint="eastAsia" w:ascii="仿宋_GB2312" w:hAnsi="仿宋_GB2312" w:eastAsia="仿宋_GB2312" w:cs="仿宋_GB2312"/>
          <w:color w:val="333333"/>
          <w:sz w:val="32"/>
          <w:szCs w:val="32"/>
          <w:shd w:val="clear" w:color="auto" w:fill="FFFFFF"/>
        </w:rPr>
        <w:t>本办法如与法律、法规和规章规定不一致的，按法律、法规和规章的有关规定执行。</w:t>
      </w:r>
    </w:p>
    <w:p>
      <w:pPr>
        <w:spacing w:line="360" w:lineRule="auto"/>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二十四</w:t>
      </w:r>
      <w:r>
        <w:rPr>
          <w:rFonts w:hint="eastAsia" w:ascii="仿宋_GB2312" w:hAnsi="仿宋_GB2312" w:eastAsia="仿宋_GB2312" w:cs="仿宋_GB2312"/>
          <w:b/>
          <w:bCs/>
          <w:color w:val="000000"/>
          <w:kern w:val="0"/>
          <w:sz w:val="32"/>
          <w:szCs w:val="32"/>
          <w:shd w:val="clear" w:color="auto" w:fill="FFFFFF"/>
          <w:lang w:bidi="ar"/>
        </w:rPr>
        <w:t>条</w:t>
      </w:r>
      <w:r>
        <w:rPr>
          <w:rFonts w:hint="eastAsia" w:eastAsia="楷体_GB2312"/>
          <w:b/>
          <w:color w:val="0000FF"/>
          <w:sz w:val="32"/>
        </w:rPr>
        <w:t xml:space="preserve"> </w:t>
      </w:r>
      <w:r>
        <w:rPr>
          <w:rFonts w:hint="eastAsia" w:ascii="仿宋_GB2312" w:hAnsi="仿宋_GB2312" w:eastAsia="仿宋_GB2312" w:cs="仿宋_GB2312"/>
          <w:color w:val="333333"/>
          <w:sz w:val="32"/>
          <w:szCs w:val="32"/>
          <w:shd w:val="clear" w:color="auto" w:fill="FFFFFF"/>
        </w:rPr>
        <w:t>本办法由陕西省生态环境厅负责解释。</w:t>
      </w:r>
    </w:p>
    <w:p>
      <w:pPr>
        <w:overflowPunct w:val="0"/>
        <w:topLinePunct/>
        <w:adjustRightInd w:val="0"/>
        <w:snapToGrid w:val="0"/>
        <w:spacing w:line="570" w:lineRule="exact"/>
        <w:ind w:firstLine="642"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第</w:t>
      </w:r>
      <w:r>
        <w:rPr>
          <w:rFonts w:hint="eastAsia" w:ascii="仿宋_GB2312" w:hAnsi="仿宋_GB2312" w:eastAsia="仿宋_GB2312" w:cs="仿宋_GB2312"/>
          <w:b/>
          <w:bCs/>
          <w:color w:val="000000"/>
          <w:kern w:val="0"/>
          <w:sz w:val="32"/>
          <w:szCs w:val="32"/>
          <w:shd w:val="clear" w:color="auto" w:fill="FFFFFF"/>
          <w:lang w:val="en-US" w:eastAsia="zh-CN" w:bidi="ar"/>
        </w:rPr>
        <w:t>二十五</w:t>
      </w:r>
      <w:r>
        <w:rPr>
          <w:rFonts w:hint="eastAsia" w:ascii="仿宋_GB2312" w:hAnsi="仿宋_GB2312" w:eastAsia="仿宋_GB2312" w:cs="仿宋_GB2312"/>
          <w:b/>
          <w:bCs/>
          <w:color w:val="000000"/>
          <w:kern w:val="0"/>
          <w:sz w:val="32"/>
          <w:szCs w:val="32"/>
          <w:shd w:val="clear" w:color="auto" w:fill="FFFFFF"/>
          <w:lang w:bidi="ar"/>
        </w:rPr>
        <w:t>条</w:t>
      </w:r>
      <w:r>
        <w:rPr>
          <w:rFonts w:hint="eastAsia" w:eastAsia="楷体_GB2312"/>
          <w:b/>
          <w:color w:val="0000FF"/>
          <w:sz w:val="32"/>
        </w:rPr>
        <w:t xml:space="preserve"> </w:t>
      </w:r>
      <w:r>
        <w:rPr>
          <w:rFonts w:hint="eastAsia" w:ascii="仿宋_GB2312" w:hAnsi="仿宋_GB2312" w:eastAsia="仿宋_GB2312" w:cs="仿宋_GB2312"/>
          <w:color w:val="333333"/>
          <w:sz w:val="32"/>
          <w:szCs w:val="32"/>
          <w:shd w:val="clear" w:color="auto" w:fill="FFFFFF"/>
        </w:rPr>
        <w:t>本办法自颁布之日</w:t>
      </w:r>
      <w:r>
        <w:rPr>
          <w:rFonts w:hint="eastAsia" w:ascii="仿宋_GB2312" w:hAnsi="仿宋_GB2312" w:eastAsia="仿宋_GB2312" w:cs="仿宋_GB2312"/>
          <w:color w:val="333333"/>
          <w:sz w:val="32"/>
          <w:szCs w:val="32"/>
          <w:shd w:val="clear" w:color="auto" w:fill="FFFFFF"/>
          <w:lang w:val="en-US" w:eastAsia="zh-CN"/>
        </w:rPr>
        <w:t>试</w:t>
      </w:r>
      <w:r>
        <w:rPr>
          <w:rFonts w:hint="eastAsia" w:ascii="仿宋_GB2312" w:hAnsi="仿宋_GB2312" w:eastAsia="仿宋_GB2312" w:cs="仿宋_GB2312"/>
          <w:color w:val="333333"/>
          <w:sz w:val="32"/>
          <w:szCs w:val="32"/>
          <w:shd w:val="clear" w:color="auto" w:fill="FFFFFF"/>
        </w:rPr>
        <w:t>行，</w:t>
      </w:r>
      <w:r>
        <w:rPr>
          <w:rFonts w:hint="eastAsia" w:ascii="仿宋_GB2312" w:hAnsi="仿宋_GB2312" w:eastAsia="仿宋_GB2312" w:cs="仿宋_GB2312"/>
          <w:color w:val="333333"/>
          <w:sz w:val="32"/>
          <w:szCs w:val="32"/>
          <w:shd w:val="clear" w:color="auto" w:fill="FFFFFF"/>
        </w:rPr>
        <w:t>有效期2年</w:t>
      </w:r>
      <w:r>
        <w:rPr>
          <w:rFonts w:hint="eastAsia" w:ascii="仿宋_GB2312" w:hAnsi="仿宋_GB2312" w:eastAsia="仿宋_GB2312" w:cs="仿宋_GB2312"/>
          <w:color w:val="333333"/>
          <w:sz w:val="32"/>
          <w:szCs w:val="32"/>
          <w:shd w:val="clear" w:color="auto" w:fill="FFFFFF"/>
        </w:rPr>
        <w:t>。</w:t>
      </w:r>
    </w:p>
    <w:p>
      <w:pPr>
        <w:overflowPunct w:val="0"/>
        <w:topLinePunct/>
        <w:adjustRightInd w:val="0"/>
        <w:snapToGrid w:val="0"/>
        <w:spacing w:line="570" w:lineRule="exact"/>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2098" w:right="1531" w:bottom="15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true"/>
  <w:documentProtection w:enforcement="0"/>
  <w:defaultTabStop w:val="420"/>
  <w:drawingGridHorizontalSpacing w:val="105"/>
  <w:drawingGridVerticalSpacing w:val="156"/>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YjFkNDI1MjVlNDhhMjg0YTZlYzBmMWQwMWJlOTQifQ=="/>
    <w:docVar w:name="KSO_WPS_MARK_KEY" w:val="0e20d67d-72f3-40be-b4c1-26df979250cc"/>
  </w:docVars>
  <w:rsids>
    <w:rsidRoot w:val="00EC7292"/>
    <w:rsid w:val="000F6D43"/>
    <w:rsid w:val="00165C3A"/>
    <w:rsid w:val="00196E70"/>
    <w:rsid w:val="001D46DA"/>
    <w:rsid w:val="001E2F71"/>
    <w:rsid w:val="00214051"/>
    <w:rsid w:val="00214FED"/>
    <w:rsid w:val="00285452"/>
    <w:rsid w:val="00291962"/>
    <w:rsid w:val="002945C8"/>
    <w:rsid w:val="002C4877"/>
    <w:rsid w:val="002E317D"/>
    <w:rsid w:val="00300D84"/>
    <w:rsid w:val="003053C9"/>
    <w:rsid w:val="00323E19"/>
    <w:rsid w:val="003924B0"/>
    <w:rsid w:val="003F2441"/>
    <w:rsid w:val="004231B1"/>
    <w:rsid w:val="00426D01"/>
    <w:rsid w:val="00453C8F"/>
    <w:rsid w:val="00486DB6"/>
    <w:rsid w:val="004A03CB"/>
    <w:rsid w:val="004E3E1D"/>
    <w:rsid w:val="00546422"/>
    <w:rsid w:val="00565109"/>
    <w:rsid w:val="00565A94"/>
    <w:rsid w:val="00577167"/>
    <w:rsid w:val="005F2702"/>
    <w:rsid w:val="00631DEA"/>
    <w:rsid w:val="00637596"/>
    <w:rsid w:val="006462E7"/>
    <w:rsid w:val="006D098C"/>
    <w:rsid w:val="00721F8E"/>
    <w:rsid w:val="00781674"/>
    <w:rsid w:val="007A6A38"/>
    <w:rsid w:val="007B12CF"/>
    <w:rsid w:val="007D6524"/>
    <w:rsid w:val="00804171"/>
    <w:rsid w:val="0080767A"/>
    <w:rsid w:val="00876623"/>
    <w:rsid w:val="00881401"/>
    <w:rsid w:val="00926B23"/>
    <w:rsid w:val="00936585"/>
    <w:rsid w:val="00943E36"/>
    <w:rsid w:val="009569CE"/>
    <w:rsid w:val="009601A0"/>
    <w:rsid w:val="00984103"/>
    <w:rsid w:val="009A55DE"/>
    <w:rsid w:val="009E10C9"/>
    <w:rsid w:val="009F6389"/>
    <w:rsid w:val="00A01EEE"/>
    <w:rsid w:val="00A04EDD"/>
    <w:rsid w:val="00A407D7"/>
    <w:rsid w:val="00A501AB"/>
    <w:rsid w:val="00A61A0E"/>
    <w:rsid w:val="00A9566D"/>
    <w:rsid w:val="00B239BA"/>
    <w:rsid w:val="00B32884"/>
    <w:rsid w:val="00B43A82"/>
    <w:rsid w:val="00C0566C"/>
    <w:rsid w:val="00C12326"/>
    <w:rsid w:val="00C35DAE"/>
    <w:rsid w:val="00C40A01"/>
    <w:rsid w:val="00C53300"/>
    <w:rsid w:val="00C8722C"/>
    <w:rsid w:val="00CA22E7"/>
    <w:rsid w:val="00D52AEA"/>
    <w:rsid w:val="00D94FF4"/>
    <w:rsid w:val="00E26565"/>
    <w:rsid w:val="00E44EAA"/>
    <w:rsid w:val="00E72BA0"/>
    <w:rsid w:val="00E75277"/>
    <w:rsid w:val="00E8309B"/>
    <w:rsid w:val="00E862AE"/>
    <w:rsid w:val="00EB3647"/>
    <w:rsid w:val="00EC7292"/>
    <w:rsid w:val="00F800C4"/>
    <w:rsid w:val="00F851CE"/>
    <w:rsid w:val="00FA06A0"/>
    <w:rsid w:val="00FC207E"/>
    <w:rsid w:val="00FE60D1"/>
    <w:rsid w:val="01DE7AA8"/>
    <w:rsid w:val="05612192"/>
    <w:rsid w:val="06D679FD"/>
    <w:rsid w:val="0748467C"/>
    <w:rsid w:val="07B35F83"/>
    <w:rsid w:val="08AE068F"/>
    <w:rsid w:val="0AB947DF"/>
    <w:rsid w:val="0BB162B3"/>
    <w:rsid w:val="0DE47E05"/>
    <w:rsid w:val="0F0B4DD8"/>
    <w:rsid w:val="11303361"/>
    <w:rsid w:val="115B2DE0"/>
    <w:rsid w:val="11C34C67"/>
    <w:rsid w:val="12760013"/>
    <w:rsid w:val="129F7981"/>
    <w:rsid w:val="13515CA3"/>
    <w:rsid w:val="14EB10D0"/>
    <w:rsid w:val="167C35DD"/>
    <w:rsid w:val="19BB023B"/>
    <w:rsid w:val="19FA5A60"/>
    <w:rsid w:val="1B37507F"/>
    <w:rsid w:val="1BC43C53"/>
    <w:rsid w:val="1CE36452"/>
    <w:rsid w:val="1FFF49DE"/>
    <w:rsid w:val="209F68B8"/>
    <w:rsid w:val="20AE7EE9"/>
    <w:rsid w:val="211803A6"/>
    <w:rsid w:val="211C435E"/>
    <w:rsid w:val="21A80DDB"/>
    <w:rsid w:val="22E25EB9"/>
    <w:rsid w:val="24371F07"/>
    <w:rsid w:val="259B3FCC"/>
    <w:rsid w:val="26987433"/>
    <w:rsid w:val="286B4238"/>
    <w:rsid w:val="29103779"/>
    <w:rsid w:val="293D3CA4"/>
    <w:rsid w:val="2AF3713F"/>
    <w:rsid w:val="2E903CE4"/>
    <w:rsid w:val="2F161CFE"/>
    <w:rsid w:val="308675BF"/>
    <w:rsid w:val="31704750"/>
    <w:rsid w:val="32135F41"/>
    <w:rsid w:val="325C61CD"/>
    <w:rsid w:val="338152EA"/>
    <w:rsid w:val="35957DBF"/>
    <w:rsid w:val="36501311"/>
    <w:rsid w:val="395C16A1"/>
    <w:rsid w:val="3AFC021A"/>
    <w:rsid w:val="3B450A85"/>
    <w:rsid w:val="3C0F5EF2"/>
    <w:rsid w:val="3CE04016"/>
    <w:rsid w:val="3EAC198D"/>
    <w:rsid w:val="41270795"/>
    <w:rsid w:val="41BB294D"/>
    <w:rsid w:val="45231058"/>
    <w:rsid w:val="46950855"/>
    <w:rsid w:val="47490BF2"/>
    <w:rsid w:val="494B5BAA"/>
    <w:rsid w:val="49BD0AA9"/>
    <w:rsid w:val="49EB2AE0"/>
    <w:rsid w:val="4AD91402"/>
    <w:rsid w:val="4BB8393C"/>
    <w:rsid w:val="4CD869C2"/>
    <w:rsid w:val="50064F15"/>
    <w:rsid w:val="50714023"/>
    <w:rsid w:val="511146F6"/>
    <w:rsid w:val="520C445A"/>
    <w:rsid w:val="54495F69"/>
    <w:rsid w:val="545876EE"/>
    <w:rsid w:val="57E552FD"/>
    <w:rsid w:val="581D7920"/>
    <w:rsid w:val="58AC62D8"/>
    <w:rsid w:val="59256BF2"/>
    <w:rsid w:val="59545B8B"/>
    <w:rsid w:val="59A90421"/>
    <w:rsid w:val="5A903EAC"/>
    <w:rsid w:val="5B33400B"/>
    <w:rsid w:val="5B813F36"/>
    <w:rsid w:val="5D300F8C"/>
    <w:rsid w:val="5E7A64EC"/>
    <w:rsid w:val="5F871036"/>
    <w:rsid w:val="639E62A9"/>
    <w:rsid w:val="64521D8F"/>
    <w:rsid w:val="648C73DA"/>
    <w:rsid w:val="68F93BE6"/>
    <w:rsid w:val="6A806483"/>
    <w:rsid w:val="6B4C15D6"/>
    <w:rsid w:val="6BF07522"/>
    <w:rsid w:val="6C3A0EEF"/>
    <w:rsid w:val="6C7437CB"/>
    <w:rsid w:val="6E067E09"/>
    <w:rsid w:val="6EC522D6"/>
    <w:rsid w:val="6F4134A5"/>
    <w:rsid w:val="6FC6682A"/>
    <w:rsid w:val="72770BA5"/>
    <w:rsid w:val="72DF3020"/>
    <w:rsid w:val="733045E3"/>
    <w:rsid w:val="73D814F5"/>
    <w:rsid w:val="74D4063D"/>
    <w:rsid w:val="76077E3C"/>
    <w:rsid w:val="765137A5"/>
    <w:rsid w:val="767B0F4C"/>
    <w:rsid w:val="769520DC"/>
    <w:rsid w:val="782A5FAB"/>
    <w:rsid w:val="791F210D"/>
    <w:rsid w:val="79816F0C"/>
    <w:rsid w:val="799D009C"/>
    <w:rsid w:val="7ADD3F56"/>
    <w:rsid w:val="7B3B397D"/>
    <w:rsid w:val="7BB87930"/>
    <w:rsid w:val="7CAB2FF1"/>
    <w:rsid w:val="EF9F5D82"/>
    <w:rsid w:val="F3AF78B8"/>
    <w:rsid w:val="F6AF5238"/>
    <w:rsid w:val="F9790703"/>
    <w:rsid w:val="FA4D22B0"/>
    <w:rsid w:val="FFFD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text"/>
    <w:basedOn w:val="1"/>
    <w:link w:val="16"/>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4"/>
    <w:next w:val="4"/>
    <w:link w:val="17"/>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paragraph" w:customStyle="1" w:styleId="13">
    <w:name w:val="Normal Indent1"/>
    <w:basedOn w:val="1"/>
    <w:qFormat/>
    <w:uiPriority w:val="0"/>
    <w:pPr>
      <w:ind w:firstLine="200" w:firstLineChars="200"/>
    </w:pPr>
    <w:rPr>
      <w:rFonts w:eastAsia="楷体_GB2312"/>
    </w:rPr>
  </w:style>
  <w:style w:type="character" w:customStyle="1" w:styleId="14">
    <w:name w:val="页眉 字符"/>
    <w:basedOn w:val="10"/>
    <w:link w:val="6"/>
    <w:qFormat/>
    <w:uiPriority w:val="99"/>
    <w:rPr>
      <w:rFonts w:ascii="Times New Roman" w:hAnsi="Times New Roman" w:eastAsia="宋体" w:cs="Times New Roman"/>
      <w:sz w:val="18"/>
      <w:szCs w:val="18"/>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批注文字 字符"/>
    <w:basedOn w:val="10"/>
    <w:link w:val="4"/>
    <w:semiHidden/>
    <w:qFormat/>
    <w:uiPriority w:val="99"/>
    <w:rPr>
      <w:rFonts w:ascii="Times New Roman" w:hAnsi="Times New Roman" w:eastAsia="宋体" w:cs="Times New Roman"/>
    </w:rPr>
  </w:style>
  <w:style w:type="character" w:customStyle="1" w:styleId="17">
    <w:name w:val="批注主题 字符"/>
    <w:basedOn w:val="16"/>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3002</Words>
  <Characters>3014</Characters>
  <Lines>29</Lines>
  <Paragraphs>8</Paragraphs>
  <TotalTime>0</TotalTime>
  <ScaleCrop>false</ScaleCrop>
  <LinksUpToDate>false</LinksUpToDate>
  <CharactersWithSpaces>3049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2022-07-06T15:05:00Z</dcterms:created>
  <dc:creator>Administrator</dc:creator>
  <cp:lastModifiedBy>user</cp:lastModifiedBy>
  <cp:lastPrinted>2023-05-06T09:42:11Z</cp:lastPrinted>
  <dcterms:modified xsi:type="dcterms:W3CDTF">2023-05-06T11:07:50Z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6F8F2FA94C714BE4BA16044AC1C37871</vt:lpwstr>
  </property>
</Properties>
</file>